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F5251" w:rsidRDefault="00AF5251" w:rsidP="00AF5251">
      <w:pPr>
        <w:spacing w:after="0" w:line="240" w:lineRule="auto"/>
        <w:jc w:val="center"/>
        <w:outlineLvl w:val="0"/>
        <w:rPr>
          <w:rFonts w:ascii="Times New Roman" w:hAnsi="Times New Roman"/>
          <w:sz w:val="28"/>
        </w:rPr>
      </w:pPr>
      <w:r>
        <w:rPr>
          <w:rFonts w:ascii="Times New Roman" w:hAnsi="Times New Roman"/>
          <w:sz w:val="28"/>
        </w:rPr>
        <w:t>REDUCTION BEHAVIOUR OF TUNGSTEN DIOXIDE</w:t>
      </w:r>
      <w:r w:rsidRPr="00A82340">
        <w:rPr>
          <w:rFonts w:ascii="Times New Roman" w:hAnsi="Times New Roman"/>
          <w:sz w:val="28"/>
        </w:rPr>
        <w:t xml:space="preserve"> BY VARIOUS CONCENTRATION OF CARBON MONOXIDE </w:t>
      </w:r>
    </w:p>
    <w:p w:rsidR="00AF5251" w:rsidRPr="00AF5251" w:rsidRDefault="00AF5251" w:rsidP="00AF5251">
      <w:pPr>
        <w:spacing w:after="0" w:line="240" w:lineRule="auto"/>
        <w:jc w:val="center"/>
        <w:outlineLvl w:val="0"/>
        <w:rPr>
          <w:rFonts w:ascii="Times New Roman" w:hAnsi="Times New Roman"/>
          <w:b/>
          <w:color w:val="548DD4"/>
          <w:sz w:val="24"/>
          <w:szCs w:val="24"/>
        </w:rPr>
      </w:pPr>
    </w:p>
    <w:p w:rsidR="00AF5251" w:rsidRDefault="00AF5251" w:rsidP="00E17259">
      <w:pPr>
        <w:spacing w:after="0" w:line="240" w:lineRule="auto"/>
        <w:jc w:val="center"/>
        <w:outlineLvl w:val="0"/>
        <w:rPr>
          <w:rFonts w:ascii="Times New Roman" w:hAnsi="Times New Roman"/>
          <w:sz w:val="24"/>
        </w:rPr>
      </w:pPr>
      <w:r>
        <w:rPr>
          <w:rFonts w:ascii="Times New Roman" w:hAnsi="Times New Roman"/>
          <w:sz w:val="24"/>
        </w:rPr>
        <w:t xml:space="preserve">(Kelakuan Penurunan Tungsten </w:t>
      </w:r>
      <w:r w:rsidR="00E17259">
        <w:rPr>
          <w:rFonts w:ascii="Times New Roman" w:hAnsi="Times New Roman"/>
          <w:sz w:val="24"/>
        </w:rPr>
        <w:t xml:space="preserve">Dioksida oleh Kepekatan </w:t>
      </w:r>
      <w:r>
        <w:rPr>
          <w:rFonts w:ascii="Times New Roman" w:hAnsi="Times New Roman"/>
          <w:sz w:val="24"/>
        </w:rPr>
        <w:t>Karbon Monoksida</w:t>
      </w:r>
      <w:r w:rsidR="00E17259">
        <w:rPr>
          <w:rFonts w:ascii="Times New Roman" w:hAnsi="Times New Roman"/>
          <w:sz w:val="24"/>
        </w:rPr>
        <w:t xml:space="preserve"> yang Berbeza</w:t>
      </w:r>
      <w:r>
        <w:rPr>
          <w:rFonts w:ascii="Times New Roman" w:hAnsi="Times New Roman"/>
          <w:sz w:val="24"/>
        </w:rPr>
        <w:t>)</w:t>
      </w:r>
    </w:p>
    <w:p w:rsidR="00AF5251" w:rsidRPr="00AF5251" w:rsidRDefault="00AF5251" w:rsidP="00AF5251">
      <w:pPr>
        <w:spacing w:after="0" w:line="240" w:lineRule="auto"/>
        <w:jc w:val="center"/>
        <w:outlineLvl w:val="0"/>
        <w:rPr>
          <w:rFonts w:ascii="Times New Roman" w:hAnsi="Times New Roman"/>
          <w:b/>
          <w:color w:val="548DD4"/>
          <w:sz w:val="20"/>
          <w:szCs w:val="20"/>
        </w:rPr>
      </w:pPr>
    </w:p>
    <w:p w:rsidR="00AF5251" w:rsidRPr="00AF5251" w:rsidRDefault="00AF5251" w:rsidP="00AF5251">
      <w:pPr>
        <w:spacing w:after="0" w:line="240" w:lineRule="auto"/>
        <w:jc w:val="center"/>
        <w:outlineLvl w:val="0"/>
        <w:rPr>
          <w:rFonts w:ascii="Times New Roman" w:hAnsi="Times New Roman"/>
          <w:bCs/>
          <w:sz w:val="20"/>
          <w:szCs w:val="20"/>
        </w:rPr>
      </w:pPr>
      <w:r w:rsidRPr="00AF5251">
        <w:rPr>
          <w:rFonts w:ascii="Times New Roman" w:hAnsi="Times New Roman"/>
          <w:bCs/>
          <w:sz w:val="20"/>
          <w:szCs w:val="20"/>
        </w:rPr>
        <w:t>Fairous Salleh</w:t>
      </w:r>
      <w:r w:rsidRPr="00AF5251">
        <w:rPr>
          <w:rFonts w:ascii="Times New Roman" w:hAnsi="Times New Roman"/>
          <w:bCs/>
          <w:sz w:val="20"/>
          <w:szCs w:val="20"/>
          <w:vertAlign w:val="superscript"/>
        </w:rPr>
        <w:t>1</w:t>
      </w:r>
      <w:r w:rsidRPr="00AF5251">
        <w:rPr>
          <w:rFonts w:ascii="Times New Roman" w:hAnsi="Times New Roman"/>
          <w:bCs/>
          <w:sz w:val="20"/>
          <w:szCs w:val="20"/>
        </w:rPr>
        <w:t>*, Alinda Samsuri</w:t>
      </w:r>
      <w:r w:rsidRPr="00AF5251">
        <w:rPr>
          <w:rFonts w:ascii="Times New Roman" w:hAnsi="Times New Roman"/>
          <w:bCs/>
          <w:sz w:val="20"/>
          <w:szCs w:val="20"/>
          <w:vertAlign w:val="superscript"/>
        </w:rPr>
        <w:t>1,2</w:t>
      </w:r>
      <w:r w:rsidRPr="00AF5251">
        <w:rPr>
          <w:rFonts w:ascii="Times New Roman" w:hAnsi="Times New Roman"/>
          <w:bCs/>
          <w:sz w:val="20"/>
          <w:szCs w:val="20"/>
        </w:rPr>
        <w:t>, Tengku Shafazila Tengku Saharuddin</w:t>
      </w:r>
      <w:r w:rsidRPr="00AF5251">
        <w:rPr>
          <w:rFonts w:ascii="Times New Roman" w:hAnsi="Times New Roman"/>
          <w:bCs/>
          <w:sz w:val="20"/>
          <w:szCs w:val="20"/>
          <w:vertAlign w:val="superscript"/>
        </w:rPr>
        <w:t>1</w:t>
      </w:r>
      <w:r w:rsidRPr="00AF5251">
        <w:rPr>
          <w:rFonts w:ascii="Times New Roman" w:hAnsi="Times New Roman"/>
          <w:bCs/>
          <w:sz w:val="20"/>
          <w:szCs w:val="20"/>
        </w:rPr>
        <w:t xml:space="preserve">, </w:t>
      </w:r>
    </w:p>
    <w:p w:rsidR="00AF5251" w:rsidRPr="00AF5251" w:rsidRDefault="00AF5251" w:rsidP="00AF5251">
      <w:pPr>
        <w:spacing w:after="0" w:line="240" w:lineRule="auto"/>
        <w:jc w:val="center"/>
        <w:outlineLvl w:val="0"/>
        <w:rPr>
          <w:rFonts w:ascii="Times New Roman" w:hAnsi="Times New Roman"/>
          <w:bCs/>
          <w:sz w:val="20"/>
          <w:szCs w:val="20"/>
          <w:vertAlign w:val="superscript"/>
        </w:rPr>
      </w:pPr>
      <w:r w:rsidRPr="00AF5251">
        <w:rPr>
          <w:rFonts w:ascii="Times New Roman" w:hAnsi="Times New Roman"/>
          <w:bCs/>
          <w:sz w:val="20"/>
          <w:szCs w:val="20"/>
        </w:rPr>
        <w:t>Mohamed Wahab Mohamed Hisham</w:t>
      </w:r>
      <w:r w:rsidRPr="00AF5251">
        <w:rPr>
          <w:rFonts w:ascii="Times New Roman" w:hAnsi="Times New Roman"/>
          <w:bCs/>
          <w:sz w:val="20"/>
          <w:szCs w:val="20"/>
          <w:vertAlign w:val="superscript"/>
        </w:rPr>
        <w:t>1</w:t>
      </w:r>
      <w:r w:rsidRPr="00AF5251">
        <w:rPr>
          <w:rFonts w:ascii="Times New Roman" w:hAnsi="Times New Roman"/>
          <w:bCs/>
          <w:sz w:val="20"/>
          <w:szCs w:val="20"/>
        </w:rPr>
        <w:t>, Rizafizah Othaman</w:t>
      </w:r>
      <w:r w:rsidRPr="00AF5251">
        <w:rPr>
          <w:rFonts w:ascii="Times New Roman" w:hAnsi="Times New Roman"/>
          <w:bCs/>
          <w:sz w:val="20"/>
          <w:szCs w:val="20"/>
          <w:vertAlign w:val="superscript"/>
        </w:rPr>
        <w:t>1</w:t>
      </w:r>
      <w:r w:rsidRPr="00AF5251">
        <w:rPr>
          <w:rFonts w:ascii="Times New Roman" w:hAnsi="Times New Roman"/>
          <w:bCs/>
          <w:sz w:val="20"/>
          <w:szCs w:val="20"/>
        </w:rPr>
        <w:t>, Mohd. Ambar Yarmo</w:t>
      </w:r>
      <w:r w:rsidRPr="00AF5251">
        <w:rPr>
          <w:rFonts w:ascii="Times New Roman" w:hAnsi="Times New Roman"/>
          <w:bCs/>
          <w:sz w:val="20"/>
          <w:szCs w:val="20"/>
          <w:vertAlign w:val="superscript"/>
        </w:rPr>
        <w:t>1</w:t>
      </w:r>
    </w:p>
    <w:p w:rsidR="0078067A" w:rsidRPr="00280AA8" w:rsidRDefault="0078067A" w:rsidP="0078067A">
      <w:pPr>
        <w:spacing w:after="0" w:line="240" w:lineRule="auto"/>
        <w:jc w:val="center"/>
        <w:outlineLvl w:val="0"/>
        <w:rPr>
          <w:rFonts w:ascii="Times New Roman" w:hAnsi="Times New Roman"/>
          <w:b/>
          <w:color w:val="FF0000"/>
          <w:sz w:val="18"/>
          <w:szCs w:val="18"/>
        </w:rPr>
      </w:pPr>
    </w:p>
    <w:p w:rsidR="0078067A" w:rsidRDefault="0078067A" w:rsidP="0078067A">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1</w:t>
      </w:r>
      <w:r w:rsidRPr="00A82340">
        <w:rPr>
          <w:rFonts w:ascii="Times New Roman" w:hAnsi="Times New Roman"/>
          <w:i/>
          <w:sz w:val="18"/>
          <w:szCs w:val="18"/>
        </w:rPr>
        <w:t>Catalyst Research Group</w:t>
      </w:r>
      <w:r>
        <w:rPr>
          <w:rFonts w:ascii="Times New Roman" w:hAnsi="Times New Roman"/>
          <w:i/>
          <w:sz w:val="18"/>
          <w:szCs w:val="18"/>
        </w:rPr>
        <w:t xml:space="preserve">, </w:t>
      </w:r>
      <w:r w:rsidRPr="00A415C1">
        <w:rPr>
          <w:rFonts w:ascii="Times New Roman" w:hAnsi="Times New Roman"/>
          <w:i/>
          <w:sz w:val="18"/>
          <w:szCs w:val="18"/>
        </w:rPr>
        <w:t>School of Chemical Science</w:t>
      </w:r>
      <w:r>
        <w:rPr>
          <w:rFonts w:ascii="Times New Roman" w:hAnsi="Times New Roman"/>
          <w:i/>
          <w:sz w:val="18"/>
          <w:szCs w:val="18"/>
        </w:rPr>
        <w:t>s</w:t>
      </w:r>
      <w:r w:rsidRPr="00A415C1">
        <w:rPr>
          <w:rFonts w:ascii="Times New Roman" w:hAnsi="Times New Roman"/>
          <w:i/>
          <w:sz w:val="18"/>
          <w:szCs w:val="18"/>
        </w:rPr>
        <w:t xml:space="preserve"> and Food Technology, </w:t>
      </w:r>
    </w:p>
    <w:p w:rsidR="0078067A" w:rsidRDefault="0078067A" w:rsidP="0078067A">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Faculty of Science and Technology</w:t>
      </w:r>
      <w:r>
        <w:rPr>
          <w:rFonts w:ascii="Times New Roman" w:hAnsi="Times New Roman"/>
          <w:i/>
          <w:sz w:val="18"/>
          <w:szCs w:val="18"/>
        </w:rPr>
        <w:t>,</w:t>
      </w:r>
    </w:p>
    <w:p w:rsidR="0078067A" w:rsidRPr="00A415C1" w:rsidRDefault="0078067A" w:rsidP="0078067A">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Universiti K</w:t>
      </w:r>
      <w:r>
        <w:rPr>
          <w:rFonts w:ascii="Times New Roman" w:hAnsi="Times New Roman"/>
          <w:i/>
          <w:sz w:val="18"/>
          <w:szCs w:val="18"/>
        </w:rPr>
        <w:t>ebangsaan Malaysia, 43600 UKM Bangi, Selangor, Malaysia</w:t>
      </w:r>
    </w:p>
    <w:p w:rsidR="0078067A" w:rsidRDefault="0078067A" w:rsidP="0078067A">
      <w:pPr>
        <w:spacing w:after="0" w:line="240" w:lineRule="auto"/>
        <w:jc w:val="center"/>
        <w:outlineLvl w:val="0"/>
        <w:rPr>
          <w:rFonts w:ascii="Times New Roman" w:hAnsi="Times New Roman"/>
          <w:i/>
          <w:sz w:val="18"/>
          <w:szCs w:val="18"/>
        </w:rPr>
      </w:pPr>
      <w:r w:rsidRPr="00337F3F">
        <w:rPr>
          <w:rFonts w:ascii="Times New Roman" w:hAnsi="Times New Roman"/>
          <w:i/>
          <w:sz w:val="18"/>
          <w:szCs w:val="18"/>
          <w:vertAlign w:val="superscript"/>
        </w:rPr>
        <w:t>2</w:t>
      </w:r>
      <w:r w:rsidRPr="00A82340">
        <w:rPr>
          <w:rFonts w:ascii="Times New Roman" w:hAnsi="Times New Roman"/>
          <w:i/>
          <w:sz w:val="18"/>
          <w:szCs w:val="18"/>
        </w:rPr>
        <w:t xml:space="preserve">Centre for Defense Foundation Studies, </w:t>
      </w:r>
    </w:p>
    <w:p w:rsidR="006768E9" w:rsidRDefault="0078067A" w:rsidP="0078067A">
      <w:pPr>
        <w:spacing w:after="0" w:line="240" w:lineRule="auto"/>
        <w:jc w:val="center"/>
        <w:outlineLvl w:val="0"/>
        <w:rPr>
          <w:rFonts w:ascii="Times New Roman" w:hAnsi="Times New Roman"/>
          <w:i/>
          <w:sz w:val="18"/>
          <w:szCs w:val="18"/>
        </w:rPr>
      </w:pPr>
      <w:r w:rsidRPr="00A82340">
        <w:rPr>
          <w:rFonts w:ascii="Times New Roman" w:hAnsi="Times New Roman"/>
          <w:i/>
          <w:sz w:val="18"/>
          <w:szCs w:val="18"/>
        </w:rPr>
        <w:t>Universiti Pertahanan Nasional Malaysia, Kem Sungai Besi, 57000 Kuala Lumpur, Malaysia</w:t>
      </w:r>
    </w:p>
    <w:p w:rsidR="0078067A" w:rsidRPr="0078067A" w:rsidRDefault="0078067A" w:rsidP="0078067A">
      <w:pPr>
        <w:spacing w:after="0" w:line="240" w:lineRule="auto"/>
        <w:jc w:val="center"/>
        <w:outlineLvl w:val="0"/>
        <w:rPr>
          <w:rFonts w:ascii="Times New Roman" w:hAnsi="Times New Roman"/>
          <w:i/>
          <w:sz w:val="18"/>
          <w:szCs w:val="18"/>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8067A" w:rsidRPr="0078067A">
        <w:rPr>
          <w:rFonts w:ascii="Times New Roman" w:hAnsi="Times New Roman"/>
          <w:i/>
          <w:sz w:val="18"/>
        </w:rPr>
        <w:t>fairoussalleh@gmail.com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C5E91">
        <w:rPr>
          <w:rFonts w:ascii="Times New Roman" w:hAnsi="Times New Roman"/>
          <w:noProof/>
          <w:sz w:val="18"/>
          <w:szCs w:val="18"/>
          <w:lang w:bidi="ar-SA"/>
        </w:rPr>
        <w:t>24 February 2015</w:t>
      </w:r>
      <w:r>
        <w:rPr>
          <w:rFonts w:ascii="Times New Roman" w:hAnsi="Times New Roman"/>
          <w:noProof/>
          <w:sz w:val="18"/>
          <w:szCs w:val="18"/>
          <w:lang w:bidi="ar-SA"/>
        </w:rPr>
        <w:t xml:space="preserve">; Accepted: </w:t>
      </w:r>
      <w:r w:rsidR="001C5E91">
        <w:rPr>
          <w:rFonts w:ascii="Times New Roman" w:hAnsi="Times New Roman"/>
          <w:noProof/>
          <w:sz w:val="18"/>
          <w:szCs w:val="18"/>
          <w:lang w:bidi="ar-SA"/>
        </w:rPr>
        <w:t>27 October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8067A" w:rsidRPr="0078067A" w:rsidRDefault="0078067A" w:rsidP="0078067A">
      <w:pPr>
        <w:spacing w:after="0" w:line="240" w:lineRule="auto"/>
        <w:jc w:val="both"/>
        <w:outlineLvl w:val="0"/>
        <w:rPr>
          <w:rFonts w:ascii="Times New Roman" w:hAnsi="Times New Roman"/>
          <w:sz w:val="18"/>
          <w:szCs w:val="18"/>
        </w:rPr>
      </w:pPr>
      <w:r w:rsidRPr="0078067A">
        <w:rPr>
          <w:rFonts w:ascii="Times New Roman" w:hAnsi="Times New Roman"/>
          <w:sz w:val="18"/>
          <w:szCs w:val="18"/>
        </w:rPr>
        <w:t>The reduction behaviour of tungsten dioxide (WO</w:t>
      </w:r>
      <w:r w:rsidRPr="0078067A">
        <w:rPr>
          <w:rFonts w:ascii="Times New Roman" w:hAnsi="Times New Roman"/>
          <w:sz w:val="18"/>
          <w:szCs w:val="18"/>
          <w:vertAlign w:val="subscript"/>
        </w:rPr>
        <w:t>2</w:t>
      </w:r>
      <w:r w:rsidRPr="0078067A">
        <w:rPr>
          <w:rFonts w:ascii="Times New Roman" w:hAnsi="Times New Roman"/>
          <w:sz w:val="18"/>
          <w:szCs w:val="18"/>
        </w:rPr>
        <w:t>) under both non-isothermal and isothermal conditions in various concentrations of carbon monoxide (CO) were investigated by using temperature-programmed reduction (TPR) and X-ray diffractometry (XRD) techniques. The influences of carbon monoxide concentration (20 and 40% v/v CO in N</w:t>
      </w:r>
      <w:r w:rsidRPr="0078067A">
        <w:rPr>
          <w:rFonts w:ascii="Times New Roman" w:hAnsi="Times New Roman"/>
          <w:sz w:val="18"/>
          <w:szCs w:val="18"/>
          <w:vertAlign w:val="subscript"/>
        </w:rPr>
        <w:t>2</w:t>
      </w:r>
      <w:r w:rsidRPr="0078067A">
        <w:rPr>
          <w:rFonts w:ascii="Times New Roman" w:hAnsi="Times New Roman"/>
          <w:sz w:val="18"/>
          <w:szCs w:val="18"/>
        </w:rPr>
        <w:t>) on the reducibility of WO</w:t>
      </w:r>
      <w:r w:rsidRPr="0078067A">
        <w:rPr>
          <w:rFonts w:ascii="Times New Roman" w:hAnsi="Times New Roman"/>
          <w:sz w:val="18"/>
          <w:szCs w:val="18"/>
          <w:vertAlign w:val="subscript"/>
        </w:rPr>
        <w:t>2</w:t>
      </w:r>
      <w:r w:rsidRPr="0078067A">
        <w:rPr>
          <w:rFonts w:ascii="Times New Roman" w:hAnsi="Times New Roman"/>
          <w:sz w:val="18"/>
          <w:szCs w:val="18"/>
        </w:rPr>
        <w:t xml:space="preserve"> to tungsten metal W have been investigated in the temperature range 40 – 900 ºC. The TPR profile shows that reduction using 40% CO produce higher thermal conductivity detector (TCD) signal in comparison by using 20 % CO. XRD results show that, by increasing the concentration of CO, the intensity of WO</w:t>
      </w:r>
      <w:r w:rsidRPr="0078067A">
        <w:rPr>
          <w:rFonts w:ascii="Times New Roman" w:hAnsi="Times New Roman"/>
          <w:sz w:val="18"/>
          <w:szCs w:val="18"/>
          <w:vertAlign w:val="subscript"/>
        </w:rPr>
        <w:t>2</w:t>
      </w:r>
      <w:r w:rsidRPr="0078067A">
        <w:rPr>
          <w:rFonts w:ascii="Times New Roman" w:hAnsi="Times New Roman"/>
          <w:sz w:val="18"/>
          <w:szCs w:val="18"/>
        </w:rPr>
        <w:t xml:space="preserve"> decreases and tungsten carbide (WC) peak appeared. Moreover, holding the reduction time for 30 min in 20 and 40% of CO resulted in the formation of new peak of tungsten hemi carbide (W</w:t>
      </w:r>
      <w:r w:rsidRPr="0078067A">
        <w:rPr>
          <w:rFonts w:ascii="Times New Roman" w:hAnsi="Times New Roman"/>
          <w:sz w:val="18"/>
          <w:szCs w:val="18"/>
          <w:vertAlign w:val="subscript"/>
        </w:rPr>
        <w:t>2</w:t>
      </w:r>
      <w:r w:rsidRPr="0078067A">
        <w:rPr>
          <w:rFonts w:ascii="Times New Roman" w:hAnsi="Times New Roman"/>
          <w:sz w:val="18"/>
          <w:szCs w:val="18"/>
        </w:rPr>
        <w:t>C) and WC, respectively. It can be concluded that by using CO, reduction steps comprise of WO</w:t>
      </w:r>
      <w:r w:rsidRPr="0078067A">
        <w:rPr>
          <w:rFonts w:ascii="Times New Roman" w:hAnsi="Times New Roman"/>
          <w:sz w:val="18"/>
          <w:szCs w:val="18"/>
          <w:vertAlign w:val="subscript"/>
        </w:rPr>
        <w:t>2</w:t>
      </w:r>
      <w:r w:rsidRPr="0078067A">
        <w:rPr>
          <w:rFonts w:ascii="Times New Roman" w:hAnsi="Times New Roman"/>
          <w:sz w:val="18"/>
          <w:szCs w:val="18"/>
        </w:rPr>
        <w:t xml:space="preserve"> → W → W</w:t>
      </w:r>
      <w:r w:rsidRPr="0078067A">
        <w:rPr>
          <w:rFonts w:ascii="Times New Roman" w:hAnsi="Times New Roman"/>
          <w:sz w:val="18"/>
          <w:szCs w:val="18"/>
          <w:vertAlign w:val="subscript"/>
        </w:rPr>
        <w:t>2</w:t>
      </w:r>
      <w:r w:rsidRPr="0078067A">
        <w:rPr>
          <w:rFonts w:ascii="Times New Roman" w:hAnsi="Times New Roman"/>
          <w:sz w:val="18"/>
          <w:szCs w:val="18"/>
        </w:rPr>
        <w:t>C → WC.  The reduction behaviour of WO</w:t>
      </w:r>
      <w:r w:rsidRPr="0078067A">
        <w:rPr>
          <w:rFonts w:ascii="Times New Roman" w:hAnsi="Times New Roman"/>
          <w:sz w:val="18"/>
          <w:szCs w:val="18"/>
          <w:vertAlign w:val="subscript"/>
        </w:rPr>
        <w:t>2</w:t>
      </w:r>
      <w:r w:rsidRPr="0078067A">
        <w:rPr>
          <w:rFonts w:ascii="Times New Roman" w:hAnsi="Times New Roman"/>
          <w:sz w:val="18"/>
          <w:szCs w:val="18"/>
        </w:rPr>
        <w:t xml:space="preserve"> is strongly dependent on the concentration of CO and hold time of reaction. Furthermore, excess of CO by isothermal reduction results in the formation of WC.</w:t>
      </w:r>
    </w:p>
    <w:p w:rsidR="0078067A" w:rsidRPr="0078067A" w:rsidRDefault="0078067A" w:rsidP="0078067A">
      <w:pPr>
        <w:spacing w:after="0" w:line="240" w:lineRule="auto"/>
        <w:jc w:val="both"/>
        <w:outlineLvl w:val="0"/>
        <w:rPr>
          <w:rFonts w:ascii="Times New Roman" w:hAnsi="Times New Roman"/>
          <w:sz w:val="18"/>
          <w:szCs w:val="18"/>
        </w:rPr>
      </w:pPr>
    </w:p>
    <w:p w:rsidR="0078067A" w:rsidRPr="0078067A" w:rsidRDefault="0078067A" w:rsidP="0078067A">
      <w:pPr>
        <w:spacing w:after="0" w:line="240" w:lineRule="auto"/>
        <w:jc w:val="both"/>
        <w:outlineLvl w:val="0"/>
        <w:rPr>
          <w:rFonts w:ascii="Times New Roman" w:hAnsi="Times New Roman"/>
          <w:color w:val="548DD4"/>
          <w:sz w:val="18"/>
          <w:szCs w:val="18"/>
        </w:rPr>
      </w:pPr>
      <w:r w:rsidRPr="0078067A">
        <w:rPr>
          <w:rFonts w:ascii="Times New Roman" w:hAnsi="Times New Roman"/>
          <w:b/>
          <w:sz w:val="18"/>
          <w:szCs w:val="18"/>
        </w:rPr>
        <w:t>Keywords</w:t>
      </w:r>
      <w:r w:rsidRPr="0078067A">
        <w:rPr>
          <w:rFonts w:ascii="Times New Roman" w:hAnsi="Times New Roman"/>
          <w:sz w:val="18"/>
          <w:szCs w:val="18"/>
        </w:rPr>
        <w:t xml:space="preserve">: </w:t>
      </w:r>
      <w:r>
        <w:rPr>
          <w:rFonts w:ascii="Times New Roman" w:hAnsi="Times New Roman"/>
          <w:sz w:val="18"/>
          <w:szCs w:val="18"/>
        </w:rPr>
        <w:t xml:space="preserve"> t</w:t>
      </w:r>
      <w:r w:rsidRPr="0078067A">
        <w:rPr>
          <w:rFonts w:ascii="Times New Roman" w:hAnsi="Times New Roman"/>
          <w:sz w:val="18"/>
          <w:szCs w:val="18"/>
        </w:rPr>
        <w:t>ungsten dioxide, tungsten, tungsten carbide, carbon monoxide</w:t>
      </w:r>
    </w:p>
    <w:p w:rsidR="0078067A" w:rsidRPr="0078067A" w:rsidRDefault="0078067A" w:rsidP="0078067A">
      <w:pPr>
        <w:spacing w:after="0" w:line="240" w:lineRule="auto"/>
        <w:jc w:val="center"/>
        <w:outlineLvl w:val="0"/>
        <w:rPr>
          <w:rFonts w:ascii="Times New Roman" w:hAnsi="Times New Roman"/>
          <w:b/>
          <w:color w:val="548DD4"/>
          <w:sz w:val="18"/>
          <w:szCs w:val="18"/>
        </w:rPr>
      </w:pPr>
    </w:p>
    <w:p w:rsidR="0078067A" w:rsidRPr="0078067A" w:rsidRDefault="0078067A" w:rsidP="0078067A">
      <w:pPr>
        <w:spacing w:after="0" w:line="240" w:lineRule="auto"/>
        <w:jc w:val="center"/>
        <w:outlineLvl w:val="0"/>
        <w:rPr>
          <w:rFonts w:ascii="Times New Roman" w:hAnsi="Times New Roman"/>
          <w:b/>
          <w:noProof/>
          <w:sz w:val="18"/>
          <w:szCs w:val="18"/>
          <w:lang w:val="ms-MY"/>
        </w:rPr>
      </w:pPr>
      <w:r w:rsidRPr="0078067A">
        <w:rPr>
          <w:rFonts w:ascii="Times New Roman" w:hAnsi="Times New Roman"/>
          <w:b/>
          <w:noProof/>
          <w:sz w:val="18"/>
          <w:szCs w:val="18"/>
          <w:lang w:val="ms-MY"/>
        </w:rPr>
        <w:t>Abstrak</w:t>
      </w:r>
    </w:p>
    <w:p w:rsidR="0078067A" w:rsidRPr="0078067A" w:rsidRDefault="0078067A" w:rsidP="0078067A">
      <w:pPr>
        <w:spacing w:after="0" w:line="240" w:lineRule="auto"/>
        <w:jc w:val="both"/>
        <w:outlineLvl w:val="0"/>
        <w:rPr>
          <w:rFonts w:ascii="Times New Roman" w:hAnsi="Times New Roman"/>
          <w:noProof/>
          <w:sz w:val="18"/>
          <w:szCs w:val="18"/>
          <w:lang w:val="ms-MY"/>
        </w:rPr>
      </w:pPr>
      <w:r w:rsidRPr="0078067A">
        <w:rPr>
          <w:rFonts w:ascii="Times New Roman" w:hAnsi="Times New Roman"/>
          <w:noProof/>
          <w:sz w:val="18"/>
          <w:szCs w:val="18"/>
          <w:lang w:val="ms-MY"/>
        </w:rPr>
        <w:t>Kelakuan penurunan tungsten dioksida (WO</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 melalui penurunan bukan isotermal dan isotermal menggunakan kepekatan karbon monoksida (CO) berbeza telah dikaji dengan menggunakan suhu penurunan berprogram (TPR) dan pembelauan sinar-X (XRD). Kesan kepekatan karbon monoksida (20 dan 40% v/v CO dalam N</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 terhadap kadar penurunan WO</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 xml:space="preserve"> kepada W telah dikaji dalam suhu 40 – 900 °C. Profil TPR menunjukkan bahawa penurunan dengan menggunakan 40% CO menghasilkan isyarat TCD lebih tinggi berbanding dengan menggunakan 20% CO. Keputusan XRD menunjukkan bahawa, dengan meningkatkan kepekatan CO, keamatan WO</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 xml:space="preserve"> menurun dan puncak tungsten karbida (WC) muncul. Selain itu, dengan penambahan masa tindak balas selama 30 minit menggunakan 20 dan 40% CO menghasilkan puncak baru masing-masing tungsten hemi karbida (W</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C) dan WC. Dapat disimpulkan bahawa dengan menggunakan CO, langkah penurunan terdiri daripada WO</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 xml:space="preserve"> → W → W</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C → WC.  Tingkahlaku penurunan WO</w:t>
      </w:r>
      <w:r w:rsidRPr="0078067A">
        <w:rPr>
          <w:rFonts w:ascii="Times New Roman" w:hAnsi="Times New Roman"/>
          <w:noProof/>
          <w:sz w:val="18"/>
          <w:szCs w:val="18"/>
          <w:vertAlign w:val="subscript"/>
          <w:lang w:val="ms-MY"/>
        </w:rPr>
        <w:t>2</w:t>
      </w:r>
      <w:r w:rsidRPr="0078067A">
        <w:rPr>
          <w:rFonts w:ascii="Times New Roman" w:hAnsi="Times New Roman"/>
          <w:noProof/>
          <w:sz w:val="18"/>
          <w:szCs w:val="18"/>
          <w:lang w:val="ms-MY"/>
        </w:rPr>
        <w:t xml:space="preserve"> amat bergantung kepada kepekatan CO dan penambahan masa tindak balas. Tambahan pula, pendedahan kepada CO berlebihan daripada penurunan isotermal menyebabkan pembentukan WC.</w:t>
      </w:r>
    </w:p>
    <w:p w:rsidR="0078067A" w:rsidRPr="0078067A" w:rsidRDefault="0078067A" w:rsidP="0078067A">
      <w:pPr>
        <w:spacing w:after="0" w:line="240" w:lineRule="auto"/>
        <w:jc w:val="both"/>
        <w:outlineLvl w:val="0"/>
        <w:rPr>
          <w:rFonts w:ascii="Times New Roman" w:hAnsi="Times New Roman"/>
          <w:noProof/>
          <w:sz w:val="18"/>
          <w:szCs w:val="18"/>
          <w:lang w:val="ms-MY"/>
        </w:rPr>
      </w:pPr>
    </w:p>
    <w:p w:rsidR="0078067A" w:rsidRPr="0078067A" w:rsidRDefault="0078067A" w:rsidP="0078067A">
      <w:pPr>
        <w:spacing w:after="0" w:line="240" w:lineRule="auto"/>
        <w:jc w:val="both"/>
        <w:outlineLvl w:val="0"/>
        <w:rPr>
          <w:rFonts w:ascii="Times New Roman" w:hAnsi="Times New Roman"/>
          <w:b/>
          <w:color w:val="548DD4"/>
          <w:sz w:val="18"/>
          <w:szCs w:val="18"/>
        </w:rPr>
      </w:pPr>
      <w:r w:rsidRPr="0078067A">
        <w:rPr>
          <w:rFonts w:ascii="Times New Roman" w:hAnsi="Times New Roman"/>
          <w:b/>
          <w:sz w:val="18"/>
          <w:szCs w:val="18"/>
        </w:rPr>
        <w:t xml:space="preserve">Kata kunci: </w:t>
      </w:r>
      <w:r>
        <w:rPr>
          <w:rFonts w:ascii="Times New Roman" w:hAnsi="Times New Roman"/>
          <w:b/>
          <w:sz w:val="18"/>
          <w:szCs w:val="18"/>
        </w:rPr>
        <w:t xml:space="preserve"> </w:t>
      </w:r>
      <w:r w:rsidRPr="0078067A">
        <w:rPr>
          <w:rFonts w:ascii="Times New Roman" w:hAnsi="Times New Roman"/>
          <w:sz w:val="18"/>
          <w:szCs w:val="18"/>
        </w:rPr>
        <w:t>tungsten</w:t>
      </w:r>
      <w:r w:rsidRPr="0078067A">
        <w:rPr>
          <w:rFonts w:ascii="Times New Roman" w:hAnsi="Times New Roman"/>
          <w:b/>
          <w:sz w:val="18"/>
          <w:szCs w:val="18"/>
        </w:rPr>
        <w:t xml:space="preserve"> </w:t>
      </w:r>
      <w:r w:rsidRPr="0078067A">
        <w:rPr>
          <w:rFonts w:ascii="Times New Roman" w:hAnsi="Times New Roman"/>
          <w:sz w:val="18"/>
          <w:szCs w:val="18"/>
        </w:rPr>
        <w:t>dioksida, tungsten, tungsten karbida, karbon monoksida</w:t>
      </w:r>
      <w:r w:rsidRPr="0078067A">
        <w:rPr>
          <w:rFonts w:ascii="Times New Roman" w:hAnsi="Times New Roman"/>
          <w:b/>
          <w:sz w:val="18"/>
          <w:szCs w:val="18"/>
        </w:rPr>
        <w:t xml:space="preserve"> </w:t>
      </w:r>
    </w:p>
    <w:p w:rsidR="006768E9" w:rsidRDefault="006768E9" w:rsidP="0078067A">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955590" w:rsidRPr="00BE7C30" w:rsidRDefault="00955590"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78067A" w:rsidRPr="0078067A" w:rsidRDefault="0078067A" w:rsidP="0078067A">
      <w:pPr>
        <w:spacing w:after="0" w:line="240" w:lineRule="auto"/>
        <w:jc w:val="both"/>
        <w:outlineLvl w:val="0"/>
        <w:rPr>
          <w:rFonts w:ascii="Times New Roman" w:hAnsi="Times New Roman"/>
          <w:bCs/>
          <w:sz w:val="20"/>
          <w:szCs w:val="20"/>
          <w:lang w:val="de-DE"/>
        </w:rPr>
      </w:pPr>
      <w:r w:rsidRPr="0078067A">
        <w:rPr>
          <w:rFonts w:ascii="Times New Roman" w:hAnsi="Times New Roman"/>
          <w:sz w:val="20"/>
          <w:szCs w:val="20"/>
          <w:lang w:val="en-GB"/>
        </w:rPr>
        <w:t xml:space="preserve">Tungsten is used in four main different applications that are WC, as an alloy additive, pure tungsten, and tungsten chemicals </w:t>
      </w:r>
      <w:r w:rsidRPr="0078067A">
        <w:rPr>
          <w:rFonts w:ascii="Times New Roman" w:hAnsi="Times New Roman"/>
          <w:sz w:val="20"/>
          <w:szCs w:val="20"/>
          <w:lang w:val="en-GB"/>
        </w:rPr>
        <w:fldChar w:fldCharType="begin" w:fldLock="1"/>
      </w:r>
      <w:r w:rsidRPr="0078067A">
        <w:rPr>
          <w:rFonts w:ascii="Times New Roman" w:hAnsi="Times New Roman"/>
          <w:sz w:val="20"/>
          <w:szCs w:val="20"/>
          <w:lang w:val="en-GB"/>
        </w:rPr>
        <w:instrText>ADDIN CSL_CITATION { "citationItems" : [ { "id" : "ITEM-1", "itemData" : { "DOI" : "10.1016/S0925-8388(03)00125-7", "ISSN" : "09258388", "author" : [ { "dropping-particle" : "", "family" : "Ricceri", "given" : "Riccardo", "non-dropping-particle" : "", "parse-names" : false, "suffix" : "" }, { "dropping-particle" : "", "family" : "Matteazzi", "given" : "Paolo", "non-dropping-particle" : "", "parse-names" : false, "suffix" : "" } ], "container-title" : "Journal of Alloys and Compounds", "id" : "ITEM-1", "issue" : "1-2", "issued" : { "date-parts" : [ [ "2003", "8" ] ] }, "page" : "71-75", "title" : "A study of formation of nanometric W by room temperature mechanosynthesis", "type" : "article-journal", "volume" : "358" }, "uris" : [ "http://www.mendeley.com/documents/?uuid=e26c1208-9347-4ac0-9d9e-a16876bad872" ] } ], "mendeley" : { "formattedCitation" : "[1]", "plainTextFormattedCitation" : "[1]", "previouslyFormattedCitation" : "(Ricceri &amp; Matteazzi, 2003)" }, "properties" : { "noteIndex" : 0 }, "schema" : "https://github.com/citation-style-language/schema/raw/master/csl-citation.json" }</w:instrText>
      </w:r>
      <w:r w:rsidRPr="0078067A">
        <w:rPr>
          <w:rFonts w:ascii="Times New Roman" w:hAnsi="Times New Roman"/>
          <w:sz w:val="20"/>
          <w:szCs w:val="20"/>
          <w:lang w:val="en-GB"/>
        </w:rPr>
        <w:fldChar w:fldCharType="separate"/>
      </w:r>
      <w:r w:rsidRPr="0078067A">
        <w:rPr>
          <w:rFonts w:ascii="Times New Roman" w:hAnsi="Times New Roman"/>
          <w:noProof/>
          <w:sz w:val="20"/>
          <w:szCs w:val="20"/>
          <w:lang w:val="en-GB"/>
        </w:rPr>
        <w:t>[1]</w:t>
      </w:r>
      <w:r w:rsidRPr="0078067A">
        <w:rPr>
          <w:rFonts w:ascii="Times New Roman" w:hAnsi="Times New Roman"/>
          <w:sz w:val="20"/>
          <w:szCs w:val="20"/>
        </w:rPr>
        <w:fldChar w:fldCharType="end"/>
      </w:r>
      <w:r w:rsidRPr="0078067A">
        <w:rPr>
          <w:rFonts w:ascii="Times New Roman" w:hAnsi="Times New Roman"/>
          <w:sz w:val="20"/>
          <w:szCs w:val="20"/>
          <w:lang w:val="en-GB"/>
        </w:rPr>
        <w:t xml:space="preserve">. Due to superior properties, such as high melting point (3422 °C), high conductivity, thermal and chemical stability, high hardness and strength, etc. Tungsten is widely used in the contemporary industry and especially for high-temperature structural applications </w:t>
      </w:r>
      <w:r w:rsidRPr="0078067A">
        <w:rPr>
          <w:rFonts w:ascii="Times New Roman" w:hAnsi="Times New Roman"/>
          <w:sz w:val="20"/>
          <w:szCs w:val="20"/>
          <w:lang w:val="en-GB"/>
        </w:rPr>
        <w:fldChar w:fldCharType="begin" w:fldLock="1"/>
      </w:r>
      <w:r w:rsidRPr="0078067A">
        <w:rPr>
          <w:rFonts w:ascii="Times New Roman" w:hAnsi="Times New Roman"/>
          <w:sz w:val="20"/>
          <w:szCs w:val="20"/>
          <w:lang w:val="en-GB"/>
        </w:rPr>
        <w:instrText>ADDIN CSL_CITATION { "citationItems" : [ { "id" : "ITEM-1", "itemData" : { "author" : [ { "dropping-particle" : "", "family" : "Baghdasaryan", "given" : "A M", "non-dropping-particle" : "", "parse-names" : false, "suffix" : "" }, { "dropping-particle" : "", "family" : "Niazyan", "given" : "O M", "non-dropping-particle" : "", "parse-names" : false, "suffix" : "" }, { "dropping-particle" : "", "family" : "Khachatryan", "given" : "H L", "non-dropping-particle" : "", "parse-names" : false, "suffix" : "" }, { "dropping-particle" : "", "family" : "Kharatyan", "given" : "S L", "non-dropping-particle" : "", "parse-names" : false, "suffix" : "" } ], "container-title" : "Int . Journal of Refractory Metals and Hard Materials", "id" : "ITEM-1", "issued" : { "date-parts" : [ [ "2014" ] ] }, "page" : "216-221", "title" : "DTA / TG study of tungsten oxide and ammonium tungstate reduction by ( Mg + C ) combined reducers at non-isothermal conditions", "type" : "article-journal", "volume" : "43" }, "uris" : [ "http://www.mendeley.com/documents/?uuid=d9074a6f-a197-40c8-b873-25a629951e36" ] } ], "mendeley" : { "formattedCitation" : "[2]", "plainTextFormattedCitation" : "[2]", "previouslyFormattedCitation" : "(Baghdasaryan, Niazyan, Khachatryan, &amp; Kharatyan, 2014)" }, "properties" : { "noteIndex" : 0 }, "schema" : "https://github.com/citation-style-language/schema/raw/master/csl-citation.json" }</w:instrText>
      </w:r>
      <w:r w:rsidRPr="0078067A">
        <w:rPr>
          <w:rFonts w:ascii="Times New Roman" w:hAnsi="Times New Roman"/>
          <w:sz w:val="20"/>
          <w:szCs w:val="20"/>
          <w:lang w:val="en-GB"/>
        </w:rPr>
        <w:fldChar w:fldCharType="separate"/>
      </w:r>
      <w:r w:rsidRPr="0078067A">
        <w:rPr>
          <w:rFonts w:ascii="Times New Roman" w:hAnsi="Times New Roman"/>
          <w:noProof/>
          <w:sz w:val="20"/>
          <w:szCs w:val="20"/>
          <w:lang w:val="en-GB"/>
        </w:rPr>
        <w:t>[2]</w:t>
      </w:r>
      <w:r w:rsidRPr="0078067A">
        <w:rPr>
          <w:rFonts w:ascii="Times New Roman" w:hAnsi="Times New Roman"/>
          <w:sz w:val="20"/>
          <w:szCs w:val="20"/>
        </w:rPr>
        <w:fldChar w:fldCharType="end"/>
      </w:r>
      <w:r w:rsidRPr="0078067A">
        <w:rPr>
          <w:rFonts w:ascii="Times New Roman" w:hAnsi="Times New Roman"/>
          <w:sz w:val="20"/>
          <w:szCs w:val="20"/>
          <w:lang w:val="en-GB"/>
        </w:rPr>
        <w:t xml:space="preserve">. Tungsten is often used because of its superior thermal properties and low vapour pressure. The best known its application is as lamp filament and as electron emitters because it can be used at very high temperature. Furthermore, tungsten also used as organic tungsten dyes and pigments that can be used in variety materials. While, tungsten carbide is the most common hard materials in use today for cutting tools and other high strength application due to its high hardness at high temperatures </w:t>
      </w:r>
      <w:r w:rsidRPr="0078067A">
        <w:rPr>
          <w:rFonts w:ascii="Times New Roman" w:hAnsi="Times New Roman"/>
          <w:sz w:val="20"/>
          <w:szCs w:val="20"/>
          <w:lang w:val="en-GB"/>
        </w:rPr>
        <w:fldChar w:fldCharType="begin" w:fldLock="1"/>
      </w:r>
      <w:r w:rsidRPr="0078067A">
        <w:rPr>
          <w:rFonts w:ascii="Times New Roman" w:hAnsi="Times New Roman"/>
          <w:sz w:val="20"/>
          <w:szCs w:val="20"/>
          <w:lang w:val="en-GB"/>
        </w:rPr>
        <w:instrText>ADDIN CSL_CITATION { "citationItems" : [ { "id" : "ITEM-1", "itemData" : { "DOI" : "10.1016/S0925-8388(03)00125-7", "ISSN" : "09258388", "author" : [ { "dropping-particle" : "", "family" : "Ricceri", "given" : "Riccardo", "non-dropping-particle" : "", "parse-names" : false, "suffix" : "" }, { "dropping-particle" : "", "family" : "Matteazzi", "given" : "Paolo", "non-dropping-particle" : "", "parse-names" : false, "suffix" : "" } ], "container-title" : "Journal of Alloys and Compounds", "id" : "ITEM-1", "issue" : "1-2", "issued" : { "date-parts" : [ [ "2003", "8" ] ] }, "page" : "71-75", "title" : "A study of formation of nanometric W by room temperature mechanosynthesis", "type" : "article-journal", "volume" : "358" }, "uris" : [ "http://www.mendeley.com/documents/?uuid=e26c1208-9347-4ac0-9d9e-a16876bad872" ] } ], "mendeley" : { "formattedCitation" : "[1]", "plainTextFormattedCitation" : "[1]", "previouslyFormattedCitation" : "(Ricceri &amp; Matteazzi, 2003)" }, "properties" : { "noteIndex" : 0 }, "schema" : "https://github.com/citation-style-language/schema/raw/master/csl-citation.json" }</w:instrText>
      </w:r>
      <w:r w:rsidRPr="0078067A">
        <w:rPr>
          <w:rFonts w:ascii="Times New Roman" w:hAnsi="Times New Roman"/>
          <w:sz w:val="20"/>
          <w:szCs w:val="20"/>
          <w:lang w:val="en-GB"/>
        </w:rPr>
        <w:fldChar w:fldCharType="separate"/>
      </w:r>
      <w:r w:rsidRPr="0078067A">
        <w:rPr>
          <w:rFonts w:ascii="Times New Roman" w:hAnsi="Times New Roman"/>
          <w:noProof/>
          <w:sz w:val="20"/>
          <w:szCs w:val="20"/>
          <w:lang w:val="en-GB"/>
        </w:rPr>
        <w:t>[1]</w:t>
      </w:r>
      <w:r w:rsidRPr="0078067A">
        <w:rPr>
          <w:rFonts w:ascii="Times New Roman" w:hAnsi="Times New Roman"/>
          <w:sz w:val="20"/>
          <w:szCs w:val="20"/>
        </w:rPr>
        <w:fldChar w:fldCharType="end"/>
      </w:r>
      <w:r w:rsidRPr="0078067A">
        <w:rPr>
          <w:rFonts w:ascii="Times New Roman" w:hAnsi="Times New Roman"/>
          <w:sz w:val="20"/>
          <w:szCs w:val="20"/>
          <w:lang w:val="en-GB"/>
        </w:rPr>
        <w:t>.</w:t>
      </w:r>
      <w:r w:rsidRPr="0078067A">
        <w:rPr>
          <w:rFonts w:ascii="Times New Roman" w:hAnsi="Times New Roman"/>
          <w:bCs/>
          <w:sz w:val="20"/>
          <w:szCs w:val="20"/>
          <w:lang w:val="de-DE"/>
        </w:rPr>
        <w:t xml:space="preserve">Tungsten oxides are frequently used as raw materials for recovering metal tungsten powder by reduction process for hardmetal industry and doping process for decades [1]. </w:t>
      </w:r>
    </w:p>
    <w:p w:rsidR="0078067A" w:rsidRPr="0078067A" w:rsidRDefault="0078067A" w:rsidP="0078067A">
      <w:pPr>
        <w:spacing w:after="0" w:line="240" w:lineRule="auto"/>
        <w:jc w:val="both"/>
        <w:outlineLvl w:val="0"/>
        <w:rPr>
          <w:rFonts w:ascii="Times New Roman" w:hAnsi="Times New Roman"/>
          <w:bCs/>
          <w:sz w:val="20"/>
          <w:szCs w:val="20"/>
          <w:lang w:val="de-DE"/>
        </w:rPr>
      </w:pPr>
    </w:p>
    <w:p w:rsidR="0078067A" w:rsidRPr="0078067A" w:rsidRDefault="0078067A" w:rsidP="0078067A">
      <w:pPr>
        <w:spacing w:after="0" w:line="240" w:lineRule="auto"/>
        <w:jc w:val="both"/>
        <w:outlineLvl w:val="0"/>
        <w:rPr>
          <w:rFonts w:ascii="Times New Roman" w:hAnsi="Times New Roman"/>
          <w:sz w:val="20"/>
          <w:szCs w:val="20"/>
          <w:lang w:val="en-GB"/>
        </w:rPr>
      </w:pPr>
      <w:r w:rsidRPr="0078067A">
        <w:rPr>
          <w:rFonts w:ascii="Times New Roman" w:hAnsi="Times New Roman"/>
          <w:bCs/>
          <w:sz w:val="20"/>
          <w:szCs w:val="20"/>
          <w:lang w:val="de-DE"/>
        </w:rPr>
        <w:t xml:space="preserve">To further lower the temperature of oxide reduction, a reducing agent can be used </w:t>
      </w:r>
      <w:r w:rsidRPr="0078067A">
        <w:rPr>
          <w:rFonts w:ascii="Times New Roman" w:hAnsi="Times New Roman"/>
          <w:bCs/>
          <w:sz w:val="20"/>
          <w:szCs w:val="20"/>
          <w:lang w:val="de-DE"/>
        </w:rPr>
        <w:fldChar w:fldCharType="begin" w:fldLock="1"/>
      </w:r>
      <w:r w:rsidRPr="0078067A">
        <w:rPr>
          <w:rFonts w:ascii="Times New Roman" w:hAnsi="Times New Roman"/>
          <w:bCs/>
          <w:sz w:val="20"/>
          <w:szCs w:val="20"/>
          <w:lang w:val="de-DE"/>
        </w:rPr>
        <w:instrText>ADDIN CSL_CITATION { "citationItems" : [ { "id" : "ITEM-1", "itemData" : { "DOI" : "10.1016/S0263-4368(00)00047-0", "ISSN" : "02634368", "author" : [ { "dropping-particle" : "", "family" : "Jiqiao", "given" : "Liao", "non-dropping-particle" : "", "parse-names" : false, "suffix" : "" }, { "dropping-particle" : "", "family" : "Baiyun", "given" : "Huang", "non-dropping-particle" : "", "parse-names" : false, "suffix" : "" }, { "dropping-particle" : "", "family" : "Zhiqiang", "given" : "Zou", "non-dropping-particle" : "", "parse-names" : false, "suffix" : "" } ], "container-title" : "International Journal of Refractory Metals and Hard Materials", "id" : "ITEM-1", "issue" : "2", "issued" : { "date-parts" : [ [ "2001", "3" ] ] }, "page" : "79-84", "title" : "Determination of physical characterization of tungsten oxides", "type" : "article-journal", "volume" : "19" }, "uris" : [ "http://www.mendeley.com/documents/?uuid=da1e2707-aa9a-4db2-88df-88f2d4d8867e" ] } ], "mendeley" : { "formattedCitation" : "[3]", "plainTextFormattedCitation" : "[3]", "previouslyFormattedCitation" : "(Jiqiao, Baiyun, &amp; Zhiqiang, 2001)" }, "properties" : { "noteIndex" : 0 }, "schema" : "https://github.com/citation-style-language/schema/raw/master/csl-citation.json" }</w:instrText>
      </w:r>
      <w:r w:rsidRPr="0078067A">
        <w:rPr>
          <w:rFonts w:ascii="Times New Roman" w:hAnsi="Times New Roman"/>
          <w:bCs/>
          <w:sz w:val="20"/>
          <w:szCs w:val="20"/>
          <w:lang w:val="de-DE"/>
        </w:rPr>
        <w:fldChar w:fldCharType="separate"/>
      </w:r>
      <w:r w:rsidRPr="0078067A">
        <w:rPr>
          <w:rFonts w:ascii="Times New Roman" w:hAnsi="Times New Roman"/>
          <w:bCs/>
          <w:noProof/>
          <w:sz w:val="20"/>
          <w:szCs w:val="20"/>
          <w:lang w:val="de-DE"/>
        </w:rPr>
        <w:t>[3]</w:t>
      </w:r>
      <w:r w:rsidRPr="0078067A">
        <w:rPr>
          <w:rFonts w:ascii="Times New Roman" w:hAnsi="Times New Roman"/>
          <w:sz w:val="20"/>
          <w:szCs w:val="20"/>
        </w:rPr>
        <w:fldChar w:fldCharType="end"/>
      </w:r>
      <w:r w:rsidRPr="0078067A">
        <w:rPr>
          <w:rFonts w:ascii="Times New Roman" w:hAnsi="Times New Roman"/>
          <w:bCs/>
          <w:sz w:val="20"/>
          <w:szCs w:val="20"/>
          <w:lang w:val="de-DE"/>
        </w:rPr>
        <w:t xml:space="preserve">. The reducing agent can be hydrogen, carbon, methane, magnesium and carbon monoxide </w:t>
      </w:r>
      <w:r w:rsidRPr="0078067A">
        <w:rPr>
          <w:rFonts w:ascii="Times New Roman" w:hAnsi="Times New Roman"/>
          <w:bCs/>
          <w:sz w:val="20"/>
          <w:szCs w:val="20"/>
          <w:lang w:val="de-DE"/>
        </w:rPr>
        <w:fldChar w:fldCharType="begin" w:fldLock="1"/>
      </w:r>
      <w:r w:rsidRPr="0078067A">
        <w:rPr>
          <w:rFonts w:ascii="Times New Roman" w:hAnsi="Times New Roman"/>
          <w:bCs/>
          <w:sz w:val="20"/>
          <w:szCs w:val="20"/>
          <w:lang w:val="de-DE"/>
        </w:rPr>
        <w:instrText>ADDIN CSL_CITATION { "citationItems" : [ { "id" : "ITEM-1", "itemData" : { "author" : [ { "dropping-particle" : "", "family" : "Kwak", "given" : "Jung Hun", "non-dropping-particle" : "", "parse-names" : false, "suffix" : "" }, { "dropping-particle" : "", "family" : "Han", "given" : "Gui Young", "non-dropping-particle" : "", "parse-names" : false, "suffix" : "" }, { "dropping-particle" : "", "family" : "Yoon", "given" : "Ki June", "non-dropping-particle" : "", "parse-names" : false, "suffix" : "" } ], "id" : "ITEM-1", "issued" : { "date-parts" : [ [ "2013" ] ] }, "page" : "8293-8305", "title" : "Zirconia-supported tungsten oxides for cyclic production of syngas and hydrogen by methane reforming and water splitting", "type" : "article-journal", "volume" : "38" }, "uris" : [ "http://www.mendeley.com/documents/?uuid=532fa476-93e5-404e-863b-95a54250f1da" ] }, { "id" : "ITEM-2", "itemData" : { "author" : [ { "dropping-particle" : "", "family" : "Baghdasaryan", "given" : "A M", "non-dropping-particle" : "", "parse-names" : false, "suffix" : "" }, { "dropping-particle" : "", "family" : "Niazyan", "given" : "O M", "non-dropping-particle" : "", "parse-names" : false, "suffix" : "" }, { "dropping-particle" : "", "family" : "Khachatryan", "given" : "H L", "non-dropping-particle" : "", "parse-names" : false, "suffix" : "" }, { "dropping-particle" : "", "family" : "Kharatyan", "given" : "S L", "non-dropping-particle" : "", "parse-names" : false, "suffix" : "" } ], "container-title" : "Int . Journal of Refractory Metals and Hard Materials", "id" : "ITEM-2", "issued" : { "date-parts" : [ [ "2014" ] ] }, "page" : "216-221", "title" : "DTA / TG study of tungsten oxide and ammonium tungstate reduction by ( Mg + C ) combined reducers at non-isothermal conditions", "type" : "article-journal", "volume" : "43" }, "uris" : [ "http://www.mendeley.com/documents/?uuid=d9074a6f-a197-40c8-b873-25a629951e36" ] } ], "mendeley" : { "formattedCitation" : "[2], [4]", "plainTextFormattedCitation" : "[2], [4]", "previouslyFormattedCitation" : "(Baghdasaryan et al., 2014; Kwak, Han, &amp; Yoon, 2013)" }, "properties" : { "noteIndex" : 0 }, "schema" : "https://github.com/citation-style-language/schema/raw/master/csl-citation.json" }</w:instrText>
      </w:r>
      <w:r w:rsidRPr="0078067A">
        <w:rPr>
          <w:rFonts w:ascii="Times New Roman" w:hAnsi="Times New Roman"/>
          <w:bCs/>
          <w:sz w:val="20"/>
          <w:szCs w:val="20"/>
          <w:lang w:val="de-DE"/>
        </w:rPr>
        <w:fldChar w:fldCharType="separate"/>
      </w:r>
      <w:r w:rsidRPr="0078067A">
        <w:rPr>
          <w:rFonts w:ascii="Times New Roman" w:hAnsi="Times New Roman"/>
          <w:bCs/>
          <w:noProof/>
          <w:sz w:val="20"/>
          <w:szCs w:val="20"/>
          <w:lang w:val="de-DE"/>
        </w:rPr>
        <w:t>[2,4]</w:t>
      </w:r>
      <w:r w:rsidRPr="0078067A">
        <w:rPr>
          <w:rFonts w:ascii="Times New Roman" w:hAnsi="Times New Roman"/>
          <w:sz w:val="20"/>
          <w:szCs w:val="20"/>
        </w:rPr>
        <w:fldChar w:fldCharType="end"/>
      </w:r>
      <w:r w:rsidRPr="0078067A">
        <w:rPr>
          <w:rFonts w:ascii="Times New Roman" w:hAnsi="Times New Roman"/>
          <w:bCs/>
          <w:sz w:val="20"/>
          <w:szCs w:val="20"/>
          <w:lang w:val="de-DE"/>
        </w:rPr>
        <w:t>.</w:t>
      </w:r>
      <w:r w:rsidRPr="0078067A">
        <w:rPr>
          <w:rFonts w:ascii="Times New Roman" w:hAnsi="Times New Roman"/>
          <w:sz w:val="20"/>
          <w:szCs w:val="20"/>
          <w:lang w:val="en-GB"/>
        </w:rPr>
        <w:t xml:space="preserve"> </w:t>
      </w:r>
      <w:r w:rsidRPr="0078067A">
        <w:rPr>
          <w:rFonts w:ascii="Times New Roman" w:hAnsi="Times New Roman"/>
          <w:sz w:val="20"/>
          <w:szCs w:val="20"/>
        </w:rPr>
        <w:t>Tungsten oxide having several compositions like WO</w:t>
      </w:r>
      <w:r w:rsidRPr="0078067A">
        <w:rPr>
          <w:rFonts w:ascii="Times New Roman" w:hAnsi="Times New Roman"/>
          <w:sz w:val="20"/>
          <w:szCs w:val="20"/>
          <w:vertAlign w:val="subscript"/>
        </w:rPr>
        <w:t>2.9</w:t>
      </w:r>
      <w:r w:rsidRPr="0078067A">
        <w:rPr>
          <w:rFonts w:ascii="Times New Roman" w:hAnsi="Times New Roman"/>
          <w:sz w:val="20"/>
          <w:szCs w:val="20"/>
        </w:rPr>
        <w:t>, WO</w:t>
      </w:r>
      <w:r w:rsidRPr="0078067A">
        <w:rPr>
          <w:rFonts w:ascii="Times New Roman" w:hAnsi="Times New Roman"/>
          <w:sz w:val="20"/>
          <w:szCs w:val="20"/>
          <w:vertAlign w:val="subscript"/>
        </w:rPr>
        <w:t>2.72</w:t>
      </w:r>
      <w:r w:rsidRPr="0078067A">
        <w:rPr>
          <w:rFonts w:ascii="Times New Roman" w:hAnsi="Times New Roman"/>
          <w:sz w:val="20"/>
          <w:szCs w:val="20"/>
        </w:rPr>
        <w:t>, WO</w:t>
      </w:r>
      <w:r w:rsidRPr="0078067A">
        <w:rPr>
          <w:rFonts w:ascii="Times New Roman" w:hAnsi="Times New Roman"/>
          <w:sz w:val="20"/>
          <w:szCs w:val="20"/>
          <w:vertAlign w:val="subscript"/>
        </w:rPr>
        <w:t>2</w:t>
      </w:r>
      <w:r w:rsidRPr="0078067A">
        <w:rPr>
          <w:rFonts w:ascii="Times New Roman" w:hAnsi="Times New Roman"/>
          <w:sz w:val="20"/>
          <w:szCs w:val="20"/>
        </w:rPr>
        <w:t>, WO and W</w:t>
      </w:r>
      <w:r w:rsidRPr="0078067A">
        <w:rPr>
          <w:rFonts w:ascii="Times New Roman" w:hAnsi="Times New Roman"/>
          <w:sz w:val="20"/>
          <w:szCs w:val="20"/>
          <w:vertAlign w:val="subscript"/>
        </w:rPr>
        <w:t>3</w:t>
      </w:r>
      <w:r w:rsidRPr="0078067A">
        <w:rPr>
          <w:rFonts w:ascii="Times New Roman" w:hAnsi="Times New Roman"/>
          <w:sz w:val="20"/>
          <w:szCs w:val="20"/>
        </w:rPr>
        <w:t xml:space="preserve">O </w:t>
      </w:r>
      <w:r w:rsidRPr="0078067A">
        <w:rPr>
          <w:rFonts w:ascii="Times New Roman" w:hAnsi="Times New Roman"/>
          <w:sz w:val="20"/>
          <w:szCs w:val="20"/>
        </w:rPr>
        <w:fldChar w:fldCharType="begin" w:fldLock="1"/>
      </w:r>
      <w:r w:rsidRPr="0078067A">
        <w:rPr>
          <w:rFonts w:ascii="Times New Roman" w:hAnsi="Times New Roman"/>
          <w:sz w:val="20"/>
          <w:szCs w:val="20"/>
        </w:rPr>
        <w:instrText>ADDIN CSL_CITATION { "citationItems" : [ { "id" : "ITEM-1", "itemData" : { "DOI" : "10.1016/j.tca.2011.05.004", "ISSN" : "00406031", "author" : [ { "dropping-particle" : "", "family" : "Zaki", "given" : "M.I.", "non-dropping-particle" : "", "parse-names" : false, "suffix" : "" }, { "dropping-particle" : "", "family" : "Fouad", "given" : "N.E.", "non-dropping-particle" : "", "parse-names" : false, "suffix" : "" }, { "dropping-particle" : "", "family" : "Mansour", "given" : "S.a.a.", "non-dropping-particle" : "", "parse-names" : false, "suffix" : "" }, { "dropping-particle" : "", "family" : "Muftah", "given" : "a.I.", "non-dropping-particle" : "", "parse-names" : false, "suffix" : "" } ], "container-title" : "Thermochimica Acta", "id" : "ITEM-1", "issue" : "1-2", "issued" : { "date-parts" : [ [ "2011", "8" ] ] }, "page" : "90-96", "title" : "Temperature-programmed and X-ray diffractometry studies of hydrogen-reduction course and products of WO3 powder: Influence of reduction parameters", "type" : "article-journal", "volume" : "523" }, "uris" : [ "http://www.mendeley.com/documents/?uuid=ae750e45-570e-4e9f-b348-87ca687f3752" ] } ], "mendeley" : { "formattedCitation" : "[5]", "plainTextFormattedCitation" : "[5]", "previouslyFormattedCitation" : "(Zaki, Fouad, Mansour, &amp; Muftah, 2011)" }, "properties" : { "noteIndex" : 0 }, "schema" : "https://github.com/citation-style-language/schema/raw/master/csl-citation.json" }</w:instrText>
      </w:r>
      <w:r w:rsidRPr="0078067A">
        <w:rPr>
          <w:rFonts w:ascii="Times New Roman" w:hAnsi="Times New Roman"/>
          <w:sz w:val="20"/>
          <w:szCs w:val="20"/>
        </w:rPr>
        <w:fldChar w:fldCharType="separate"/>
      </w:r>
      <w:r w:rsidRPr="0078067A">
        <w:rPr>
          <w:rFonts w:ascii="Times New Roman" w:hAnsi="Times New Roman"/>
          <w:noProof/>
          <w:sz w:val="20"/>
          <w:szCs w:val="20"/>
        </w:rPr>
        <w:t>[5]</w:t>
      </w:r>
      <w:r w:rsidRPr="0078067A">
        <w:rPr>
          <w:rFonts w:ascii="Times New Roman" w:hAnsi="Times New Roman"/>
          <w:sz w:val="20"/>
          <w:szCs w:val="20"/>
        </w:rPr>
        <w:fldChar w:fldCharType="end"/>
      </w:r>
      <w:r w:rsidRPr="0078067A">
        <w:rPr>
          <w:rFonts w:ascii="Times New Roman" w:hAnsi="Times New Roman"/>
          <w:sz w:val="20"/>
          <w:szCs w:val="20"/>
        </w:rPr>
        <w:t xml:space="preserve">. </w:t>
      </w:r>
      <w:r w:rsidRPr="0078067A">
        <w:rPr>
          <w:rFonts w:ascii="Times New Roman" w:hAnsi="Times New Roman"/>
          <w:bCs/>
          <w:sz w:val="20"/>
          <w:szCs w:val="20"/>
          <w:lang w:val="de-DE"/>
        </w:rPr>
        <w:t xml:space="preserve">Venables et al. </w:t>
      </w:r>
      <w:r w:rsidRPr="0078067A">
        <w:rPr>
          <w:rFonts w:ascii="Times New Roman" w:hAnsi="Times New Roman"/>
          <w:bCs/>
          <w:sz w:val="20"/>
          <w:szCs w:val="20"/>
          <w:lang w:val="de-DE"/>
        </w:rPr>
        <w:fldChar w:fldCharType="begin" w:fldLock="1"/>
      </w:r>
      <w:r w:rsidRPr="0078067A">
        <w:rPr>
          <w:rFonts w:ascii="Times New Roman" w:hAnsi="Times New Roman"/>
          <w:bCs/>
          <w:sz w:val="20"/>
          <w:szCs w:val="20"/>
          <w:lang w:val="de-DE"/>
        </w:rPr>
        <w:instrText>ADDIN CSL_CITATION { "citationItems" : [ { "id" : "ITEM-1", "itemData" : { "author" : [ { "dropping-particle" : "", "family" : "Dean S. Venables", "given" : "Michael E. Brown*", "non-dropping-particle" : "", "parse-names" : false, "suffix" : "" } ], "container-title" : "Thermochimica Acta", "id" : "ITEM-1", "issued" : { "date-parts" : [ [ "1997" ] ] }, "page" : "131-140", "title" : "Reduction of tungsten oxides with carbon monoxide", "type" : "article-journal", "volume" : "291" }, "uris" : [ "http://www.mendeley.com/documents/?uuid=1e719441-c0ae-428d-996a-63a14d5dde11" ] } ], "mendeley" : { "formattedCitation" : "[6]", "plainTextFormattedCitation" : "[6]", "previouslyFormattedCitation" : "(Dean S. Venables, 1997)" }, "properties" : { "noteIndex" : 0 }, "schema" : "https://github.com/citation-style-language/schema/raw/master/csl-citation.json" }</w:instrText>
      </w:r>
      <w:r w:rsidRPr="0078067A">
        <w:rPr>
          <w:rFonts w:ascii="Times New Roman" w:hAnsi="Times New Roman"/>
          <w:bCs/>
          <w:sz w:val="20"/>
          <w:szCs w:val="20"/>
          <w:lang w:val="de-DE"/>
        </w:rPr>
        <w:fldChar w:fldCharType="separate"/>
      </w:r>
      <w:r w:rsidRPr="0078067A">
        <w:rPr>
          <w:rFonts w:ascii="Times New Roman" w:hAnsi="Times New Roman"/>
          <w:bCs/>
          <w:noProof/>
          <w:sz w:val="20"/>
          <w:szCs w:val="20"/>
          <w:lang w:val="de-DE"/>
        </w:rPr>
        <w:t>[6]</w:t>
      </w:r>
      <w:r w:rsidRPr="0078067A">
        <w:rPr>
          <w:rFonts w:ascii="Times New Roman" w:hAnsi="Times New Roman"/>
          <w:sz w:val="20"/>
          <w:szCs w:val="20"/>
        </w:rPr>
        <w:fldChar w:fldCharType="end"/>
      </w:r>
      <w:r w:rsidRPr="0078067A">
        <w:rPr>
          <w:rFonts w:ascii="Times New Roman" w:hAnsi="Times New Roman"/>
          <w:bCs/>
          <w:sz w:val="20"/>
          <w:szCs w:val="20"/>
          <w:lang w:val="de-DE"/>
        </w:rPr>
        <w:t xml:space="preserve"> studied the reduction of WO</w:t>
      </w:r>
      <w:r w:rsidRPr="0078067A">
        <w:rPr>
          <w:rFonts w:ascii="Times New Roman" w:hAnsi="Times New Roman"/>
          <w:bCs/>
          <w:sz w:val="20"/>
          <w:szCs w:val="20"/>
          <w:vertAlign w:val="subscript"/>
          <w:lang w:val="de-DE"/>
        </w:rPr>
        <w:t>3</w:t>
      </w:r>
      <w:r w:rsidRPr="0078067A">
        <w:rPr>
          <w:rFonts w:ascii="Times New Roman" w:hAnsi="Times New Roman"/>
          <w:bCs/>
          <w:sz w:val="20"/>
          <w:szCs w:val="20"/>
          <w:lang w:val="de-DE"/>
        </w:rPr>
        <w:t xml:space="preserve"> with carbon monoxide using TGA. The intermediate phases W</w:t>
      </w:r>
      <w:r w:rsidRPr="0078067A">
        <w:rPr>
          <w:rFonts w:ascii="Times New Roman" w:hAnsi="Times New Roman"/>
          <w:bCs/>
          <w:sz w:val="20"/>
          <w:szCs w:val="20"/>
          <w:vertAlign w:val="subscript"/>
          <w:lang w:val="de-DE"/>
        </w:rPr>
        <w:t>20</w:t>
      </w:r>
      <w:r w:rsidRPr="0078067A">
        <w:rPr>
          <w:rFonts w:ascii="Times New Roman" w:hAnsi="Times New Roman"/>
          <w:bCs/>
          <w:sz w:val="20"/>
          <w:szCs w:val="20"/>
          <w:lang w:val="de-DE"/>
        </w:rPr>
        <w:t>O</w:t>
      </w:r>
      <w:r w:rsidRPr="0078067A">
        <w:rPr>
          <w:rFonts w:ascii="Times New Roman" w:hAnsi="Times New Roman"/>
          <w:bCs/>
          <w:sz w:val="20"/>
          <w:szCs w:val="20"/>
          <w:vertAlign w:val="subscript"/>
          <w:lang w:val="de-DE"/>
        </w:rPr>
        <w:t>58</w:t>
      </w:r>
      <w:r w:rsidRPr="0078067A">
        <w:rPr>
          <w:rFonts w:ascii="Times New Roman" w:hAnsi="Times New Roman"/>
          <w:bCs/>
          <w:sz w:val="20"/>
          <w:szCs w:val="20"/>
          <w:lang w:val="de-DE"/>
        </w:rPr>
        <w:t>, W</w:t>
      </w:r>
      <w:r w:rsidRPr="0078067A">
        <w:rPr>
          <w:rFonts w:ascii="Times New Roman" w:hAnsi="Times New Roman"/>
          <w:bCs/>
          <w:sz w:val="20"/>
          <w:szCs w:val="20"/>
          <w:vertAlign w:val="subscript"/>
          <w:lang w:val="de-DE"/>
        </w:rPr>
        <w:t>18</w:t>
      </w:r>
      <w:r w:rsidRPr="0078067A">
        <w:rPr>
          <w:rFonts w:ascii="Times New Roman" w:hAnsi="Times New Roman"/>
          <w:bCs/>
          <w:sz w:val="20"/>
          <w:szCs w:val="20"/>
          <w:lang w:val="de-DE"/>
        </w:rPr>
        <w:t>O</w:t>
      </w:r>
      <w:r w:rsidRPr="0078067A">
        <w:rPr>
          <w:rFonts w:ascii="Times New Roman" w:hAnsi="Times New Roman"/>
          <w:bCs/>
          <w:sz w:val="20"/>
          <w:szCs w:val="20"/>
          <w:vertAlign w:val="subscript"/>
          <w:lang w:val="de-DE"/>
        </w:rPr>
        <w:t>49</w:t>
      </w:r>
      <w:r w:rsidRPr="0078067A">
        <w:rPr>
          <w:rFonts w:ascii="Times New Roman" w:hAnsi="Times New Roman"/>
          <w:bCs/>
          <w:sz w:val="20"/>
          <w:szCs w:val="20"/>
          <w:lang w:val="de-DE"/>
        </w:rPr>
        <w:t xml:space="preserve"> and WO</w:t>
      </w:r>
      <w:r w:rsidRPr="0078067A">
        <w:rPr>
          <w:rFonts w:ascii="Times New Roman" w:hAnsi="Times New Roman"/>
          <w:bCs/>
          <w:sz w:val="20"/>
          <w:szCs w:val="20"/>
          <w:vertAlign w:val="subscript"/>
          <w:lang w:val="de-DE"/>
        </w:rPr>
        <w:t>2</w:t>
      </w:r>
      <w:r w:rsidRPr="0078067A">
        <w:rPr>
          <w:rFonts w:ascii="Times New Roman" w:hAnsi="Times New Roman"/>
          <w:bCs/>
          <w:sz w:val="20"/>
          <w:szCs w:val="20"/>
          <w:lang w:val="de-DE"/>
        </w:rPr>
        <w:t xml:space="preserve"> were observed in the reduction, and the final product is WC. </w:t>
      </w:r>
      <w:r w:rsidRPr="0078067A">
        <w:rPr>
          <w:rFonts w:ascii="Times New Roman" w:hAnsi="Times New Roman"/>
          <w:sz w:val="20"/>
          <w:szCs w:val="20"/>
        </w:rPr>
        <w:t xml:space="preserve"> Generally reduction of tungsten oxide divided into two stages: </w:t>
      </w:r>
      <w:r w:rsidRPr="0078067A">
        <w:rPr>
          <w:rFonts w:ascii="Times New Roman" w:hAnsi="Times New Roman"/>
          <w:sz w:val="20"/>
          <w:szCs w:val="20"/>
          <w:lang w:val="en-MY"/>
        </w:rPr>
        <w:t>(i) a low-temperature stage (&lt; 777 ºC) which reduce WO</w:t>
      </w:r>
      <w:r w:rsidRPr="0078067A">
        <w:rPr>
          <w:rFonts w:ascii="Times New Roman" w:hAnsi="Times New Roman"/>
          <w:sz w:val="20"/>
          <w:szCs w:val="20"/>
          <w:vertAlign w:val="subscript"/>
          <w:lang w:val="en-MY"/>
        </w:rPr>
        <w:t>3</w:t>
      </w:r>
      <w:r w:rsidRPr="0078067A">
        <w:rPr>
          <w:rFonts w:ascii="Times New Roman" w:hAnsi="Times New Roman"/>
          <w:sz w:val="20"/>
          <w:szCs w:val="20"/>
          <w:lang w:val="en-MY"/>
        </w:rPr>
        <w:t xml:space="preserve"> → WO</w:t>
      </w:r>
      <w:r w:rsidRPr="0078067A">
        <w:rPr>
          <w:rFonts w:ascii="Times New Roman" w:hAnsi="Times New Roman"/>
          <w:sz w:val="20"/>
          <w:szCs w:val="20"/>
          <w:vertAlign w:val="subscript"/>
          <w:lang w:val="en-MY"/>
        </w:rPr>
        <w:t>2</w:t>
      </w:r>
      <w:r w:rsidRPr="0078067A">
        <w:rPr>
          <w:rFonts w:ascii="Times New Roman" w:hAnsi="Times New Roman"/>
          <w:sz w:val="20"/>
          <w:szCs w:val="20"/>
          <w:lang w:val="en-MY"/>
        </w:rPr>
        <w:t xml:space="preserve"> involving formation and reduction of three intermediate sub oxide of (WO</w:t>
      </w:r>
      <w:r w:rsidRPr="0078067A">
        <w:rPr>
          <w:rFonts w:ascii="Times New Roman" w:hAnsi="Times New Roman"/>
          <w:sz w:val="20"/>
          <w:szCs w:val="20"/>
          <w:vertAlign w:val="subscript"/>
          <w:lang w:val="en-MY"/>
        </w:rPr>
        <w:t>2.96</w:t>
      </w:r>
      <w:r w:rsidRPr="0078067A">
        <w:rPr>
          <w:rFonts w:ascii="Times New Roman" w:hAnsi="Times New Roman"/>
          <w:sz w:val="20"/>
          <w:szCs w:val="20"/>
          <w:lang w:val="en-MY"/>
        </w:rPr>
        <w:t>, WO</w:t>
      </w:r>
      <w:r w:rsidRPr="0078067A">
        <w:rPr>
          <w:rFonts w:ascii="Times New Roman" w:hAnsi="Times New Roman"/>
          <w:sz w:val="20"/>
          <w:szCs w:val="20"/>
          <w:vertAlign w:val="subscript"/>
          <w:lang w:val="en-MY"/>
        </w:rPr>
        <w:t>2.9</w:t>
      </w:r>
      <w:r w:rsidRPr="0078067A">
        <w:rPr>
          <w:rFonts w:ascii="Times New Roman" w:hAnsi="Times New Roman"/>
          <w:sz w:val="20"/>
          <w:szCs w:val="20"/>
          <w:lang w:val="en-MY"/>
        </w:rPr>
        <w:t xml:space="preserve"> and WO</w:t>
      </w:r>
      <w:r w:rsidRPr="0078067A">
        <w:rPr>
          <w:rFonts w:ascii="Times New Roman" w:hAnsi="Times New Roman"/>
          <w:sz w:val="20"/>
          <w:szCs w:val="20"/>
          <w:vertAlign w:val="subscript"/>
          <w:lang w:val="en-MY"/>
        </w:rPr>
        <w:t>2.72</w:t>
      </w:r>
      <w:r w:rsidRPr="0078067A">
        <w:rPr>
          <w:rFonts w:ascii="Times New Roman" w:hAnsi="Times New Roman"/>
          <w:sz w:val="20"/>
          <w:szCs w:val="20"/>
          <w:lang w:val="en-MY"/>
        </w:rPr>
        <w:t>, and (ii)  high temperature stage which reduce WO</w:t>
      </w:r>
      <w:r w:rsidRPr="0078067A">
        <w:rPr>
          <w:rFonts w:ascii="Times New Roman" w:hAnsi="Times New Roman"/>
          <w:sz w:val="20"/>
          <w:szCs w:val="20"/>
          <w:vertAlign w:val="subscript"/>
          <w:lang w:val="en-MY"/>
        </w:rPr>
        <w:t>2</w:t>
      </w:r>
      <w:r w:rsidRPr="0078067A">
        <w:rPr>
          <w:rFonts w:ascii="Times New Roman" w:hAnsi="Times New Roman"/>
          <w:sz w:val="20"/>
          <w:szCs w:val="20"/>
          <w:lang w:val="en-MY"/>
        </w:rPr>
        <w:t xml:space="preserve"> to W at &gt; 777 ºC </w:t>
      </w:r>
      <w:r w:rsidRPr="0078067A">
        <w:rPr>
          <w:rFonts w:ascii="Times New Roman" w:hAnsi="Times New Roman"/>
          <w:sz w:val="20"/>
          <w:szCs w:val="20"/>
          <w:lang w:val="en-MY"/>
        </w:rPr>
        <w:fldChar w:fldCharType="begin" w:fldLock="1"/>
      </w:r>
      <w:r w:rsidRPr="0078067A">
        <w:rPr>
          <w:rFonts w:ascii="Times New Roman" w:hAnsi="Times New Roman"/>
          <w:sz w:val="20"/>
          <w:szCs w:val="20"/>
          <w:lang w:val="en-MY"/>
        </w:rPr>
        <w:instrText>ADDIN CSL_CITATION { "citationItems" : [ { "id" : "ITEM-1", "itemData" : { "DOI" : "10.1016/j.tca.2011.05.004", "ISSN" : "00406031", "author" : [ { "dropping-particle" : "", "family" : "Zaki", "given" : "M.I.", "non-dropping-particle" : "", "parse-names" : false, "suffix" : "" }, { "dropping-particle" : "", "family" : "Fouad", "given" : "N.E.", "non-dropping-particle" : "", "parse-names" : false, "suffix" : "" }, { "dropping-particle" : "", "family" : "Mansour", "given" : "S.a.a.", "non-dropping-particle" : "", "parse-names" : false, "suffix" : "" }, { "dropping-particle" : "", "family" : "Muftah", "given" : "a.I.", "non-dropping-particle" : "", "parse-names" : false, "suffix" : "" } ], "container-title" : "Thermochimica Acta", "id" : "ITEM-1", "issue" : "1-2", "issued" : { "date-parts" : [ [ "2011", "8" ] ] }, "page" : "90-96", "title" : "Temperature-programmed and X-ray diffractometry studies of hydrogen-reduction course and products of WO3 powder: Influence of reduction parameters", "type" : "article-journal", "volume" : "523" }, "uris" : [ "http://www.mendeley.com/documents/?uuid=ae750e45-570e-4e9f-b348-87ca687f3752" ] } ], "mendeley" : { "formattedCitation" : "[5]", "plainTextFormattedCitation" : "[5]", "previouslyFormattedCitation" : "(Zaki et al., 2011)" }, "properties" : { "noteIndex" : 0 }, "schema" : "https://github.com/citation-style-language/schema/raw/master/csl-citation.json" }</w:instrText>
      </w:r>
      <w:r w:rsidRPr="0078067A">
        <w:rPr>
          <w:rFonts w:ascii="Times New Roman" w:hAnsi="Times New Roman"/>
          <w:sz w:val="20"/>
          <w:szCs w:val="20"/>
          <w:lang w:val="en-MY"/>
        </w:rPr>
        <w:fldChar w:fldCharType="separate"/>
      </w:r>
      <w:r w:rsidRPr="0078067A">
        <w:rPr>
          <w:rFonts w:ascii="Times New Roman" w:hAnsi="Times New Roman"/>
          <w:noProof/>
          <w:sz w:val="20"/>
          <w:szCs w:val="20"/>
          <w:lang w:val="en-MY"/>
        </w:rPr>
        <w:t>[5]</w:t>
      </w:r>
      <w:r w:rsidRPr="0078067A">
        <w:rPr>
          <w:rFonts w:ascii="Times New Roman" w:hAnsi="Times New Roman"/>
          <w:sz w:val="20"/>
          <w:szCs w:val="20"/>
        </w:rPr>
        <w:fldChar w:fldCharType="end"/>
      </w:r>
      <w:r w:rsidRPr="0078067A">
        <w:rPr>
          <w:rFonts w:ascii="Times New Roman" w:hAnsi="Times New Roman"/>
          <w:sz w:val="20"/>
          <w:szCs w:val="20"/>
          <w:lang w:val="en-MY"/>
        </w:rPr>
        <w:t>.</w:t>
      </w:r>
      <w:r w:rsidRPr="0078067A">
        <w:rPr>
          <w:rFonts w:ascii="Times New Roman" w:hAnsi="Times New Roman"/>
          <w:b/>
          <w:bCs/>
          <w:sz w:val="20"/>
          <w:szCs w:val="20"/>
        </w:rPr>
        <w:t xml:space="preserve"> </w:t>
      </w:r>
      <w:r w:rsidRPr="0078067A">
        <w:rPr>
          <w:rFonts w:ascii="Times New Roman" w:hAnsi="Times New Roman"/>
          <w:sz w:val="20"/>
          <w:szCs w:val="20"/>
        </w:rPr>
        <w:t>Studies on reduction of WO</w:t>
      </w:r>
      <w:r w:rsidRPr="0078067A">
        <w:rPr>
          <w:rFonts w:ascii="Times New Roman" w:hAnsi="Times New Roman"/>
          <w:sz w:val="20"/>
          <w:szCs w:val="20"/>
          <w:vertAlign w:val="subscript"/>
        </w:rPr>
        <w:t>3</w:t>
      </w:r>
      <w:r w:rsidRPr="0078067A">
        <w:rPr>
          <w:rFonts w:ascii="Times New Roman" w:hAnsi="Times New Roman"/>
          <w:sz w:val="20"/>
          <w:szCs w:val="20"/>
        </w:rPr>
        <w:t xml:space="preserve"> using hydrogen and carbon monoxide as reducing agent have been published. However, there are limited studies were reported on the reduction of WO</w:t>
      </w:r>
      <w:r w:rsidRPr="0078067A">
        <w:rPr>
          <w:rFonts w:ascii="Times New Roman" w:hAnsi="Times New Roman"/>
          <w:sz w:val="20"/>
          <w:szCs w:val="20"/>
          <w:vertAlign w:val="subscript"/>
        </w:rPr>
        <w:t>2</w:t>
      </w:r>
      <w:r w:rsidRPr="0078067A">
        <w:rPr>
          <w:rFonts w:ascii="Times New Roman" w:hAnsi="Times New Roman"/>
          <w:sz w:val="20"/>
          <w:szCs w:val="20"/>
        </w:rPr>
        <w:t>. This work focuses on the reduction of tungsten WO</w:t>
      </w:r>
      <w:r w:rsidRPr="0078067A">
        <w:rPr>
          <w:rFonts w:ascii="Times New Roman" w:hAnsi="Times New Roman"/>
          <w:sz w:val="20"/>
          <w:szCs w:val="20"/>
          <w:vertAlign w:val="subscript"/>
        </w:rPr>
        <w:t>2</w:t>
      </w:r>
      <w:r w:rsidRPr="0078067A">
        <w:rPr>
          <w:rFonts w:ascii="Times New Roman" w:hAnsi="Times New Roman"/>
          <w:sz w:val="20"/>
          <w:szCs w:val="20"/>
        </w:rPr>
        <w:t xml:space="preserve"> in the presence of different concentration of CO as reducing agent. The effects of isothermal reduction on the formation of the product were also investigated.</w:t>
      </w:r>
      <w:r w:rsidRPr="0078067A">
        <w:rPr>
          <w:rFonts w:ascii="Times New Roman" w:hAnsi="Times New Roman"/>
          <w:sz w:val="20"/>
          <w:szCs w:val="20"/>
        </w:rPr>
        <w:tab/>
      </w:r>
    </w:p>
    <w:p w:rsidR="0078067A" w:rsidRPr="0078067A" w:rsidRDefault="0078067A" w:rsidP="0078067A">
      <w:pPr>
        <w:spacing w:after="0" w:line="240" w:lineRule="auto"/>
        <w:jc w:val="center"/>
        <w:outlineLvl w:val="0"/>
        <w:rPr>
          <w:rFonts w:ascii="Times New Roman" w:hAnsi="Times New Roman"/>
          <w:sz w:val="20"/>
          <w:szCs w:val="20"/>
        </w:rPr>
      </w:pPr>
    </w:p>
    <w:p w:rsidR="0078067A" w:rsidRPr="0078067A" w:rsidRDefault="0078067A" w:rsidP="0078067A">
      <w:pPr>
        <w:spacing w:after="0" w:line="240" w:lineRule="auto"/>
        <w:jc w:val="center"/>
        <w:outlineLvl w:val="0"/>
        <w:rPr>
          <w:rFonts w:ascii="Times New Roman" w:hAnsi="Times New Roman"/>
          <w:b/>
          <w:sz w:val="20"/>
          <w:szCs w:val="20"/>
        </w:rPr>
      </w:pPr>
      <w:r w:rsidRPr="0078067A">
        <w:rPr>
          <w:rFonts w:ascii="Times New Roman" w:hAnsi="Times New Roman"/>
          <w:b/>
          <w:sz w:val="20"/>
          <w:szCs w:val="20"/>
        </w:rPr>
        <w:t>Materials and Methods</w:t>
      </w:r>
    </w:p>
    <w:p w:rsidR="0078067A" w:rsidRPr="0078067A" w:rsidRDefault="0078067A" w:rsidP="0078067A">
      <w:pPr>
        <w:spacing w:after="0" w:line="240" w:lineRule="auto"/>
        <w:jc w:val="both"/>
        <w:outlineLvl w:val="0"/>
        <w:rPr>
          <w:rFonts w:ascii="Times New Roman" w:hAnsi="Times New Roman"/>
          <w:b/>
          <w:bCs/>
          <w:sz w:val="20"/>
          <w:szCs w:val="20"/>
        </w:rPr>
      </w:pPr>
      <w:r w:rsidRPr="0078067A">
        <w:rPr>
          <w:rFonts w:ascii="Times New Roman" w:hAnsi="Times New Roman"/>
          <w:b/>
          <w:bCs/>
          <w:sz w:val="20"/>
          <w:szCs w:val="20"/>
        </w:rPr>
        <w:t xml:space="preserve">Chemicals and raw materials </w:t>
      </w:r>
    </w:p>
    <w:p w:rsidR="0078067A" w:rsidRPr="0078067A" w:rsidRDefault="0078067A" w:rsidP="0078067A">
      <w:pPr>
        <w:spacing w:after="0" w:line="240" w:lineRule="auto"/>
        <w:jc w:val="both"/>
        <w:outlineLvl w:val="0"/>
        <w:rPr>
          <w:rFonts w:ascii="Times New Roman" w:hAnsi="Times New Roman"/>
          <w:sz w:val="20"/>
          <w:szCs w:val="20"/>
          <w:lang w:val="de-DE"/>
        </w:rPr>
      </w:pPr>
      <w:r w:rsidRPr="0078067A">
        <w:rPr>
          <w:rFonts w:ascii="Times New Roman" w:hAnsi="Times New Roman"/>
          <w:sz w:val="20"/>
          <w:szCs w:val="20"/>
          <w:lang w:val="de-DE"/>
        </w:rPr>
        <w:t>WO</w:t>
      </w:r>
      <w:r w:rsidRPr="0078067A">
        <w:rPr>
          <w:rFonts w:ascii="Times New Roman" w:hAnsi="Times New Roman"/>
          <w:sz w:val="20"/>
          <w:szCs w:val="20"/>
          <w:vertAlign w:val="subscript"/>
          <w:lang w:val="de-DE"/>
        </w:rPr>
        <w:t xml:space="preserve">2 </w:t>
      </w:r>
      <w:r w:rsidRPr="0078067A">
        <w:rPr>
          <w:rFonts w:ascii="Times New Roman" w:hAnsi="Times New Roman"/>
          <w:sz w:val="20"/>
          <w:szCs w:val="20"/>
          <w:lang w:val="de-DE"/>
        </w:rPr>
        <w:t>≥ 99%  and W ≥ 99% powder Sigma Aldrich was used. The gas mixture CO in N</w:t>
      </w:r>
      <w:r w:rsidRPr="0078067A">
        <w:rPr>
          <w:rFonts w:ascii="Times New Roman" w:hAnsi="Times New Roman"/>
          <w:sz w:val="20"/>
          <w:szCs w:val="20"/>
          <w:vertAlign w:val="subscript"/>
          <w:lang w:val="de-DE"/>
        </w:rPr>
        <w:t>2</w:t>
      </w:r>
      <w:r w:rsidRPr="0078067A">
        <w:rPr>
          <w:rFonts w:ascii="Times New Roman" w:hAnsi="Times New Roman"/>
          <w:sz w:val="20"/>
          <w:szCs w:val="20"/>
          <w:lang w:val="de-DE"/>
        </w:rPr>
        <w:t xml:space="preserve"> (20, and 40 vol % of CO) from MOX was used as reducing agents.</w:t>
      </w: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b/>
          <w:sz w:val="20"/>
          <w:szCs w:val="20"/>
          <w:lang w:val="en-GB"/>
        </w:rPr>
      </w:pPr>
      <w:r w:rsidRPr="0078067A">
        <w:rPr>
          <w:rFonts w:ascii="Times New Roman" w:hAnsi="Times New Roman"/>
          <w:b/>
          <w:sz w:val="20"/>
          <w:szCs w:val="20"/>
          <w:lang w:val="en-GB"/>
        </w:rPr>
        <w:t>Reduction of WO</w:t>
      </w:r>
      <w:r w:rsidRPr="0078067A">
        <w:rPr>
          <w:rFonts w:ascii="Times New Roman" w:hAnsi="Times New Roman"/>
          <w:b/>
          <w:sz w:val="20"/>
          <w:szCs w:val="20"/>
          <w:vertAlign w:val="subscript"/>
          <w:lang w:val="en-GB"/>
        </w:rPr>
        <w:t>2</w:t>
      </w:r>
    </w:p>
    <w:p w:rsidR="0078067A" w:rsidRPr="0078067A" w:rsidRDefault="0078067A" w:rsidP="0078067A">
      <w:pPr>
        <w:spacing w:after="0" w:line="240" w:lineRule="auto"/>
        <w:jc w:val="both"/>
        <w:outlineLvl w:val="0"/>
        <w:rPr>
          <w:rFonts w:ascii="Times New Roman" w:hAnsi="Times New Roman"/>
          <w:bCs/>
          <w:sz w:val="20"/>
          <w:szCs w:val="20"/>
          <w:lang w:val="de-DE"/>
        </w:rPr>
      </w:pPr>
      <w:r w:rsidRPr="0078067A">
        <w:rPr>
          <w:rFonts w:ascii="Times New Roman" w:hAnsi="Times New Roman"/>
          <w:bCs/>
          <w:sz w:val="20"/>
          <w:szCs w:val="20"/>
          <w:lang w:val="de-DE"/>
        </w:rPr>
        <w:t>Reduction of WO</w:t>
      </w:r>
      <w:r w:rsidRPr="0078067A">
        <w:rPr>
          <w:rFonts w:ascii="Times New Roman" w:hAnsi="Times New Roman"/>
          <w:bCs/>
          <w:sz w:val="20"/>
          <w:szCs w:val="20"/>
          <w:vertAlign w:val="subscript"/>
          <w:lang w:val="de-DE"/>
        </w:rPr>
        <w:t>2</w:t>
      </w:r>
      <w:r w:rsidRPr="0078067A">
        <w:rPr>
          <w:rFonts w:ascii="Times New Roman" w:hAnsi="Times New Roman"/>
          <w:bCs/>
          <w:sz w:val="20"/>
          <w:szCs w:val="20"/>
          <w:lang w:val="de-DE"/>
        </w:rPr>
        <w:t xml:space="preserve"> was performed using TPR instrument Micromritics Autochem 2920 Chemisorption Analyzer apparatus. An amount 5 – 8 mg of the samples were introduced in nonisothermal mode up to 900 °C under two different concentration of gas mixture of 20% and 40% of (CO in N</w:t>
      </w:r>
      <w:r w:rsidRPr="0078067A">
        <w:rPr>
          <w:rFonts w:ascii="Times New Roman" w:hAnsi="Times New Roman"/>
          <w:bCs/>
          <w:sz w:val="20"/>
          <w:szCs w:val="20"/>
          <w:vertAlign w:val="subscript"/>
          <w:lang w:val="de-DE"/>
        </w:rPr>
        <w:t>2</w:t>
      </w:r>
      <w:r w:rsidRPr="0078067A">
        <w:rPr>
          <w:rFonts w:ascii="Times New Roman" w:hAnsi="Times New Roman"/>
          <w:bCs/>
          <w:sz w:val="20"/>
          <w:szCs w:val="20"/>
          <w:lang w:val="de-DE"/>
        </w:rPr>
        <w:t xml:space="preserve">) with a heating rate of 10 ºC/min with flow rates 20 ml/min.  In another experiment, the measurement was carried out using the same method, and continued with isothermal mode at 900 </w:t>
      </w:r>
      <w:r w:rsidRPr="0078067A">
        <w:rPr>
          <w:rFonts w:ascii="Times New Roman" w:hAnsi="Times New Roman" w:hint="eastAsia"/>
          <w:bCs/>
          <w:sz w:val="20"/>
          <w:szCs w:val="20"/>
          <w:lang w:val="de-DE"/>
        </w:rPr>
        <w:t>°</w:t>
      </w:r>
      <w:r w:rsidRPr="0078067A">
        <w:rPr>
          <w:rFonts w:ascii="Times New Roman" w:hAnsi="Times New Roman"/>
          <w:bCs/>
          <w:sz w:val="20"/>
          <w:szCs w:val="20"/>
          <w:lang w:val="de-DE"/>
        </w:rPr>
        <w:t xml:space="preserve">C for 30 min, under the similar reducing gas. </w:t>
      </w:r>
    </w:p>
    <w:p w:rsidR="0078067A" w:rsidRPr="0078067A" w:rsidRDefault="0078067A" w:rsidP="0078067A">
      <w:pPr>
        <w:spacing w:after="0" w:line="240" w:lineRule="auto"/>
        <w:jc w:val="both"/>
        <w:outlineLvl w:val="0"/>
        <w:rPr>
          <w:rFonts w:ascii="Times New Roman" w:hAnsi="Times New Roman"/>
          <w:b/>
          <w:bCs/>
          <w:sz w:val="20"/>
          <w:szCs w:val="20"/>
          <w:lang w:val="en-GB"/>
        </w:rPr>
      </w:pPr>
    </w:p>
    <w:p w:rsidR="0078067A" w:rsidRPr="0078067A" w:rsidRDefault="0078067A" w:rsidP="0078067A">
      <w:pPr>
        <w:spacing w:after="0" w:line="240" w:lineRule="auto"/>
        <w:jc w:val="both"/>
        <w:outlineLvl w:val="0"/>
        <w:rPr>
          <w:rFonts w:ascii="Times New Roman" w:hAnsi="Times New Roman"/>
          <w:b/>
          <w:bCs/>
          <w:sz w:val="20"/>
          <w:szCs w:val="20"/>
          <w:lang w:val="en-GB"/>
        </w:rPr>
      </w:pPr>
      <w:r w:rsidRPr="0078067A">
        <w:rPr>
          <w:rFonts w:ascii="Times New Roman" w:hAnsi="Times New Roman"/>
          <w:b/>
          <w:bCs/>
          <w:sz w:val="20"/>
          <w:szCs w:val="20"/>
          <w:lang w:val="en-GB"/>
        </w:rPr>
        <w:t>Characterization method</w:t>
      </w:r>
    </w:p>
    <w:p w:rsidR="0078067A" w:rsidRPr="0078067A" w:rsidRDefault="0078067A" w:rsidP="0078067A">
      <w:pPr>
        <w:spacing w:after="0" w:line="240" w:lineRule="auto"/>
        <w:jc w:val="both"/>
        <w:outlineLvl w:val="0"/>
        <w:rPr>
          <w:rFonts w:ascii="Times New Roman" w:hAnsi="Times New Roman"/>
          <w:bCs/>
          <w:sz w:val="20"/>
          <w:szCs w:val="20"/>
          <w:lang w:val="en-GB"/>
        </w:rPr>
      </w:pPr>
      <w:r w:rsidRPr="0078067A">
        <w:rPr>
          <w:rFonts w:ascii="Times New Roman" w:hAnsi="Times New Roman"/>
          <w:bCs/>
          <w:sz w:val="20"/>
          <w:szCs w:val="20"/>
          <w:lang w:val="en-GB"/>
        </w:rPr>
        <w:t>XRD analysis of samples were performed using XRD’s Bruker AXS D8 Advance type with X-ray radiation source of Cu Kα (40kV, 40 mA) to record the 2θ diffraction angle from 10° to 80° at wavelength (λ = 0.154 nm) of 1 g sample. For identification purposes of crystalline phase composition, diffraction pattern obtained were matched with standard diffraction data (JCPDS) files.</w:t>
      </w:r>
    </w:p>
    <w:p w:rsidR="006768E9" w:rsidRPr="00F447A7" w:rsidRDefault="006768E9" w:rsidP="0078067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8067A" w:rsidRPr="0078067A" w:rsidRDefault="0078067A" w:rsidP="0078067A">
      <w:pPr>
        <w:spacing w:after="0" w:line="240" w:lineRule="auto"/>
        <w:jc w:val="both"/>
        <w:outlineLvl w:val="0"/>
        <w:rPr>
          <w:rFonts w:ascii="Times New Roman" w:hAnsi="Times New Roman"/>
          <w:b/>
          <w:sz w:val="20"/>
          <w:szCs w:val="20"/>
          <w:lang w:val="en-GB"/>
        </w:rPr>
      </w:pPr>
      <w:r w:rsidRPr="0078067A">
        <w:rPr>
          <w:rFonts w:ascii="Times New Roman" w:hAnsi="Times New Roman"/>
          <w:b/>
          <w:sz w:val="20"/>
          <w:szCs w:val="20"/>
          <w:lang w:val="en-GB"/>
        </w:rPr>
        <w:t>Thermodynamic consideration data</w:t>
      </w:r>
    </w:p>
    <w:p w:rsidR="0078067A" w:rsidRPr="0078067A" w:rsidRDefault="0078067A" w:rsidP="0078067A">
      <w:pPr>
        <w:spacing w:after="0" w:line="240" w:lineRule="auto"/>
        <w:jc w:val="both"/>
        <w:outlineLvl w:val="0"/>
        <w:rPr>
          <w:rFonts w:ascii="Times New Roman" w:hAnsi="Times New Roman"/>
          <w:sz w:val="20"/>
          <w:szCs w:val="20"/>
          <w:lang w:val="en-GB"/>
        </w:rPr>
      </w:pPr>
      <w:r w:rsidRPr="0078067A">
        <w:rPr>
          <w:rFonts w:ascii="Times New Roman" w:hAnsi="Times New Roman"/>
          <w:sz w:val="20"/>
          <w:szCs w:val="20"/>
          <w:lang w:val="en-GB"/>
        </w:rPr>
        <w:t>Thermodynamic analysis of WO</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xml:space="preserve"> was performed for the reduction as in Equation 1 and </w:t>
      </w:r>
      <w:r w:rsidR="00B56C48">
        <w:rPr>
          <w:rFonts w:ascii="Times New Roman" w:hAnsi="Times New Roman"/>
          <w:sz w:val="20"/>
          <w:szCs w:val="20"/>
          <w:lang w:val="en-GB"/>
        </w:rPr>
        <w:t xml:space="preserve">CO </w:t>
      </w:r>
      <w:r w:rsidRPr="0078067A">
        <w:rPr>
          <w:rFonts w:ascii="Times New Roman" w:hAnsi="Times New Roman"/>
          <w:sz w:val="20"/>
          <w:szCs w:val="20"/>
          <w:lang w:val="en-GB"/>
        </w:rPr>
        <w:t>as a reducing agent. The Gibbs free energy change due to reaction and the equilibrium composition of the oxides were calculated. From the calculation, clearly indicates that the reduction by CO reaction</w:t>
      </w:r>
      <w:r w:rsidR="00B56C48">
        <w:rPr>
          <w:rFonts w:ascii="Times New Roman" w:hAnsi="Times New Roman"/>
          <w:sz w:val="20"/>
          <w:szCs w:val="20"/>
          <w:lang w:val="en-GB"/>
        </w:rPr>
        <w:t xml:space="preserve"> is spontaneous (ΔG</w:t>
      </w:r>
      <w:r w:rsidR="00B56C48" w:rsidRPr="00B56C48">
        <w:rPr>
          <w:rFonts w:ascii="Times New Roman" w:hAnsi="Times New Roman"/>
          <w:sz w:val="20"/>
          <w:szCs w:val="20"/>
          <w:vertAlign w:val="subscript"/>
          <w:lang w:val="en-GB"/>
        </w:rPr>
        <w:t>r</w:t>
      </w:r>
      <w:r w:rsidR="00B56C48">
        <w:rPr>
          <w:rFonts w:ascii="Times New Roman" w:hAnsi="Times New Roman"/>
          <w:sz w:val="20"/>
          <w:szCs w:val="20"/>
          <w:lang w:val="en-GB"/>
        </w:rPr>
        <w:t xml:space="preserve"> = +6 up to +15 kcal/mol) temperature 400 to 1000</w:t>
      </w:r>
      <w:r w:rsidRPr="0078067A">
        <w:rPr>
          <w:rFonts w:ascii="Times New Roman" w:hAnsi="Times New Roman"/>
          <w:sz w:val="20"/>
          <w:szCs w:val="20"/>
          <w:lang w:val="en-GB"/>
        </w:rPr>
        <w:t xml:space="preserve"> ºC. Enthalpy (∆H</w:t>
      </w:r>
      <w:r w:rsidRPr="0078067A">
        <w:rPr>
          <w:rFonts w:ascii="Times New Roman" w:hAnsi="Times New Roman"/>
          <w:sz w:val="20"/>
          <w:szCs w:val="20"/>
          <w:vertAlign w:val="subscript"/>
          <w:lang w:val="en-GB"/>
        </w:rPr>
        <w:t>r</w:t>
      </w:r>
      <w:r w:rsidRPr="0078067A">
        <w:rPr>
          <w:rFonts w:ascii="Times New Roman" w:hAnsi="Times New Roman"/>
          <w:sz w:val="20"/>
          <w:szCs w:val="20"/>
          <w:lang w:val="en-GB"/>
        </w:rPr>
        <w:t>) reduction is endothe</w:t>
      </w:r>
      <w:r w:rsidR="00B56C48">
        <w:rPr>
          <w:rFonts w:ascii="Times New Roman" w:hAnsi="Times New Roman"/>
          <w:sz w:val="20"/>
          <w:szCs w:val="20"/>
          <w:lang w:val="en-GB"/>
        </w:rPr>
        <w:t>rmic, where the value of ∆H</w:t>
      </w:r>
      <w:r w:rsidR="00B56C48" w:rsidRPr="00B56C48">
        <w:rPr>
          <w:rFonts w:ascii="Times New Roman" w:hAnsi="Times New Roman"/>
          <w:sz w:val="20"/>
          <w:szCs w:val="20"/>
          <w:vertAlign w:val="subscript"/>
          <w:lang w:val="en-GB"/>
        </w:rPr>
        <w:t>r</w:t>
      </w:r>
      <w:r w:rsidR="00B56C48">
        <w:rPr>
          <w:rFonts w:ascii="Times New Roman" w:hAnsi="Times New Roman"/>
          <w:sz w:val="20"/>
          <w:szCs w:val="20"/>
          <w:lang w:val="en-GB"/>
        </w:rPr>
        <w:t xml:space="preserve"> is +24</w:t>
      </w:r>
      <w:r w:rsidRPr="0078067A">
        <w:rPr>
          <w:rFonts w:ascii="Times New Roman" w:hAnsi="Times New Roman"/>
          <w:sz w:val="20"/>
          <w:szCs w:val="20"/>
          <w:lang w:val="en-GB"/>
        </w:rPr>
        <w:t xml:space="preserve"> kcal/mol.</w:t>
      </w:r>
    </w:p>
    <w:p w:rsidR="0078067A" w:rsidRPr="0078067A" w:rsidRDefault="0078067A" w:rsidP="0078067A">
      <w:pPr>
        <w:spacing w:after="0" w:line="240" w:lineRule="auto"/>
        <w:jc w:val="both"/>
        <w:outlineLvl w:val="0"/>
        <w:rPr>
          <w:rFonts w:ascii="Times New Roman" w:hAnsi="Times New Roman"/>
          <w:i/>
          <w:sz w:val="20"/>
          <w:szCs w:val="20"/>
          <w:lang w:val="en-GB"/>
        </w:rPr>
      </w:pPr>
    </w:p>
    <w:p w:rsidR="0078067A" w:rsidRPr="0078067A" w:rsidRDefault="0078067A" w:rsidP="0078067A">
      <w:pPr>
        <w:spacing w:after="0" w:line="240" w:lineRule="auto"/>
        <w:ind w:firstLine="720"/>
        <w:jc w:val="both"/>
        <w:outlineLvl w:val="0"/>
        <w:rPr>
          <w:rFonts w:ascii="Times New Roman" w:hAnsi="Times New Roman"/>
          <w:sz w:val="20"/>
          <w:szCs w:val="20"/>
        </w:rPr>
      </w:pPr>
      <w:r w:rsidRPr="0078067A">
        <w:rPr>
          <w:rFonts w:ascii="Times New Roman" w:hAnsi="Times New Roman"/>
          <w:sz w:val="20"/>
          <w:szCs w:val="20"/>
        </w:rPr>
        <w:t>WO</w:t>
      </w:r>
      <w:r w:rsidRPr="0078067A">
        <w:rPr>
          <w:rFonts w:ascii="Times New Roman" w:hAnsi="Times New Roman"/>
          <w:sz w:val="20"/>
          <w:szCs w:val="20"/>
          <w:vertAlign w:val="subscript"/>
        </w:rPr>
        <w:t>2</w:t>
      </w:r>
      <w:r w:rsidRPr="0078067A">
        <w:rPr>
          <w:rFonts w:ascii="Times New Roman" w:hAnsi="Times New Roman"/>
          <w:sz w:val="20"/>
          <w:szCs w:val="20"/>
        </w:rPr>
        <w:t xml:space="preserve"> + 2CO → W + 2CO</w:t>
      </w:r>
      <w:r w:rsidRPr="0078067A">
        <w:rPr>
          <w:rFonts w:ascii="Times New Roman" w:hAnsi="Times New Roman"/>
          <w:sz w:val="20"/>
          <w:szCs w:val="20"/>
          <w:vertAlign w:val="subscript"/>
        </w:rPr>
        <w:t xml:space="preserve">2                                    </w:t>
      </w:r>
      <w:r w:rsidRPr="0078067A">
        <w:rPr>
          <w:rFonts w:ascii="Times New Roman" w:hAnsi="Times New Roman"/>
          <w:sz w:val="20"/>
          <w:szCs w:val="20"/>
        </w:rPr>
        <w:t xml:space="preserve">                        </w:t>
      </w:r>
      <w:r w:rsidRPr="0078067A">
        <w:rPr>
          <w:rFonts w:ascii="Times New Roman" w:hAnsi="Times New Roman"/>
          <w:sz w:val="20"/>
          <w:szCs w:val="20"/>
        </w:rPr>
        <w:tab/>
      </w:r>
      <w:r w:rsidRPr="0078067A">
        <w:rPr>
          <w:rFonts w:ascii="Times New Roman" w:hAnsi="Times New Roman"/>
          <w:sz w:val="20"/>
          <w:szCs w:val="20"/>
        </w:rPr>
        <w:tab/>
      </w:r>
      <w:r w:rsidRPr="0078067A">
        <w:rPr>
          <w:rFonts w:ascii="Times New Roman" w:hAnsi="Times New Roman"/>
          <w:sz w:val="20"/>
          <w:szCs w:val="20"/>
        </w:rPr>
        <w:tab/>
      </w:r>
      <w:r w:rsidRPr="0078067A">
        <w:rPr>
          <w:rFonts w:ascii="Times New Roman" w:hAnsi="Times New Roman"/>
          <w:sz w:val="20"/>
          <w:szCs w:val="20"/>
        </w:rPr>
        <w:tab/>
        <w:t xml:space="preserve">                 </w:t>
      </w:r>
      <w:r>
        <w:rPr>
          <w:rFonts w:ascii="Times New Roman" w:hAnsi="Times New Roman"/>
          <w:sz w:val="20"/>
          <w:szCs w:val="20"/>
        </w:rPr>
        <w:t xml:space="preserve">      </w:t>
      </w:r>
      <w:r w:rsidRPr="0078067A">
        <w:rPr>
          <w:rFonts w:ascii="Times New Roman" w:hAnsi="Times New Roman"/>
          <w:sz w:val="20"/>
          <w:szCs w:val="20"/>
        </w:rPr>
        <w:t>(1)</w:t>
      </w:r>
    </w:p>
    <w:p w:rsidR="0078067A" w:rsidRDefault="0078067A" w:rsidP="0078067A">
      <w:pPr>
        <w:spacing w:after="0" w:line="240" w:lineRule="auto"/>
        <w:jc w:val="both"/>
        <w:outlineLvl w:val="0"/>
        <w:rPr>
          <w:rFonts w:ascii="Times New Roman" w:hAnsi="Times New Roman"/>
          <w:sz w:val="20"/>
          <w:szCs w:val="20"/>
        </w:rPr>
      </w:pPr>
    </w:p>
    <w:p w:rsidR="00955590" w:rsidRDefault="00955590" w:rsidP="0078067A">
      <w:pPr>
        <w:spacing w:after="0" w:line="240" w:lineRule="auto"/>
        <w:jc w:val="both"/>
        <w:outlineLvl w:val="0"/>
        <w:rPr>
          <w:rFonts w:ascii="Times New Roman" w:hAnsi="Times New Roman"/>
          <w:sz w:val="20"/>
          <w:szCs w:val="20"/>
        </w:rPr>
      </w:pPr>
    </w:p>
    <w:p w:rsidR="00955590" w:rsidRPr="0078067A" w:rsidRDefault="00955590" w:rsidP="0078067A">
      <w:pPr>
        <w:spacing w:after="0" w:line="240" w:lineRule="auto"/>
        <w:jc w:val="both"/>
        <w:outlineLvl w:val="0"/>
        <w:rPr>
          <w:rFonts w:ascii="Times New Roman" w:hAnsi="Times New Roman"/>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r w:rsidRPr="0078067A">
        <w:rPr>
          <w:rFonts w:ascii="Times New Roman" w:hAnsi="Times New Roman"/>
          <w:b/>
          <w:sz w:val="20"/>
          <w:szCs w:val="20"/>
        </w:rPr>
        <w:lastRenderedPageBreak/>
        <w:t>TPR analysis</w:t>
      </w:r>
    </w:p>
    <w:p w:rsidR="0078067A" w:rsidRPr="0078067A" w:rsidRDefault="0078067A" w:rsidP="0078067A">
      <w:pPr>
        <w:spacing w:after="0" w:line="240" w:lineRule="auto"/>
        <w:jc w:val="both"/>
        <w:outlineLvl w:val="0"/>
        <w:rPr>
          <w:rFonts w:ascii="Times New Roman" w:hAnsi="Times New Roman"/>
          <w:sz w:val="20"/>
          <w:szCs w:val="20"/>
          <w:lang w:val="en-GB"/>
        </w:rPr>
      </w:pPr>
      <w:r w:rsidRPr="0078067A">
        <w:rPr>
          <w:rFonts w:ascii="Times New Roman" w:hAnsi="Times New Roman"/>
          <w:sz w:val="20"/>
          <w:szCs w:val="20"/>
        </w:rPr>
        <w:t>The TPR profile obtained for non-isothermal and isothermal reduction of WO</w:t>
      </w:r>
      <w:r w:rsidRPr="0078067A">
        <w:rPr>
          <w:rFonts w:ascii="Times New Roman" w:hAnsi="Times New Roman"/>
          <w:sz w:val="20"/>
          <w:szCs w:val="20"/>
          <w:vertAlign w:val="subscript"/>
        </w:rPr>
        <w:t>2</w:t>
      </w:r>
      <w:r w:rsidRPr="0078067A">
        <w:rPr>
          <w:rFonts w:ascii="Times New Roman" w:hAnsi="Times New Roman"/>
          <w:sz w:val="20"/>
          <w:szCs w:val="20"/>
        </w:rPr>
        <w:t xml:space="preserve"> under 20% and 40% CO in N</w:t>
      </w:r>
      <w:r w:rsidRPr="0078067A">
        <w:rPr>
          <w:rFonts w:ascii="Times New Roman" w:hAnsi="Times New Roman"/>
          <w:sz w:val="20"/>
          <w:szCs w:val="20"/>
          <w:vertAlign w:val="subscript"/>
        </w:rPr>
        <w:t>2</w:t>
      </w:r>
      <w:r w:rsidRPr="0078067A">
        <w:rPr>
          <w:rFonts w:ascii="Times New Roman" w:hAnsi="Times New Roman"/>
          <w:sz w:val="20"/>
          <w:szCs w:val="20"/>
        </w:rPr>
        <w:t xml:space="preserve"> as reducing gas shown in Figure 1. Profile (a) indicates that reduction by 20% CO in N</w:t>
      </w:r>
      <w:r w:rsidRPr="0078067A">
        <w:rPr>
          <w:rFonts w:ascii="Times New Roman" w:hAnsi="Times New Roman"/>
          <w:sz w:val="20"/>
          <w:szCs w:val="20"/>
          <w:vertAlign w:val="subscript"/>
        </w:rPr>
        <w:t>2</w:t>
      </w:r>
      <w:r w:rsidRPr="0078067A">
        <w:rPr>
          <w:rFonts w:ascii="Times New Roman" w:hAnsi="Times New Roman"/>
          <w:sz w:val="20"/>
          <w:szCs w:val="20"/>
        </w:rPr>
        <w:t xml:space="preserve"> of WO</w:t>
      </w:r>
      <w:r w:rsidRPr="0078067A">
        <w:rPr>
          <w:rFonts w:ascii="Times New Roman" w:hAnsi="Times New Roman"/>
          <w:sz w:val="20"/>
          <w:szCs w:val="20"/>
          <w:vertAlign w:val="subscript"/>
        </w:rPr>
        <w:t>2</w:t>
      </w:r>
      <w:r w:rsidRPr="0078067A">
        <w:rPr>
          <w:rFonts w:ascii="Times New Roman" w:hAnsi="Times New Roman"/>
          <w:sz w:val="20"/>
          <w:szCs w:val="20"/>
        </w:rPr>
        <w:t xml:space="preserve"> up to 900ºC while (b) is reduction by 40% CO in N</w:t>
      </w:r>
      <w:r w:rsidRPr="0078067A">
        <w:rPr>
          <w:rFonts w:ascii="Times New Roman" w:hAnsi="Times New Roman"/>
          <w:sz w:val="20"/>
          <w:szCs w:val="20"/>
          <w:vertAlign w:val="subscript"/>
        </w:rPr>
        <w:t>2</w:t>
      </w:r>
      <w:r w:rsidRPr="0078067A">
        <w:rPr>
          <w:rFonts w:ascii="Times New Roman" w:hAnsi="Times New Roman"/>
          <w:sz w:val="20"/>
          <w:szCs w:val="20"/>
        </w:rPr>
        <w:t xml:space="preserve"> of WO</w:t>
      </w:r>
      <w:r w:rsidRPr="0078067A">
        <w:rPr>
          <w:rFonts w:ascii="Times New Roman" w:hAnsi="Times New Roman"/>
          <w:sz w:val="20"/>
          <w:szCs w:val="20"/>
          <w:vertAlign w:val="subscript"/>
        </w:rPr>
        <w:t>2</w:t>
      </w:r>
      <w:r w:rsidRPr="0078067A">
        <w:rPr>
          <w:rFonts w:ascii="Times New Roman" w:hAnsi="Times New Roman"/>
          <w:sz w:val="20"/>
          <w:szCs w:val="20"/>
        </w:rPr>
        <w:t>. The shoulder and peaks monitor in the both profile look quite similar. However, for reduction using 40% CO produce higher signal in comparison by using 20% CO. It is due to the low rate of reaction which resulted to low reducibility in 20% CO in N</w:t>
      </w:r>
      <w:r w:rsidRPr="0078067A">
        <w:rPr>
          <w:rFonts w:ascii="Times New Roman" w:hAnsi="Times New Roman"/>
          <w:sz w:val="20"/>
          <w:szCs w:val="20"/>
          <w:vertAlign w:val="subscript"/>
        </w:rPr>
        <w:t>2</w:t>
      </w:r>
      <w:r w:rsidRPr="0078067A">
        <w:rPr>
          <w:rFonts w:ascii="Times New Roman" w:hAnsi="Times New Roman"/>
          <w:sz w:val="20"/>
          <w:szCs w:val="20"/>
        </w:rPr>
        <w:t xml:space="preserve">. </w:t>
      </w:r>
      <w:r w:rsidRPr="0078067A">
        <w:rPr>
          <w:rFonts w:ascii="Times New Roman" w:hAnsi="Times New Roman"/>
          <w:sz w:val="20"/>
          <w:szCs w:val="20"/>
          <w:lang w:val="en-GB"/>
        </w:rPr>
        <w:t>A similar TPR experiment was performed on a sample of WO</w:t>
      </w:r>
      <w:r w:rsidRPr="0078067A">
        <w:rPr>
          <w:rFonts w:ascii="Times New Roman" w:hAnsi="Times New Roman"/>
          <w:sz w:val="20"/>
          <w:szCs w:val="20"/>
          <w:vertAlign w:val="subscript"/>
          <w:lang w:val="en-GB"/>
        </w:rPr>
        <w:t xml:space="preserve">2 </w:t>
      </w:r>
      <w:r w:rsidRPr="0078067A">
        <w:rPr>
          <w:rFonts w:ascii="Times New Roman" w:hAnsi="Times New Roman"/>
          <w:sz w:val="20"/>
          <w:szCs w:val="20"/>
          <w:lang w:val="en-GB"/>
        </w:rPr>
        <w:t>and continued with isothermal condition at 900 ºC for 30 minutes. According to the profile, no obvious peak was observed upon holding the reaction time for 30 minutes for all the reactions. The residual obtained after reduction were then subjected to XRD analysis for recording XRD pattern.</w:t>
      </w:r>
    </w:p>
    <w:p w:rsidR="0078067A" w:rsidRDefault="0078067A" w:rsidP="0078067A">
      <w:pPr>
        <w:spacing w:after="0" w:line="240" w:lineRule="auto"/>
        <w:jc w:val="both"/>
        <w:outlineLvl w:val="0"/>
        <w:rPr>
          <w:rFonts w:ascii="Times New Roman" w:hAnsi="Times New Roman"/>
          <w:sz w:val="20"/>
          <w:szCs w:val="20"/>
        </w:rPr>
      </w:pPr>
    </w:p>
    <w:p w:rsidR="0078067A" w:rsidRPr="0078067A" w:rsidRDefault="0078067A" w:rsidP="0078067A">
      <w:pPr>
        <w:spacing w:after="0" w:line="240" w:lineRule="auto"/>
        <w:jc w:val="both"/>
        <w:outlineLvl w:val="0"/>
        <w:rPr>
          <w:rFonts w:ascii="Times New Roman" w:hAnsi="Times New Roman"/>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r w:rsidRPr="0078067A">
        <w:rPr>
          <w:rFonts w:ascii="Times New Roman" w:hAnsi="Times New Roman"/>
          <w:noProof/>
          <w:sz w:val="20"/>
          <w:szCs w:val="20"/>
          <w:lang w:bidi="ar-SA"/>
        </w:rPr>
        <w:drawing>
          <wp:anchor distT="0" distB="0" distL="114300" distR="114300" simplePos="0" relativeHeight="251660800" behindDoc="0" locked="0" layoutInCell="1" allowOverlap="1" wp14:anchorId="42A16642" wp14:editId="44DCD3D5">
            <wp:simplePos x="0" y="0"/>
            <wp:positionH relativeFrom="column">
              <wp:posOffset>1076960</wp:posOffset>
            </wp:positionH>
            <wp:positionV relativeFrom="paragraph">
              <wp:posOffset>5080</wp:posOffset>
            </wp:positionV>
            <wp:extent cx="3552825" cy="2118360"/>
            <wp:effectExtent l="19050" t="19050" r="28575" b="152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2825" cy="21183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before="120" w:after="0" w:line="240" w:lineRule="auto"/>
        <w:ind w:left="850" w:hanging="850"/>
        <w:jc w:val="both"/>
        <w:outlineLvl w:val="0"/>
        <w:rPr>
          <w:rFonts w:ascii="Times New Roman" w:hAnsi="Times New Roman"/>
          <w:sz w:val="20"/>
          <w:szCs w:val="20"/>
          <w:lang w:val="en-GB"/>
        </w:rPr>
      </w:pPr>
      <w:r w:rsidRPr="0078067A">
        <w:rPr>
          <w:rFonts w:ascii="Times New Roman" w:hAnsi="Times New Roman"/>
          <w:sz w:val="20"/>
          <w:szCs w:val="20"/>
          <w:lang w:val="en-GB"/>
        </w:rPr>
        <w:t xml:space="preserve">Figure 1. </w:t>
      </w:r>
      <w:r>
        <w:rPr>
          <w:rFonts w:ascii="Times New Roman" w:hAnsi="Times New Roman"/>
          <w:sz w:val="20"/>
          <w:szCs w:val="20"/>
          <w:lang w:val="en-GB"/>
        </w:rPr>
        <w:t xml:space="preserve"> </w:t>
      </w:r>
      <w:r>
        <w:rPr>
          <w:rFonts w:ascii="Times New Roman" w:hAnsi="Times New Roman"/>
          <w:sz w:val="20"/>
          <w:szCs w:val="20"/>
          <w:lang w:val="en-GB"/>
        </w:rPr>
        <w:tab/>
      </w:r>
      <w:r w:rsidRPr="0078067A">
        <w:rPr>
          <w:rFonts w:ascii="Times New Roman" w:hAnsi="Times New Roman"/>
          <w:sz w:val="20"/>
          <w:szCs w:val="20"/>
          <w:lang w:val="en-GB"/>
        </w:rPr>
        <w:t>TPR profile obtained for non-isothermal and isothermal reduction of WO</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xml:space="preserve"> by 20% and 40% (CO in N</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up to 900 ºC and hold for 30 minutes respectively</w:t>
      </w:r>
    </w:p>
    <w:p w:rsid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b/>
          <w:sz w:val="20"/>
          <w:szCs w:val="20"/>
        </w:rPr>
      </w:pPr>
      <w:r w:rsidRPr="0078067A">
        <w:rPr>
          <w:rFonts w:ascii="Times New Roman" w:hAnsi="Times New Roman"/>
          <w:b/>
          <w:sz w:val="20"/>
          <w:szCs w:val="20"/>
        </w:rPr>
        <w:t>XRD analysis</w:t>
      </w:r>
    </w:p>
    <w:p w:rsidR="0078067A" w:rsidRPr="0078067A" w:rsidRDefault="0078067A" w:rsidP="0078067A">
      <w:pPr>
        <w:spacing w:after="0" w:line="240" w:lineRule="auto"/>
        <w:jc w:val="both"/>
        <w:outlineLvl w:val="0"/>
        <w:rPr>
          <w:rFonts w:ascii="Times New Roman" w:hAnsi="Times New Roman"/>
          <w:sz w:val="20"/>
          <w:szCs w:val="20"/>
        </w:rPr>
      </w:pPr>
      <w:r w:rsidRPr="0078067A">
        <w:rPr>
          <w:rFonts w:ascii="Times New Roman" w:hAnsi="Times New Roman"/>
          <w:sz w:val="20"/>
          <w:szCs w:val="20"/>
        </w:rPr>
        <w:t>The X-ray diffraction patterns of the reduction product were analyzing to study the behavior of WO</w:t>
      </w:r>
      <w:r w:rsidRPr="0078067A">
        <w:rPr>
          <w:rFonts w:ascii="Times New Roman" w:hAnsi="Times New Roman"/>
          <w:sz w:val="20"/>
          <w:szCs w:val="20"/>
          <w:vertAlign w:val="subscript"/>
        </w:rPr>
        <w:t>2</w:t>
      </w:r>
      <w:r w:rsidRPr="0078067A">
        <w:rPr>
          <w:rFonts w:ascii="Times New Roman" w:hAnsi="Times New Roman"/>
          <w:sz w:val="20"/>
          <w:szCs w:val="20"/>
        </w:rPr>
        <w:t xml:space="preserve"> reduction. The comparison of sample XRD pattern of the non-isothermal reduction under various concentration of CO in N</w:t>
      </w:r>
      <w:r w:rsidRPr="0078067A">
        <w:rPr>
          <w:rFonts w:ascii="Times New Roman" w:hAnsi="Times New Roman"/>
          <w:sz w:val="20"/>
          <w:szCs w:val="20"/>
          <w:vertAlign w:val="subscript"/>
        </w:rPr>
        <w:t>2</w:t>
      </w:r>
      <w:r w:rsidRPr="0078067A">
        <w:rPr>
          <w:rFonts w:ascii="Times New Roman" w:hAnsi="Times New Roman"/>
          <w:sz w:val="20"/>
          <w:szCs w:val="20"/>
        </w:rPr>
        <w:t xml:space="preserve"> (20% and 40%) was in Figure 2. From the results, the non-isothermal reduction product of WO</w:t>
      </w:r>
      <w:r w:rsidRPr="0078067A">
        <w:rPr>
          <w:rFonts w:ascii="Times New Roman" w:hAnsi="Times New Roman"/>
          <w:sz w:val="20"/>
          <w:szCs w:val="20"/>
          <w:vertAlign w:val="subscript"/>
        </w:rPr>
        <w:t>2</w:t>
      </w:r>
      <w:r w:rsidRPr="0078067A">
        <w:rPr>
          <w:rFonts w:ascii="Times New Roman" w:hAnsi="Times New Roman"/>
          <w:sz w:val="20"/>
          <w:szCs w:val="20"/>
        </w:rPr>
        <w:t xml:space="preserve"> under 20% and 40% CO in N</w:t>
      </w:r>
      <w:r w:rsidRPr="0078067A">
        <w:rPr>
          <w:rFonts w:ascii="Times New Roman" w:hAnsi="Times New Roman"/>
          <w:sz w:val="20"/>
          <w:szCs w:val="20"/>
          <w:vertAlign w:val="subscript"/>
        </w:rPr>
        <w:t>2</w:t>
      </w:r>
      <w:r w:rsidRPr="0078067A">
        <w:rPr>
          <w:rFonts w:ascii="Times New Roman" w:hAnsi="Times New Roman"/>
          <w:sz w:val="20"/>
          <w:szCs w:val="20"/>
        </w:rPr>
        <w:t xml:space="preserve"> were rather similar with small reduction which 3 peaks of W metal assigned (JCPDS 04-0806) and major peak of remaining unreduced WO</w:t>
      </w:r>
      <w:r w:rsidRPr="0078067A">
        <w:rPr>
          <w:rFonts w:ascii="Times New Roman" w:hAnsi="Times New Roman"/>
          <w:sz w:val="20"/>
          <w:szCs w:val="20"/>
          <w:vertAlign w:val="subscript"/>
        </w:rPr>
        <w:t>2</w:t>
      </w:r>
      <w:r w:rsidRPr="0078067A">
        <w:rPr>
          <w:rFonts w:ascii="Times New Roman" w:hAnsi="Times New Roman"/>
          <w:sz w:val="20"/>
          <w:szCs w:val="20"/>
        </w:rPr>
        <w:t xml:space="preserve"> (JCPDS 32-1393) was observed. However, reduction product by 40% CO shown low intensity of crystalline phase of W metal in comparison of reduction product by 20% CO which shown higher intensity of W. Nevertheless, by increasing the concentration of CO lead to the appearance of a new peak of WC (JCPDS 51-0939). From the results, it was obvious shown that by increasing the concentration of CO, the intensity of WO</w:t>
      </w:r>
      <w:r w:rsidRPr="0078067A">
        <w:rPr>
          <w:rFonts w:ascii="Times New Roman" w:hAnsi="Times New Roman"/>
          <w:sz w:val="20"/>
          <w:szCs w:val="20"/>
          <w:vertAlign w:val="subscript"/>
        </w:rPr>
        <w:t>2</w:t>
      </w:r>
      <w:r w:rsidRPr="0078067A">
        <w:rPr>
          <w:rFonts w:ascii="Times New Roman" w:hAnsi="Times New Roman"/>
          <w:sz w:val="20"/>
          <w:szCs w:val="20"/>
        </w:rPr>
        <w:t xml:space="preserve"> decreases and WC peak appeared due to transformation of W phase to WC [6]. </w:t>
      </w:r>
    </w:p>
    <w:p w:rsidR="0078067A" w:rsidRDefault="0078067A" w:rsidP="0078067A">
      <w:pPr>
        <w:spacing w:after="0" w:line="240" w:lineRule="auto"/>
        <w:jc w:val="both"/>
        <w:outlineLvl w:val="0"/>
        <w:rPr>
          <w:rFonts w:ascii="Times New Roman" w:hAnsi="Times New Roman"/>
          <w:sz w:val="20"/>
          <w:szCs w:val="20"/>
        </w:rPr>
      </w:pPr>
    </w:p>
    <w:p w:rsidR="00810109" w:rsidRPr="0078067A" w:rsidRDefault="00810109" w:rsidP="00810109">
      <w:pPr>
        <w:spacing w:after="0" w:line="240" w:lineRule="auto"/>
        <w:jc w:val="both"/>
        <w:outlineLvl w:val="0"/>
        <w:rPr>
          <w:rFonts w:ascii="Times New Roman" w:hAnsi="Times New Roman"/>
          <w:bCs/>
          <w:sz w:val="20"/>
          <w:szCs w:val="20"/>
          <w:lang w:val="en-GB"/>
        </w:rPr>
      </w:pPr>
      <w:r w:rsidRPr="0078067A">
        <w:rPr>
          <w:rFonts w:ascii="Times New Roman" w:hAnsi="Times New Roman"/>
          <w:bCs/>
          <w:sz w:val="20"/>
          <w:szCs w:val="20"/>
          <w:lang w:val="en-GB"/>
        </w:rPr>
        <w:t>The reduction was continued for isothermal reduction at same temperature for 30 min. The XRD pattern were compared to the various concentration of CO in N</w:t>
      </w:r>
      <w:r w:rsidRPr="0078067A">
        <w:rPr>
          <w:rFonts w:ascii="Times New Roman" w:hAnsi="Times New Roman"/>
          <w:bCs/>
          <w:sz w:val="20"/>
          <w:szCs w:val="20"/>
          <w:vertAlign w:val="subscript"/>
          <w:lang w:val="en-GB"/>
        </w:rPr>
        <w:t>2</w:t>
      </w:r>
      <w:r w:rsidRPr="0078067A">
        <w:rPr>
          <w:rFonts w:ascii="Times New Roman" w:hAnsi="Times New Roman"/>
          <w:bCs/>
          <w:sz w:val="20"/>
          <w:szCs w:val="20"/>
          <w:lang w:val="en-GB"/>
        </w:rPr>
        <w:t xml:space="preserve"> (20 and 40%) in Figure 3. From the results, isothermal reduction with 20% CO showed in identifying of higher intensity of W metal in comparison to reduction with   40% CO. The limited formation of W phases may attribute to the excessing CO introduced to the system which results to the formation of carbide. It was in agreement with previous study [6], where the formation of WC was transform from W metal phase. The XRD pattern shows the new peak observed correspond to the W</w:t>
      </w:r>
      <w:r w:rsidRPr="0078067A">
        <w:rPr>
          <w:rFonts w:ascii="Times New Roman" w:hAnsi="Times New Roman"/>
          <w:bCs/>
          <w:sz w:val="20"/>
          <w:szCs w:val="20"/>
          <w:vertAlign w:val="subscript"/>
          <w:lang w:val="en-GB"/>
        </w:rPr>
        <w:t>2</w:t>
      </w:r>
      <w:r w:rsidRPr="0078067A">
        <w:rPr>
          <w:rFonts w:ascii="Times New Roman" w:hAnsi="Times New Roman"/>
          <w:bCs/>
          <w:sz w:val="20"/>
          <w:szCs w:val="20"/>
          <w:lang w:val="en-GB"/>
        </w:rPr>
        <w:t>C and WC appeared under gas of 20% CO and 40% CO respectively.</w:t>
      </w:r>
    </w:p>
    <w:p w:rsidR="00810109" w:rsidRPr="0078067A" w:rsidRDefault="00810109" w:rsidP="00810109">
      <w:pPr>
        <w:spacing w:after="0" w:line="240" w:lineRule="auto"/>
        <w:jc w:val="both"/>
        <w:outlineLvl w:val="0"/>
        <w:rPr>
          <w:rFonts w:ascii="Times New Roman" w:hAnsi="Times New Roman"/>
          <w:bCs/>
          <w:sz w:val="20"/>
          <w:szCs w:val="20"/>
          <w:lang w:val="en-GB"/>
        </w:rPr>
      </w:pPr>
    </w:p>
    <w:p w:rsidR="00810109" w:rsidRPr="0078067A" w:rsidRDefault="00810109" w:rsidP="00810109">
      <w:pPr>
        <w:spacing w:after="0" w:line="240" w:lineRule="auto"/>
        <w:jc w:val="both"/>
        <w:outlineLvl w:val="0"/>
        <w:rPr>
          <w:rFonts w:ascii="Times New Roman" w:hAnsi="Times New Roman"/>
          <w:bCs/>
          <w:sz w:val="20"/>
          <w:szCs w:val="20"/>
          <w:lang w:val="en-GB"/>
        </w:rPr>
      </w:pPr>
      <w:r w:rsidRPr="0078067A">
        <w:rPr>
          <w:rFonts w:ascii="Times New Roman" w:hAnsi="Times New Roman"/>
          <w:bCs/>
          <w:sz w:val="20"/>
          <w:szCs w:val="20"/>
          <w:lang w:val="en-GB"/>
        </w:rPr>
        <w:t>It can be concluded that, higher the concentration of CO introduced to the system, lead to the formation of WC. The WC observed in XRD pattern is in agreement to previous study working on VI transition metal carbide catalysts. It is obvious that suitable concentration of CO and reaction time need to consider in order reducing WO</w:t>
      </w:r>
      <w:r w:rsidRPr="0078067A">
        <w:rPr>
          <w:rFonts w:ascii="Times New Roman" w:hAnsi="Times New Roman"/>
          <w:bCs/>
          <w:sz w:val="20"/>
          <w:szCs w:val="20"/>
          <w:vertAlign w:val="subscript"/>
          <w:lang w:val="en-GB"/>
        </w:rPr>
        <w:t>2</w:t>
      </w:r>
      <w:r w:rsidRPr="0078067A">
        <w:rPr>
          <w:rFonts w:ascii="Times New Roman" w:hAnsi="Times New Roman"/>
          <w:bCs/>
          <w:sz w:val="20"/>
          <w:szCs w:val="20"/>
          <w:lang w:val="en-GB"/>
        </w:rPr>
        <w:t xml:space="preserve"> to W metal. </w:t>
      </w:r>
      <w:r w:rsidRPr="0078067A">
        <w:rPr>
          <w:rFonts w:ascii="Times New Roman" w:hAnsi="Times New Roman"/>
          <w:bCs/>
          <w:sz w:val="20"/>
          <w:szCs w:val="20"/>
        </w:rPr>
        <w:t>It is probably since, among phase transitions in the reduction of WO</w:t>
      </w:r>
      <w:r w:rsidRPr="0078067A">
        <w:rPr>
          <w:rFonts w:ascii="Times New Roman" w:hAnsi="Times New Roman"/>
          <w:bCs/>
          <w:sz w:val="20"/>
          <w:szCs w:val="20"/>
          <w:vertAlign w:val="subscript"/>
        </w:rPr>
        <w:t>3</w:t>
      </w:r>
      <w:r w:rsidRPr="0078067A">
        <w:rPr>
          <w:rFonts w:ascii="Times New Roman" w:hAnsi="Times New Roman"/>
          <w:bCs/>
          <w:sz w:val="20"/>
          <w:szCs w:val="20"/>
        </w:rPr>
        <w:t xml:space="preserve"> to W, from WO</w:t>
      </w:r>
      <w:r w:rsidRPr="0078067A">
        <w:rPr>
          <w:rFonts w:ascii="Times New Roman" w:hAnsi="Times New Roman"/>
          <w:bCs/>
          <w:sz w:val="20"/>
          <w:szCs w:val="20"/>
          <w:vertAlign w:val="subscript"/>
        </w:rPr>
        <w:t>3</w:t>
      </w:r>
      <w:r w:rsidRPr="0078067A">
        <w:rPr>
          <w:rFonts w:ascii="Times New Roman" w:hAnsi="Times New Roman"/>
          <w:bCs/>
          <w:sz w:val="20"/>
          <w:szCs w:val="20"/>
        </w:rPr>
        <w:t>→WO</w:t>
      </w:r>
      <w:r w:rsidRPr="0078067A">
        <w:rPr>
          <w:rFonts w:ascii="Times New Roman" w:hAnsi="Times New Roman"/>
          <w:bCs/>
          <w:sz w:val="20"/>
          <w:szCs w:val="20"/>
          <w:vertAlign w:val="subscript"/>
        </w:rPr>
        <w:t>2.9</w:t>
      </w:r>
      <w:r w:rsidRPr="0078067A">
        <w:rPr>
          <w:rFonts w:ascii="Times New Roman" w:hAnsi="Times New Roman"/>
          <w:bCs/>
          <w:sz w:val="20"/>
          <w:szCs w:val="20"/>
        </w:rPr>
        <w:t>, WO</w:t>
      </w:r>
      <w:r w:rsidRPr="0078067A">
        <w:rPr>
          <w:rFonts w:ascii="Times New Roman" w:hAnsi="Times New Roman"/>
          <w:bCs/>
          <w:sz w:val="20"/>
          <w:szCs w:val="20"/>
          <w:vertAlign w:val="subscript"/>
        </w:rPr>
        <w:t>2.9</w:t>
      </w:r>
      <w:r w:rsidRPr="0078067A">
        <w:rPr>
          <w:rFonts w:ascii="Times New Roman" w:hAnsi="Times New Roman"/>
          <w:bCs/>
          <w:sz w:val="20"/>
          <w:szCs w:val="20"/>
        </w:rPr>
        <w:t>→W</w:t>
      </w:r>
      <w:r w:rsidRPr="0078067A">
        <w:rPr>
          <w:rFonts w:ascii="Times New Roman" w:hAnsi="Times New Roman"/>
          <w:bCs/>
          <w:sz w:val="20"/>
          <w:szCs w:val="20"/>
          <w:vertAlign w:val="subscript"/>
        </w:rPr>
        <w:t>18</w:t>
      </w:r>
      <w:r w:rsidRPr="0078067A">
        <w:rPr>
          <w:rFonts w:ascii="Times New Roman" w:hAnsi="Times New Roman"/>
          <w:bCs/>
          <w:sz w:val="20"/>
          <w:szCs w:val="20"/>
        </w:rPr>
        <w:t>O</w:t>
      </w:r>
      <w:r w:rsidRPr="0078067A">
        <w:rPr>
          <w:rFonts w:ascii="Times New Roman" w:hAnsi="Times New Roman"/>
          <w:bCs/>
          <w:sz w:val="20"/>
          <w:szCs w:val="20"/>
          <w:vertAlign w:val="subscript"/>
        </w:rPr>
        <w:t>49</w:t>
      </w:r>
      <w:r w:rsidRPr="0078067A">
        <w:rPr>
          <w:rFonts w:ascii="Times New Roman" w:hAnsi="Times New Roman"/>
          <w:bCs/>
          <w:sz w:val="20"/>
          <w:szCs w:val="20"/>
        </w:rPr>
        <w:t xml:space="preserve">, </w:t>
      </w:r>
      <w:r w:rsidRPr="0078067A">
        <w:rPr>
          <w:rFonts w:ascii="Times New Roman" w:hAnsi="Times New Roman"/>
          <w:bCs/>
          <w:sz w:val="20"/>
          <w:szCs w:val="20"/>
        </w:rPr>
        <w:lastRenderedPageBreak/>
        <w:t>and W</w:t>
      </w:r>
      <w:r w:rsidRPr="0078067A">
        <w:rPr>
          <w:rFonts w:ascii="Times New Roman" w:hAnsi="Times New Roman"/>
          <w:bCs/>
          <w:sz w:val="20"/>
          <w:szCs w:val="20"/>
          <w:vertAlign w:val="subscript"/>
        </w:rPr>
        <w:t>18</w:t>
      </w:r>
      <w:r w:rsidRPr="0078067A">
        <w:rPr>
          <w:rFonts w:ascii="Times New Roman" w:hAnsi="Times New Roman"/>
          <w:bCs/>
          <w:sz w:val="20"/>
          <w:szCs w:val="20"/>
        </w:rPr>
        <w:t>O</w:t>
      </w:r>
      <w:r w:rsidRPr="0078067A">
        <w:rPr>
          <w:rFonts w:ascii="Times New Roman" w:hAnsi="Times New Roman"/>
          <w:bCs/>
          <w:sz w:val="20"/>
          <w:szCs w:val="20"/>
          <w:vertAlign w:val="subscript"/>
        </w:rPr>
        <w:t>49</w:t>
      </w:r>
      <w:r w:rsidRPr="0078067A">
        <w:rPr>
          <w:rFonts w:ascii="Times New Roman" w:hAnsi="Times New Roman"/>
          <w:bCs/>
          <w:sz w:val="20"/>
          <w:szCs w:val="20"/>
        </w:rPr>
        <w:t>→WO</w:t>
      </w:r>
      <w:r w:rsidRPr="0078067A">
        <w:rPr>
          <w:rFonts w:ascii="Times New Roman" w:hAnsi="Times New Roman"/>
          <w:bCs/>
          <w:sz w:val="20"/>
          <w:szCs w:val="20"/>
          <w:vertAlign w:val="subscript"/>
        </w:rPr>
        <w:t>2</w:t>
      </w:r>
      <w:r w:rsidRPr="0078067A">
        <w:rPr>
          <w:rFonts w:ascii="Times New Roman" w:hAnsi="Times New Roman"/>
          <w:bCs/>
          <w:sz w:val="20"/>
          <w:szCs w:val="20"/>
        </w:rPr>
        <w:t xml:space="preserve"> and WO</w:t>
      </w:r>
      <w:r w:rsidRPr="0078067A">
        <w:rPr>
          <w:rFonts w:ascii="Times New Roman" w:hAnsi="Times New Roman"/>
          <w:bCs/>
          <w:sz w:val="20"/>
          <w:szCs w:val="20"/>
          <w:vertAlign w:val="subscript"/>
        </w:rPr>
        <w:t>2</w:t>
      </w:r>
      <w:r w:rsidRPr="0078067A">
        <w:rPr>
          <w:rFonts w:ascii="Times New Roman" w:hAnsi="Times New Roman"/>
          <w:bCs/>
          <w:sz w:val="20"/>
          <w:szCs w:val="20"/>
        </w:rPr>
        <w:t>→ W, transition WO</w:t>
      </w:r>
      <w:r w:rsidRPr="0078067A">
        <w:rPr>
          <w:rFonts w:ascii="Times New Roman" w:hAnsi="Times New Roman"/>
          <w:bCs/>
          <w:sz w:val="20"/>
          <w:szCs w:val="20"/>
          <w:vertAlign w:val="subscript"/>
        </w:rPr>
        <w:t>2</w:t>
      </w:r>
      <w:r w:rsidRPr="0078067A">
        <w:rPr>
          <w:rFonts w:ascii="Times New Roman" w:hAnsi="Times New Roman"/>
          <w:bCs/>
          <w:sz w:val="20"/>
          <w:szCs w:val="20"/>
        </w:rPr>
        <w:t xml:space="preserve"> to W proceed very limited </w:t>
      </w:r>
      <w:r w:rsidRPr="0078067A">
        <w:rPr>
          <w:rFonts w:ascii="Times New Roman" w:hAnsi="Times New Roman"/>
          <w:bCs/>
          <w:sz w:val="20"/>
          <w:szCs w:val="20"/>
        </w:rPr>
        <w:fldChar w:fldCharType="begin" w:fldLock="1"/>
      </w:r>
      <w:r w:rsidRPr="0078067A">
        <w:rPr>
          <w:rFonts w:ascii="Times New Roman" w:hAnsi="Times New Roman"/>
          <w:bCs/>
          <w:sz w:val="20"/>
          <w:szCs w:val="20"/>
        </w:rPr>
        <w:instrText>ADDIN CSL_CITATION { "citationItems" : [ { "id" : "ITEM-1", "itemData" : { "author" : [ { "dropping-particle" : "", "family" : "Xiang-wei", "given" : "W U", "non-dropping-particle" : "", "parse-names" : false, "suffix" : "" }, { "dropping-particle" : "", "family" : "Jing-song", "given" : "L U O", "non-dropping-particle" : "", "parse-names" : false, "suffix" : "" }, { "dropping-particle" : "", "family" : "Bi-zhi", "given" : "L U", "non-dropping-particle" : "", "parse-names" : false, "suffix" : "" } ], "id" : "ITEM-1", "issued" : { "date-parts" : [ [ "2009" ] ] }, "title" : "Crystal growth of tungsten during hydrogen reduction of tungsten oxide at high temperature", "type" : "article-journal" }, "uris" : [ "http://www.mendeley.com/documents/?uuid=f59ab649-b3af-4144-8886-2f0e6009a2e3" ] } ], "mendeley" : { "formattedCitation" : "[7]", "plainTextFormattedCitation" : "[7]", "previouslyFormattedCitation" : "(Xiang-wei, Jing-song, &amp; Bi-zhi, 2009)" }, "properties" : { "noteIndex" : 0 }, "schema" : "https://github.com/citation-style-language/schema/raw/master/csl-citation.json" }</w:instrText>
      </w:r>
      <w:r w:rsidRPr="0078067A">
        <w:rPr>
          <w:rFonts w:ascii="Times New Roman" w:hAnsi="Times New Roman"/>
          <w:bCs/>
          <w:sz w:val="20"/>
          <w:szCs w:val="20"/>
        </w:rPr>
        <w:fldChar w:fldCharType="separate"/>
      </w:r>
      <w:r w:rsidRPr="0078067A">
        <w:rPr>
          <w:rFonts w:ascii="Times New Roman" w:hAnsi="Times New Roman"/>
          <w:bCs/>
          <w:noProof/>
          <w:sz w:val="20"/>
          <w:szCs w:val="20"/>
        </w:rPr>
        <w:t>[7]</w:t>
      </w:r>
      <w:r w:rsidRPr="0078067A">
        <w:rPr>
          <w:rFonts w:ascii="Times New Roman" w:hAnsi="Times New Roman"/>
          <w:sz w:val="20"/>
          <w:szCs w:val="20"/>
          <w:lang w:val="en-GB"/>
        </w:rPr>
        <w:fldChar w:fldCharType="end"/>
      </w:r>
      <w:r w:rsidRPr="0078067A">
        <w:rPr>
          <w:rFonts w:ascii="Times New Roman" w:hAnsi="Times New Roman"/>
          <w:bCs/>
          <w:sz w:val="20"/>
          <w:szCs w:val="20"/>
        </w:rPr>
        <w:t>.  It was matched with the thermodynamic calculation in Eq. (1) where the enthalpy value for reduction WO</w:t>
      </w:r>
      <w:r w:rsidRPr="0078067A">
        <w:rPr>
          <w:rFonts w:ascii="Times New Roman" w:hAnsi="Times New Roman"/>
          <w:bCs/>
          <w:sz w:val="20"/>
          <w:szCs w:val="20"/>
          <w:vertAlign w:val="subscript"/>
        </w:rPr>
        <w:t>2</w:t>
      </w:r>
      <w:r w:rsidRPr="0078067A">
        <w:rPr>
          <w:rFonts w:ascii="Times New Roman" w:hAnsi="Times New Roman"/>
          <w:bCs/>
          <w:sz w:val="20"/>
          <w:szCs w:val="20"/>
        </w:rPr>
        <w:t xml:space="preserve"> to W and WO</w:t>
      </w:r>
      <w:r w:rsidRPr="0078067A">
        <w:rPr>
          <w:rFonts w:ascii="Times New Roman" w:hAnsi="Times New Roman"/>
          <w:bCs/>
          <w:sz w:val="20"/>
          <w:szCs w:val="20"/>
          <w:vertAlign w:val="subscript"/>
        </w:rPr>
        <w:t>3</w:t>
      </w:r>
      <w:r w:rsidRPr="0078067A">
        <w:rPr>
          <w:rFonts w:ascii="Times New Roman" w:hAnsi="Times New Roman"/>
          <w:bCs/>
          <w:sz w:val="20"/>
          <w:szCs w:val="20"/>
        </w:rPr>
        <w:t xml:space="preserve"> to W are endothermic and exothermic respectively in carbon monoxide atmosphere. The traces of WO</w:t>
      </w:r>
      <w:r w:rsidRPr="0078067A">
        <w:rPr>
          <w:rFonts w:ascii="Times New Roman" w:hAnsi="Times New Roman"/>
          <w:bCs/>
          <w:sz w:val="20"/>
          <w:szCs w:val="20"/>
          <w:vertAlign w:val="subscript"/>
        </w:rPr>
        <w:t>3</w:t>
      </w:r>
      <w:r w:rsidRPr="0078067A">
        <w:rPr>
          <w:rFonts w:ascii="Times New Roman" w:hAnsi="Times New Roman"/>
          <w:bCs/>
          <w:sz w:val="20"/>
          <w:szCs w:val="20"/>
        </w:rPr>
        <w:t xml:space="preserve"> were observed in the pattern of reduction WO</w:t>
      </w:r>
      <w:r w:rsidRPr="0078067A">
        <w:rPr>
          <w:rFonts w:ascii="Times New Roman" w:hAnsi="Times New Roman"/>
          <w:bCs/>
          <w:sz w:val="20"/>
          <w:szCs w:val="20"/>
          <w:vertAlign w:val="subscript"/>
        </w:rPr>
        <w:t>2</w:t>
      </w:r>
      <w:r w:rsidRPr="0078067A">
        <w:rPr>
          <w:rFonts w:ascii="Times New Roman" w:hAnsi="Times New Roman"/>
          <w:bCs/>
          <w:sz w:val="20"/>
          <w:szCs w:val="20"/>
        </w:rPr>
        <w:t xml:space="preserve"> sample; this is probably due to the slight oxidation on the WO</w:t>
      </w:r>
      <w:r w:rsidRPr="0078067A">
        <w:rPr>
          <w:rFonts w:ascii="Times New Roman" w:hAnsi="Times New Roman"/>
          <w:bCs/>
          <w:sz w:val="20"/>
          <w:szCs w:val="20"/>
          <w:vertAlign w:val="subscript"/>
        </w:rPr>
        <w:t xml:space="preserve">2 </w:t>
      </w:r>
      <w:r w:rsidRPr="0078067A">
        <w:rPr>
          <w:rFonts w:ascii="Times New Roman" w:hAnsi="Times New Roman"/>
          <w:bCs/>
          <w:sz w:val="20"/>
          <w:szCs w:val="20"/>
        </w:rPr>
        <w:t xml:space="preserve">commercial sample prior undergoing the reduction process. </w:t>
      </w:r>
    </w:p>
    <w:p w:rsidR="00810109" w:rsidRDefault="00810109" w:rsidP="0078067A">
      <w:pPr>
        <w:spacing w:after="0" w:line="240" w:lineRule="auto"/>
        <w:jc w:val="both"/>
        <w:outlineLvl w:val="0"/>
        <w:rPr>
          <w:rFonts w:ascii="Times New Roman" w:hAnsi="Times New Roman"/>
          <w:sz w:val="20"/>
          <w:szCs w:val="20"/>
        </w:rPr>
      </w:pPr>
    </w:p>
    <w:p w:rsidR="00810109" w:rsidRPr="0078067A" w:rsidRDefault="00810109" w:rsidP="0078067A">
      <w:pPr>
        <w:spacing w:after="0" w:line="240" w:lineRule="auto"/>
        <w:jc w:val="both"/>
        <w:outlineLvl w:val="0"/>
        <w:rPr>
          <w:rFonts w:ascii="Times New Roman" w:hAnsi="Times New Roman"/>
          <w:sz w:val="20"/>
          <w:szCs w:val="20"/>
        </w:rPr>
      </w:pPr>
    </w:p>
    <w:p w:rsidR="0078067A" w:rsidRPr="0078067A" w:rsidRDefault="0078067A" w:rsidP="00810109">
      <w:pPr>
        <w:spacing w:after="0" w:line="240" w:lineRule="auto"/>
        <w:jc w:val="center"/>
        <w:outlineLvl w:val="0"/>
        <w:rPr>
          <w:rFonts w:ascii="Times New Roman" w:hAnsi="Times New Roman"/>
          <w:noProof/>
          <w:sz w:val="20"/>
          <w:szCs w:val="20"/>
          <w:lang w:val="en-MY" w:eastAsia="zh-CN"/>
        </w:rPr>
      </w:pPr>
      <w:r w:rsidRPr="0078067A">
        <w:rPr>
          <w:rFonts w:ascii="Times New Roman" w:hAnsi="Times New Roman"/>
          <w:noProof/>
          <w:sz w:val="20"/>
          <w:szCs w:val="20"/>
          <w:lang w:bidi="ar-SA"/>
        </w:rPr>
        <w:drawing>
          <wp:inline distT="0" distB="0" distL="0" distR="0" wp14:anchorId="66B774C2" wp14:editId="27072346">
            <wp:extent cx="3857625" cy="2524125"/>
            <wp:effectExtent l="19050" t="19050" r="2857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57625" cy="2524125"/>
                    </a:xfrm>
                    <a:prstGeom prst="rect">
                      <a:avLst/>
                    </a:prstGeom>
                    <a:noFill/>
                    <a:ln w="6350" cmpd="sng">
                      <a:solidFill>
                        <a:srgbClr val="000000"/>
                      </a:solidFill>
                      <a:miter lim="800000"/>
                      <a:headEnd/>
                      <a:tailEnd/>
                    </a:ln>
                    <a:effectLst/>
                  </pic:spPr>
                </pic:pic>
              </a:graphicData>
            </a:graphic>
          </wp:inline>
        </w:drawing>
      </w:r>
    </w:p>
    <w:p w:rsidR="0078067A" w:rsidRPr="0078067A" w:rsidRDefault="0078067A" w:rsidP="0078067A">
      <w:pPr>
        <w:spacing w:after="0" w:line="240" w:lineRule="auto"/>
        <w:jc w:val="both"/>
        <w:outlineLvl w:val="0"/>
        <w:rPr>
          <w:rFonts w:ascii="Times New Roman" w:hAnsi="Times New Roman"/>
          <w:sz w:val="20"/>
          <w:szCs w:val="20"/>
        </w:rPr>
      </w:pPr>
    </w:p>
    <w:p w:rsidR="0078067A" w:rsidRPr="0078067A" w:rsidRDefault="0078067A" w:rsidP="0078067A">
      <w:pPr>
        <w:spacing w:after="0" w:line="240" w:lineRule="auto"/>
        <w:jc w:val="both"/>
        <w:outlineLvl w:val="0"/>
        <w:rPr>
          <w:rFonts w:ascii="Times New Roman" w:hAnsi="Times New Roman"/>
          <w:sz w:val="20"/>
          <w:szCs w:val="20"/>
          <w:lang w:val="en-GB"/>
        </w:rPr>
      </w:pPr>
      <w:r w:rsidRPr="0078067A">
        <w:rPr>
          <w:rFonts w:ascii="Times New Roman" w:hAnsi="Times New Roman"/>
          <w:sz w:val="20"/>
          <w:szCs w:val="20"/>
          <w:lang w:val="en-GB"/>
        </w:rPr>
        <w:t xml:space="preserve">Figure 2. </w:t>
      </w:r>
      <w:r w:rsidR="00810109">
        <w:rPr>
          <w:rFonts w:ascii="Times New Roman" w:hAnsi="Times New Roman"/>
          <w:sz w:val="20"/>
          <w:szCs w:val="20"/>
          <w:lang w:val="en-GB"/>
        </w:rPr>
        <w:t xml:space="preserve"> </w:t>
      </w:r>
      <w:r w:rsidRPr="0078067A">
        <w:rPr>
          <w:rFonts w:ascii="Times New Roman" w:hAnsi="Times New Roman"/>
          <w:sz w:val="20"/>
          <w:szCs w:val="20"/>
          <w:lang w:val="en-GB"/>
        </w:rPr>
        <w:t>XRD profile obtained for non-isothermal reduction of WO</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xml:space="preserve"> by 20% and 40% (CO in N</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up to 900 ºC</w:t>
      </w:r>
    </w:p>
    <w:p w:rsidR="0078067A" w:rsidRDefault="0078067A" w:rsidP="0078067A">
      <w:pPr>
        <w:spacing w:after="0" w:line="240" w:lineRule="auto"/>
        <w:jc w:val="both"/>
        <w:outlineLvl w:val="0"/>
        <w:rPr>
          <w:rFonts w:ascii="Times New Roman" w:hAnsi="Times New Roman"/>
          <w:b/>
          <w:sz w:val="20"/>
          <w:szCs w:val="20"/>
          <w:lang w:val="en-GB"/>
        </w:rPr>
      </w:pPr>
    </w:p>
    <w:p w:rsidR="00810109" w:rsidRPr="0078067A" w:rsidRDefault="00810109" w:rsidP="0078067A">
      <w:pPr>
        <w:spacing w:after="0" w:line="240" w:lineRule="auto"/>
        <w:jc w:val="both"/>
        <w:outlineLvl w:val="0"/>
        <w:rPr>
          <w:rFonts w:ascii="Times New Roman" w:hAnsi="Times New Roman"/>
          <w:b/>
          <w:sz w:val="20"/>
          <w:szCs w:val="20"/>
          <w:lang w:val="en-GB"/>
        </w:rPr>
      </w:pPr>
    </w:p>
    <w:p w:rsidR="0078067A" w:rsidRPr="0078067A" w:rsidRDefault="00810109" w:rsidP="0078067A">
      <w:pPr>
        <w:spacing w:after="0" w:line="240" w:lineRule="auto"/>
        <w:jc w:val="both"/>
        <w:outlineLvl w:val="0"/>
        <w:rPr>
          <w:rFonts w:ascii="Times New Roman" w:hAnsi="Times New Roman"/>
          <w:b/>
          <w:sz w:val="20"/>
          <w:szCs w:val="20"/>
          <w:lang w:val="en-GB"/>
        </w:rPr>
      </w:pPr>
      <w:r w:rsidRPr="0078067A">
        <w:rPr>
          <w:rFonts w:ascii="Times New Roman" w:hAnsi="Times New Roman"/>
          <w:noProof/>
          <w:sz w:val="20"/>
          <w:szCs w:val="20"/>
          <w:lang w:bidi="ar-SA"/>
        </w:rPr>
        <w:drawing>
          <wp:anchor distT="0" distB="0" distL="114300" distR="114300" simplePos="0" relativeHeight="251661824" behindDoc="0" locked="0" layoutInCell="1" allowOverlap="1" wp14:anchorId="45BA1AF6" wp14:editId="0FA91EF2">
            <wp:simplePos x="0" y="0"/>
            <wp:positionH relativeFrom="column">
              <wp:posOffset>1026160</wp:posOffset>
            </wp:positionH>
            <wp:positionV relativeFrom="paragraph">
              <wp:posOffset>83185</wp:posOffset>
            </wp:positionV>
            <wp:extent cx="3860800" cy="2520315"/>
            <wp:effectExtent l="19050" t="19050" r="25400" b="133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0800" cy="25203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8067A" w:rsidRPr="0078067A" w:rsidRDefault="0078067A" w:rsidP="0078067A">
      <w:pPr>
        <w:spacing w:after="0" w:line="240" w:lineRule="auto"/>
        <w:jc w:val="both"/>
        <w:outlineLvl w:val="0"/>
        <w:rPr>
          <w:rFonts w:ascii="Times New Roman" w:hAnsi="Times New Roman"/>
          <w:b/>
          <w:sz w:val="20"/>
          <w:szCs w:val="20"/>
          <w:lang w:val="en-GB"/>
        </w:rPr>
      </w:pPr>
    </w:p>
    <w:p w:rsidR="0078067A" w:rsidRPr="0078067A" w:rsidRDefault="0078067A" w:rsidP="0078067A">
      <w:pPr>
        <w:spacing w:after="0" w:line="240" w:lineRule="auto"/>
        <w:jc w:val="both"/>
        <w:outlineLvl w:val="0"/>
        <w:rPr>
          <w:rFonts w:ascii="Times New Roman" w:hAnsi="Times New Roman"/>
          <w:b/>
          <w:sz w:val="20"/>
          <w:szCs w:val="20"/>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78067A">
      <w:pPr>
        <w:spacing w:after="0" w:line="240" w:lineRule="auto"/>
        <w:jc w:val="both"/>
        <w:outlineLvl w:val="0"/>
        <w:rPr>
          <w:rFonts w:ascii="Times New Roman" w:hAnsi="Times New Roman"/>
          <w:sz w:val="20"/>
          <w:szCs w:val="20"/>
          <w:lang w:val="en-GB"/>
        </w:rPr>
      </w:pPr>
    </w:p>
    <w:p w:rsidR="0078067A" w:rsidRPr="0078067A" w:rsidRDefault="0078067A" w:rsidP="00810109">
      <w:pPr>
        <w:spacing w:after="0" w:line="240" w:lineRule="auto"/>
        <w:ind w:left="810" w:hanging="810"/>
        <w:jc w:val="both"/>
        <w:outlineLvl w:val="0"/>
        <w:rPr>
          <w:rFonts w:ascii="Times New Roman" w:hAnsi="Times New Roman"/>
          <w:sz w:val="20"/>
          <w:szCs w:val="20"/>
          <w:lang w:val="en-GB"/>
        </w:rPr>
      </w:pPr>
      <w:r w:rsidRPr="0078067A">
        <w:rPr>
          <w:rFonts w:ascii="Times New Roman" w:hAnsi="Times New Roman"/>
          <w:sz w:val="20"/>
          <w:szCs w:val="20"/>
          <w:lang w:val="en-GB"/>
        </w:rPr>
        <w:t xml:space="preserve">Figure 3. </w:t>
      </w:r>
      <w:r w:rsidR="00810109">
        <w:rPr>
          <w:rFonts w:ascii="Times New Roman" w:hAnsi="Times New Roman"/>
          <w:sz w:val="20"/>
          <w:szCs w:val="20"/>
          <w:lang w:val="en-GB"/>
        </w:rPr>
        <w:t xml:space="preserve"> </w:t>
      </w:r>
      <w:r w:rsidRPr="0078067A">
        <w:rPr>
          <w:rFonts w:ascii="Times New Roman" w:hAnsi="Times New Roman"/>
          <w:sz w:val="20"/>
          <w:szCs w:val="20"/>
          <w:lang w:val="en-GB"/>
        </w:rPr>
        <w:t>XRD profile for isothermal reduction of WO</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xml:space="preserve"> by 20 and 40 % (CO in N</w:t>
      </w:r>
      <w:r w:rsidRPr="0078067A">
        <w:rPr>
          <w:rFonts w:ascii="Times New Roman" w:hAnsi="Times New Roman"/>
          <w:sz w:val="20"/>
          <w:szCs w:val="20"/>
          <w:vertAlign w:val="subscript"/>
          <w:lang w:val="en-GB"/>
        </w:rPr>
        <w:t>2</w:t>
      </w:r>
      <w:r w:rsidRPr="0078067A">
        <w:rPr>
          <w:rFonts w:ascii="Times New Roman" w:hAnsi="Times New Roman"/>
          <w:sz w:val="20"/>
          <w:szCs w:val="20"/>
          <w:lang w:val="en-GB"/>
        </w:rPr>
        <w:t>) up to 900 ºC and hold for 30 min</w:t>
      </w:r>
    </w:p>
    <w:p w:rsidR="00810109" w:rsidRPr="0078067A" w:rsidRDefault="00810109" w:rsidP="00955590">
      <w:pPr>
        <w:spacing w:after="0" w:line="240" w:lineRule="auto"/>
        <w:jc w:val="center"/>
        <w:outlineLvl w:val="0"/>
        <w:rPr>
          <w:rFonts w:ascii="Times New Roman" w:hAnsi="Times New Roman"/>
          <w:b/>
          <w:sz w:val="20"/>
          <w:szCs w:val="20"/>
          <w:lang w:val="en-GB"/>
        </w:rPr>
      </w:pPr>
    </w:p>
    <w:p w:rsidR="006768E9" w:rsidRDefault="006768E9" w:rsidP="0078067A">
      <w:pPr>
        <w:spacing w:after="0" w:line="240" w:lineRule="auto"/>
        <w:jc w:val="center"/>
        <w:rPr>
          <w:rFonts w:ascii="Times New Roman" w:hAnsi="Times New Roman"/>
          <w:noProof/>
          <w:sz w:val="20"/>
          <w:szCs w:val="20"/>
          <w:lang w:bidi="ar-SA"/>
        </w:rPr>
      </w:pPr>
    </w:p>
    <w:p w:rsidR="00955590" w:rsidRDefault="00955590" w:rsidP="0078067A">
      <w:pPr>
        <w:spacing w:after="0" w:line="240" w:lineRule="auto"/>
        <w:jc w:val="center"/>
        <w:rPr>
          <w:rFonts w:ascii="Times New Roman" w:hAnsi="Times New Roman"/>
          <w:noProof/>
          <w:sz w:val="20"/>
          <w:szCs w:val="20"/>
          <w:lang w:bidi="ar-SA"/>
        </w:rPr>
      </w:pPr>
    </w:p>
    <w:p w:rsidR="00955590" w:rsidRPr="00F447A7" w:rsidRDefault="00955590" w:rsidP="0078067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810109" w:rsidRPr="00810109" w:rsidRDefault="00810109" w:rsidP="00810109">
      <w:pPr>
        <w:spacing w:after="0" w:line="240" w:lineRule="auto"/>
        <w:jc w:val="both"/>
        <w:outlineLvl w:val="0"/>
        <w:rPr>
          <w:rFonts w:ascii="Times New Roman" w:hAnsi="Times New Roman"/>
          <w:bCs/>
          <w:sz w:val="20"/>
          <w:szCs w:val="20"/>
        </w:rPr>
      </w:pPr>
      <w:r w:rsidRPr="00810109">
        <w:rPr>
          <w:rFonts w:ascii="Times New Roman" w:hAnsi="Times New Roman"/>
          <w:bCs/>
          <w:sz w:val="20"/>
          <w:szCs w:val="20"/>
        </w:rPr>
        <w:t>Tungsten (IV) oxide (WO</w:t>
      </w:r>
      <w:r w:rsidRPr="00810109">
        <w:rPr>
          <w:rFonts w:ascii="Times New Roman" w:hAnsi="Times New Roman"/>
          <w:bCs/>
          <w:sz w:val="20"/>
          <w:szCs w:val="20"/>
          <w:vertAlign w:val="subscript"/>
        </w:rPr>
        <w:t>2</w:t>
      </w:r>
      <w:r w:rsidRPr="00810109">
        <w:rPr>
          <w:rFonts w:ascii="Times New Roman" w:hAnsi="Times New Roman"/>
          <w:bCs/>
          <w:sz w:val="20"/>
          <w:szCs w:val="20"/>
        </w:rPr>
        <w:t>) samples were characterized using the TPR and XRD methods to investigate the reduction behavior. The WO</w:t>
      </w:r>
      <w:r w:rsidRPr="00810109">
        <w:rPr>
          <w:rFonts w:ascii="Times New Roman" w:hAnsi="Times New Roman"/>
          <w:bCs/>
          <w:sz w:val="20"/>
          <w:szCs w:val="20"/>
          <w:vertAlign w:val="subscript"/>
        </w:rPr>
        <w:t>2</w:t>
      </w:r>
      <w:r w:rsidRPr="00810109">
        <w:rPr>
          <w:rFonts w:ascii="Times New Roman" w:hAnsi="Times New Roman"/>
          <w:bCs/>
          <w:sz w:val="20"/>
          <w:szCs w:val="20"/>
        </w:rPr>
        <w:t xml:space="preserve"> was reduced to W and some remaining unreduced WO</w:t>
      </w:r>
      <w:r w:rsidRPr="00810109">
        <w:rPr>
          <w:rFonts w:ascii="Times New Roman" w:hAnsi="Times New Roman"/>
          <w:bCs/>
          <w:sz w:val="20"/>
          <w:szCs w:val="20"/>
          <w:vertAlign w:val="subscript"/>
        </w:rPr>
        <w:t>2</w:t>
      </w:r>
      <w:r w:rsidRPr="00810109">
        <w:rPr>
          <w:rFonts w:ascii="Times New Roman" w:hAnsi="Times New Roman"/>
          <w:bCs/>
          <w:sz w:val="20"/>
          <w:szCs w:val="20"/>
        </w:rPr>
        <w:t xml:space="preserve"> in both concentrations. However, by increasing the concentration of CO to 40%, the remaining WO</w:t>
      </w:r>
      <w:r w:rsidRPr="00810109">
        <w:rPr>
          <w:rFonts w:ascii="Times New Roman" w:hAnsi="Times New Roman"/>
          <w:bCs/>
          <w:sz w:val="20"/>
          <w:szCs w:val="20"/>
          <w:vertAlign w:val="subscript"/>
        </w:rPr>
        <w:t xml:space="preserve">2 </w:t>
      </w:r>
      <w:r w:rsidRPr="00810109">
        <w:rPr>
          <w:rFonts w:ascii="Times New Roman" w:hAnsi="Times New Roman"/>
          <w:bCs/>
          <w:sz w:val="20"/>
          <w:szCs w:val="20"/>
        </w:rPr>
        <w:t>peaks were decreases and low crystalline phase of W peaks were observed. Furthermore, reduction of WO</w:t>
      </w:r>
      <w:r w:rsidRPr="00810109">
        <w:rPr>
          <w:rFonts w:ascii="Times New Roman" w:hAnsi="Times New Roman"/>
          <w:bCs/>
          <w:sz w:val="20"/>
          <w:szCs w:val="20"/>
          <w:vertAlign w:val="subscript"/>
        </w:rPr>
        <w:t>2</w:t>
      </w:r>
      <w:r w:rsidRPr="00810109">
        <w:rPr>
          <w:rFonts w:ascii="Times New Roman" w:hAnsi="Times New Roman"/>
          <w:bCs/>
          <w:sz w:val="20"/>
          <w:szCs w:val="20"/>
        </w:rPr>
        <w:t xml:space="preserve"> is improved by hold the reaction at 900 ºC for 30 min. It can be proved by formation of higher peak of W phase for both concentrations compared to nonisothermal reduction. However, excess of CO introduced lead to the formation of tungsten semi carbide (W</w:t>
      </w:r>
      <w:r w:rsidRPr="00810109">
        <w:rPr>
          <w:rFonts w:ascii="Times New Roman" w:hAnsi="Times New Roman"/>
          <w:bCs/>
          <w:sz w:val="20"/>
          <w:szCs w:val="20"/>
          <w:vertAlign w:val="subscript"/>
        </w:rPr>
        <w:t>2</w:t>
      </w:r>
      <w:r w:rsidRPr="00810109">
        <w:rPr>
          <w:rFonts w:ascii="Times New Roman" w:hAnsi="Times New Roman"/>
          <w:bCs/>
          <w:sz w:val="20"/>
          <w:szCs w:val="20"/>
        </w:rPr>
        <w:t>C) and tungsten carbide (WC) under 20% and 40% CO in N</w:t>
      </w:r>
      <w:r w:rsidRPr="00810109">
        <w:rPr>
          <w:rFonts w:ascii="Times New Roman" w:hAnsi="Times New Roman"/>
          <w:bCs/>
          <w:sz w:val="20"/>
          <w:szCs w:val="20"/>
          <w:vertAlign w:val="subscript"/>
        </w:rPr>
        <w:t>2</w:t>
      </w:r>
      <w:r w:rsidRPr="00810109">
        <w:rPr>
          <w:rFonts w:ascii="Times New Roman" w:hAnsi="Times New Roman"/>
          <w:bCs/>
          <w:sz w:val="20"/>
          <w:szCs w:val="20"/>
        </w:rPr>
        <w:t xml:space="preserve"> respectively. </w:t>
      </w:r>
    </w:p>
    <w:p w:rsidR="00810109" w:rsidRPr="00810109" w:rsidRDefault="00810109" w:rsidP="00810109">
      <w:pPr>
        <w:spacing w:after="0" w:line="240" w:lineRule="auto"/>
        <w:jc w:val="center"/>
        <w:outlineLvl w:val="0"/>
        <w:rPr>
          <w:rFonts w:ascii="Times New Roman" w:hAnsi="Times New Roman"/>
          <w:bCs/>
          <w:sz w:val="20"/>
          <w:szCs w:val="20"/>
        </w:rPr>
      </w:pPr>
    </w:p>
    <w:p w:rsidR="00810109" w:rsidRPr="00810109" w:rsidRDefault="00810109" w:rsidP="00810109">
      <w:pPr>
        <w:spacing w:after="0" w:line="240" w:lineRule="auto"/>
        <w:jc w:val="center"/>
        <w:outlineLvl w:val="0"/>
        <w:rPr>
          <w:rFonts w:ascii="Times New Roman" w:hAnsi="Times New Roman"/>
          <w:b/>
          <w:sz w:val="20"/>
          <w:szCs w:val="20"/>
        </w:rPr>
      </w:pPr>
      <w:r w:rsidRPr="00810109">
        <w:rPr>
          <w:rFonts w:ascii="Times New Roman" w:hAnsi="Times New Roman"/>
          <w:b/>
          <w:sz w:val="20"/>
          <w:szCs w:val="20"/>
        </w:rPr>
        <w:t>Acknowledgement</w:t>
      </w:r>
    </w:p>
    <w:p w:rsidR="006768E9" w:rsidRPr="00810109" w:rsidRDefault="00810109" w:rsidP="00810109">
      <w:pPr>
        <w:spacing w:after="0" w:line="240" w:lineRule="auto"/>
        <w:jc w:val="both"/>
        <w:outlineLvl w:val="0"/>
        <w:rPr>
          <w:rFonts w:ascii="Times New Roman" w:hAnsi="Times New Roman"/>
          <w:b/>
          <w:sz w:val="20"/>
          <w:szCs w:val="20"/>
        </w:rPr>
      </w:pPr>
      <w:r w:rsidRPr="00810109">
        <w:rPr>
          <w:rFonts w:ascii="Times New Roman" w:hAnsi="Times New Roman"/>
          <w:bCs/>
          <w:sz w:val="20"/>
          <w:szCs w:val="20"/>
          <w:lang w:val="en-GB"/>
        </w:rPr>
        <w:t>The author s wish to thank Ministry of Higher Education (MOHE) and Universiti Kebangsaan Malaysia (UKM) for funding this project under research grant number LRGS/BU/2011/USM-UKM/PG/02, BKBP-FST-K003323-2014, FRGS/2/2013/TK06/UKM/02/3, ETP-2013-066 and Centre of Research and Innovation Management (CRIM) for the instruments facilities.</w:t>
      </w:r>
      <w:r w:rsidRPr="00810109">
        <w:rPr>
          <w:rFonts w:ascii="Times New Roman" w:hAnsi="Times New Roman"/>
          <w:b/>
          <w:sz w:val="20"/>
          <w:szCs w:val="20"/>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b/>
          <w:color w:val="FF0000"/>
          <w:sz w:val="20"/>
          <w:szCs w:val="20"/>
        </w:rPr>
        <w:fldChar w:fldCharType="begin" w:fldLock="1"/>
      </w:r>
      <w:r w:rsidRPr="00810109">
        <w:rPr>
          <w:b/>
          <w:color w:val="FF0000"/>
          <w:sz w:val="20"/>
          <w:szCs w:val="20"/>
        </w:rPr>
        <w:instrText xml:space="preserve">ADDIN Mendeley Bibliography CSL_BIBLIOGRAPHY </w:instrText>
      </w:r>
      <w:r w:rsidRPr="00810109">
        <w:rPr>
          <w:b/>
          <w:color w:val="FF0000"/>
          <w:sz w:val="20"/>
          <w:szCs w:val="20"/>
        </w:rPr>
        <w:fldChar w:fldCharType="separate"/>
      </w:r>
      <w:r w:rsidRPr="00810109">
        <w:rPr>
          <w:noProof/>
          <w:sz w:val="20"/>
          <w:szCs w:val="20"/>
        </w:rPr>
        <w:t xml:space="preserve">Ricceri, R. and Matteazzi, P. (2003). A study of formation of nanometric W by room temperature mechanosynthesis. </w:t>
      </w:r>
      <w:r w:rsidRPr="00810109">
        <w:rPr>
          <w:i/>
          <w:iCs/>
          <w:noProof/>
          <w:sz w:val="20"/>
          <w:szCs w:val="20"/>
        </w:rPr>
        <w:t xml:space="preserve">Journal of Alloys and Compounds, </w:t>
      </w:r>
      <w:r w:rsidRPr="00810109">
        <w:rPr>
          <w:noProof/>
          <w:sz w:val="20"/>
          <w:szCs w:val="20"/>
        </w:rPr>
        <w:t>358: 71 – 75.</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noProof/>
          <w:sz w:val="20"/>
          <w:szCs w:val="20"/>
        </w:rPr>
        <w:t xml:space="preserve">Baghdasaryan, A. M., Niazyan, O. M., Khachatryan, H. L. and Kharatyan, S. L. (2014). DTA/TG study of tungsten oxide and ammonium tungstate reduction by (Mg + C) combined reducers at non-isothermal conditions. </w:t>
      </w:r>
      <w:r w:rsidRPr="00810109">
        <w:rPr>
          <w:i/>
          <w:iCs/>
          <w:noProof/>
          <w:sz w:val="20"/>
          <w:szCs w:val="20"/>
        </w:rPr>
        <w:t>International Journal Refractory Metals &amp; Hard Materials.</w:t>
      </w:r>
      <w:r w:rsidRPr="00810109">
        <w:rPr>
          <w:noProof/>
          <w:sz w:val="20"/>
          <w:szCs w:val="20"/>
        </w:rPr>
        <w:t xml:space="preserve"> 43: 216 – 221.</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noProof/>
          <w:sz w:val="20"/>
          <w:szCs w:val="20"/>
        </w:rPr>
        <w:t xml:space="preserve">Jiqiao, L., Baiyun, H. and Zhiqiang, Z. (2001). Determination of physical characterization of tungsten oxides.  </w:t>
      </w:r>
      <w:r w:rsidRPr="00810109">
        <w:rPr>
          <w:i/>
          <w:iCs/>
          <w:noProof/>
          <w:sz w:val="20"/>
          <w:szCs w:val="20"/>
        </w:rPr>
        <w:t xml:space="preserve">International Journal Refractory Metals &amp; Hard Materials, </w:t>
      </w:r>
      <w:r w:rsidRPr="00810109">
        <w:rPr>
          <w:noProof/>
          <w:sz w:val="20"/>
          <w:szCs w:val="20"/>
        </w:rPr>
        <w:t>19 (2): 79 – 84.</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noProof/>
          <w:sz w:val="20"/>
          <w:szCs w:val="20"/>
        </w:rPr>
        <w:t xml:space="preserve">Kwak, J. H., Han, G. Y. and Yoon, K. J. (2013). Zirconia supported tungsten oxides for cyclic production of syngas and hydrogen by methane reforming and water splitting. </w:t>
      </w:r>
      <w:r w:rsidRPr="00810109">
        <w:rPr>
          <w:i/>
          <w:noProof/>
          <w:sz w:val="20"/>
          <w:szCs w:val="20"/>
        </w:rPr>
        <w:t>International Journal of Hydrogen Energy</w:t>
      </w:r>
      <w:r w:rsidRPr="00810109">
        <w:rPr>
          <w:noProof/>
          <w:sz w:val="20"/>
          <w:szCs w:val="20"/>
        </w:rPr>
        <w:t>, 38: 8293 – 8305.</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noProof/>
          <w:sz w:val="20"/>
          <w:szCs w:val="20"/>
        </w:rPr>
        <w:t>Zaki, M. I., Fouad, N. E., Mansour, S. A. A. and Muftah, A. I. (2011). Temperature-programmed and X-ray diffractometry studies of hydrogen reduction course and products of WO</w:t>
      </w:r>
      <w:r w:rsidRPr="00810109">
        <w:rPr>
          <w:noProof/>
          <w:sz w:val="20"/>
          <w:szCs w:val="20"/>
          <w:vertAlign w:val="subscript"/>
        </w:rPr>
        <w:t>3</w:t>
      </w:r>
      <w:r w:rsidRPr="00810109">
        <w:rPr>
          <w:noProof/>
          <w:sz w:val="20"/>
          <w:szCs w:val="20"/>
        </w:rPr>
        <w:t xml:space="preserve"> powder: Influence of reduction parameters. </w:t>
      </w:r>
      <w:r w:rsidRPr="00810109">
        <w:rPr>
          <w:i/>
          <w:iCs/>
          <w:noProof/>
          <w:sz w:val="20"/>
          <w:szCs w:val="20"/>
        </w:rPr>
        <w:t>Thermochimica Acta</w:t>
      </w:r>
      <w:r w:rsidRPr="00810109">
        <w:rPr>
          <w:noProof/>
          <w:sz w:val="20"/>
          <w:szCs w:val="20"/>
        </w:rPr>
        <w:t>, 523 (1–2): 90 – 96.</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noProof/>
          <w:sz w:val="20"/>
          <w:szCs w:val="20"/>
        </w:rPr>
        <w:t xml:space="preserve">Venables, D. S. and Brown, M. E. (1997). Reduction of Tungsten Oxides with Carbon Monoxide. </w:t>
      </w:r>
      <w:r w:rsidRPr="00810109">
        <w:rPr>
          <w:i/>
          <w:iCs/>
          <w:noProof/>
          <w:sz w:val="20"/>
          <w:szCs w:val="20"/>
        </w:rPr>
        <w:t>Thermochimica Acta</w:t>
      </w:r>
      <w:r w:rsidRPr="00810109">
        <w:rPr>
          <w:noProof/>
          <w:sz w:val="20"/>
          <w:szCs w:val="20"/>
        </w:rPr>
        <w:t>, 291: 131 – 140.</w:t>
      </w:r>
    </w:p>
    <w:p w:rsidR="00810109" w:rsidRPr="00810109" w:rsidRDefault="00810109" w:rsidP="00810109">
      <w:pPr>
        <w:pStyle w:val="NormalWeb"/>
        <w:numPr>
          <w:ilvl w:val="0"/>
          <w:numId w:val="2"/>
        </w:numPr>
        <w:spacing w:before="0" w:beforeAutospacing="0" w:after="0" w:afterAutospacing="0"/>
        <w:ind w:left="360"/>
        <w:jc w:val="both"/>
        <w:rPr>
          <w:noProof/>
          <w:sz w:val="20"/>
          <w:szCs w:val="20"/>
        </w:rPr>
      </w:pPr>
      <w:r w:rsidRPr="00810109">
        <w:rPr>
          <w:noProof/>
          <w:sz w:val="20"/>
          <w:szCs w:val="20"/>
        </w:rPr>
        <w:t xml:space="preserve">Xiang-wei, W. U., Jing-song, L. U. O. and Bi-zhi, L. U. (2009). crystal growth of tungsten during hydrogen reduction of tungsten oxide at high temperature. </w:t>
      </w:r>
      <w:r w:rsidRPr="00810109">
        <w:rPr>
          <w:i/>
          <w:noProof/>
          <w:sz w:val="20"/>
          <w:szCs w:val="20"/>
        </w:rPr>
        <w:t>Transactions of Nonferrous Metals Society of China</w:t>
      </w:r>
      <w:r w:rsidRPr="00810109">
        <w:rPr>
          <w:noProof/>
          <w:sz w:val="20"/>
          <w:szCs w:val="20"/>
        </w:rPr>
        <w:t>, 19: 785 - 789.</w:t>
      </w:r>
    </w:p>
    <w:p w:rsidR="00A74A7E" w:rsidRPr="00810109" w:rsidRDefault="00810109" w:rsidP="00810109">
      <w:pPr>
        <w:spacing w:after="0" w:line="240" w:lineRule="auto"/>
        <w:ind w:left="360" w:hanging="360"/>
        <w:jc w:val="both"/>
        <w:rPr>
          <w:rFonts w:ascii="Times New Roman" w:hAnsi="Times New Roman"/>
          <w:noProof/>
          <w:lang w:bidi="ar-SA"/>
        </w:rPr>
      </w:pPr>
      <w:r w:rsidRPr="00810109">
        <w:rPr>
          <w:rFonts w:ascii="Times New Roman" w:hAnsi="Times New Roman"/>
          <w:b/>
          <w:color w:val="FF0000"/>
          <w:sz w:val="20"/>
          <w:szCs w:val="20"/>
        </w:rPr>
        <w:fldChar w:fldCharType="end"/>
      </w:r>
    </w:p>
    <w:sectPr w:rsidR="00A74A7E" w:rsidRPr="00810109" w:rsidSect="00280AA8">
      <w:headerReference w:type="even" r:id="rId14"/>
      <w:headerReference w:type="default" r:id="rId15"/>
      <w:footerReference w:type="even" r:id="rId16"/>
      <w:footerReference w:type="default" r:id="rId17"/>
      <w:pgSz w:w="12240" w:h="15840" w:code="1"/>
      <w:pgMar w:top="1800" w:right="1469" w:bottom="1699" w:left="1440" w:header="706" w:footer="706" w:gutter="0"/>
      <w:pgNumType w:start="15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10682">
          <w:rPr>
            <w:rFonts w:ascii="Times New Roman" w:hAnsi="Times New Roman"/>
            <w:noProof/>
          </w:rPr>
          <w:t>1514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10682">
          <w:rPr>
            <w:rFonts w:ascii="Times New Roman" w:hAnsi="Times New Roman"/>
            <w:noProof/>
          </w:rPr>
          <w:t>1513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584156">
      <w:rPr>
        <w:rFonts w:ascii="Times New Roman" w:hAnsi="Times New Roman"/>
        <w:i/>
        <w:lang w:val="en-US"/>
      </w:rPr>
      <w:t>No 6</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280AA8">
      <w:rPr>
        <w:rFonts w:ascii="Times New Roman" w:hAnsi="Times New Roman"/>
        <w:i/>
        <w:lang w:val="en-US"/>
      </w:rPr>
      <w:t>1510</w:t>
    </w:r>
    <w:r w:rsidR="004B43FF">
      <w:rPr>
        <w:rFonts w:ascii="Times New Roman" w:hAnsi="Times New Roman"/>
        <w:i/>
        <w:lang w:val="en-US"/>
      </w:rPr>
      <w:t xml:space="preserve"> </w:t>
    </w:r>
    <w:r w:rsidR="00583C85">
      <w:rPr>
        <w:rFonts w:ascii="Times New Roman" w:hAnsi="Times New Roman"/>
        <w:i/>
        <w:lang w:val="en-US"/>
      </w:rPr>
      <w:t>-</w:t>
    </w:r>
    <w:r w:rsidR="00280AA8">
      <w:rPr>
        <w:rFonts w:ascii="Times New Roman" w:hAnsi="Times New Roman"/>
        <w:i/>
        <w:lang w:val="en-US"/>
      </w:rPr>
      <w:t xml:space="preserve"> 1514</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C5261">
      <w:rPr>
        <w:rFonts w:ascii="Times New Roman" w:hAnsi="Times New Roman"/>
        <w:i/>
        <w:lang w:val="en-US"/>
      </w:rPr>
      <w:t>.doi.org/10.17576/mjas-2016-2006</w:t>
    </w:r>
    <w:r w:rsidR="00280AA8">
      <w:rPr>
        <w:rFonts w:ascii="Times New Roman" w:hAnsi="Times New Roman"/>
        <w:i/>
        <w:lang w:val="en-US"/>
      </w:rPr>
      <w:t>-32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78067A" w:rsidRDefault="0078067A" w:rsidP="0078067A">
    <w:pPr>
      <w:spacing w:after="0" w:line="240" w:lineRule="auto"/>
      <w:ind w:left="1260" w:hanging="1260"/>
      <w:outlineLvl w:val="0"/>
      <w:rPr>
        <w:rFonts w:ascii="Times New Roman" w:hAnsi="Times New Roman"/>
        <w:sz w:val="20"/>
        <w:szCs w:val="20"/>
      </w:rPr>
    </w:pPr>
    <w:r>
      <w:rPr>
        <w:rFonts w:ascii="Times New Roman" w:hAnsi="Times New Roman"/>
        <w:sz w:val="20"/>
        <w:szCs w:val="20"/>
      </w:rPr>
      <w:t>Fairous et al</w:t>
    </w:r>
    <w:r w:rsidR="008E6968" w:rsidRPr="0078067A">
      <w:rPr>
        <w:rFonts w:ascii="Times New Roman" w:hAnsi="Times New Roman"/>
        <w:sz w:val="20"/>
        <w:szCs w:val="20"/>
      </w:rPr>
      <w:t xml:space="preserve">:  </w:t>
    </w:r>
    <w:r w:rsidRPr="0078067A">
      <w:rPr>
        <w:rFonts w:ascii="Times New Roman" w:hAnsi="Times New Roman"/>
        <w:sz w:val="20"/>
        <w:szCs w:val="20"/>
      </w:rPr>
      <w:t xml:space="preserve"> </w:t>
    </w:r>
    <w:r>
      <w:rPr>
        <w:rFonts w:ascii="Times New Roman" w:hAnsi="Times New Roman"/>
        <w:sz w:val="20"/>
        <w:szCs w:val="20"/>
      </w:rPr>
      <w:tab/>
    </w:r>
    <w:r w:rsidRPr="0078067A">
      <w:rPr>
        <w:rFonts w:ascii="Times New Roman" w:hAnsi="Times New Roman"/>
        <w:sz w:val="20"/>
        <w:szCs w:val="20"/>
      </w:rPr>
      <w:t xml:space="preserve">REDUCTION BEHAVIOUR OF TUNGSTEN DIOXIDE BY VARIOUS CONCENTRATION OF CARBON MONOXIDE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B3572"/>
    <w:multiLevelType w:val="hybridMultilevel"/>
    <w:tmpl w:val="3EFCA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C5261"/>
    <w:rsid w:val="000E5AF1"/>
    <w:rsid w:val="000F77DA"/>
    <w:rsid w:val="001068E8"/>
    <w:rsid w:val="00117BCD"/>
    <w:rsid w:val="001C5E91"/>
    <w:rsid w:val="001D035A"/>
    <w:rsid w:val="001D3855"/>
    <w:rsid w:val="001D6F2C"/>
    <w:rsid w:val="00221D39"/>
    <w:rsid w:val="00280AA8"/>
    <w:rsid w:val="002B188F"/>
    <w:rsid w:val="002B3BD8"/>
    <w:rsid w:val="002F3F91"/>
    <w:rsid w:val="00304767"/>
    <w:rsid w:val="00304B34"/>
    <w:rsid w:val="00361BAF"/>
    <w:rsid w:val="00367D1F"/>
    <w:rsid w:val="00373A9B"/>
    <w:rsid w:val="00383F26"/>
    <w:rsid w:val="003D585B"/>
    <w:rsid w:val="003E7DA6"/>
    <w:rsid w:val="003F12FF"/>
    <w:rsid w:val="00410682"/>
    <w:rsid w:val="004760D4"/>
    <w:rsid w:val="00494C46"/>
    <w:rsid w:val="004B43FF"/>
    <w:rsid w:val="00502641"/>
    <w:rsid w:val="00545363"/>
    <w:rsid w:val="00583C85"/>
    <w:rsid w:val="00584156"/>
    <w:rsid w:val="005C6768"/>
    <w:rsid w:val="005E343A"/>
    <w:rsid w:val="00634C25"/>
    <w:rsid w:val="006416AB"/>
    <w:rsid w:val="006768E9"/>
    <w:rsid w:val="00687982"/>
    <w:rsid w:val="00695D0E"/>
    <w:rsid w:val="006A3A0F"/>
    <w:rsid w:val="006B3EC8"/>
    <w:rsid w:val="006D695E"/>
    <w:rsid w:val="00725A6A"/>
    <w:rsid w:val="00730CB3"/>
    <w:rsid w:val="0078067A"/>
    <w:rsid w:val="007943F3"/>
    <w:rsid w:val="007A738C"/>
    <w:rsid w:val="007B1349"/>
    <w:rsid w:val="007E25BD"/>
    <w:rsid w:val="00801E18"/>
    <w:rsid w:val="00802C35"/>
    <w:rsid w:val="00810109"/>
    <w:rsid w:val="0082181A"/>
    <w:rsid w:val="008B470E"/>
    <w:rsid w:val="008C14D6"/>
    <w:rsid w:val="008E1211"/>
    <w:rsid w:val="008E5BBF"/>
    <w:rsid w:val="008E6968"/>
    <w:rsid w:val="00912CC5"/>
    <w:rsid w:val="00955590"/>
    <w:rsid w:val="00A14DB9"/>
    <w:rsid w:val="00A4762A"/>
    <w:rsid w:val="00A74A7E"/>
    <w:rsid w:val="00AD1B8A"/>
    <w:rsid w:val="00AE713F"/>
    <w:rsid w:val="00AF5251"/>
    <w:rsid w:val="00B1121C"/>
    <w:rsid w:val="00B25B65"/>
    <w:rsid w:val="00B2770A"/>
    <w:rsid w:val="00B314AD"/>
    <w:rsid w:val="00B56C48"/>
    <w:rsid w:val="00B75BF6"/>
    <w:rsid w:val="00BA1F7B"/>
    <w:rsid w:val="00BB58AF"/>
    <w:rsid w:val="00BE7C30"/>
    <w:rsid w:val="00C055BF"/>
    <w:rsid w:val="00C0756D"/>
    <w:rsid w:val="00C2226A"/>
    <w:rsid w:val="00C94D92"/>
    <w:rsid w:val="00C97340"/>
    <w:rsid w:val="00CA513F"/>
    <w:rsid w:val="00CC0A78"/>
    <w:rsid w:val="00CF05FF"/>
    <w:rsid w:val="00D340BB"/>
    <w:rsid w:val="00D505D5"/>
    <w:rsid w:val="00D63C28"/>
    <w:rsid w:val="00D75B35"/>
    <w:rsid w:val="00D76E09"/>
    <w:rsid w:val="00D9736F"/>
    <w:rsid w:val="00D9792A"/>
    <w:rsid w:val="00DD377F"/>
    <w:rsid w:val="00E17259"/>
    <w:rsid w:val="00E25547"/>
    <w:rsid w:val="00E2773B"/>
    <w:rsid w:val="00E3287E"/>
    <w:rsid w:val="00E66197"/>
    <w:rsid w:val="00F202C3"/>
    <w:rsid w:val="00F31093"/>
    <w:rsid w:val="00F412AF"/>
    <w:rsid w:val="00F43667"/>
    <w:rsid w:val="00F447A7"/>
    <w:rsid w:val="00FB4C59"/>
    <w:rsid w:val="00FC5EBC"/>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78067A"/>
    <w:rPr>
      <w:color w:val="0000FF"/>
      <w:u w:val="single"/>
    </w:rPr>
  </w:style>
  <w:style w:type="paragraph" w:styleId="NormalWeb">
    <w:name w:val="Normal (Web)"/>
    <w:basedOn w:val="Normal"/>
    <w:uiPriority w:val="99"/>
    <w:unhideWhenUsed/>
    <w:rsid w:val="00810109"/>
    <w:pPr>
      <w:spacing w:before="100" w:beforeAutospacing="1" w:after="100" w:afterAutospacing="1" w:line="240" w:lineRule="auto"/>
    </w:pPr>
    <w:rPr>
      <w:rFonts w:ascii="Times New Roman" w:eastAsia="SimSun" w:hAnsi="Times New Roman"/>
      <w:sz w:val="24"/>
      <w:szCs w:val="24"/>
      <w:lang w:val="en-MY"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78067A"/>
    <w:rPr>
      <w:color w:val="0000FF"/>
      <w:u w:val="single"/>
    </w:rPr>
  </w:style>
  <w:style w:type="paragraph" w:styleId="NormalWeb">
    <w:name w:val="Normal (Web)"/>
    <w:basedOn w:val="Normal"/>
    <w:uiPriority w:val="99"/>
    <w:unhideWhenUsed/>
    <w:rsid w:val="00810109"/>
    <w:pPr>
      <w:spacing w:before="100" w:beforeAutospacing="1" w:after="100" w:afterAutospacing="1" w:line="240" w:lineRule="auto"/>
    </w:pPr>
    <w:rPr>
      <w:rFonts w:ascii="Times New Roman" w:eastAsia="SimSun" w:hAnsi="Times New Roman"/>
      <w:sz w:val="24"/>
      <w:szCs w:val="24"/>
      <w:lang w:val="en-MY"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04ABD-C373-4321-B56A-F2F37A782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2156</Words>
  <Characters>11313</Characters>
  <Application>Microsoft Office Word</Application>
  <DocSecurity>0</DocSecurity>
  <Lines>233</Lines>
  <Paragraphs>54</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13538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11</cp:revision>
  <cp:lastPrinted>2016-11-22T16:08:00Z</cp:lastPrinted>
  <dcterms:created xsi:type="dcterms:W3CDTF">2016-11-07T01:40:00Z</dcterms:created>
  <dcterms:modified xsi:type="dcterms:W3CDTF">2016-11-22T16:08:00Z</dcterms:modified>
</cp:coreProperties>
</file>