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wdp" ContentType="image/vnd.ms-photo"/>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3287E" w:rsidRPr="00E3287E" w:rsidRDefault="00825624" w:rsidP="00E3287E">
      <w:pPr>
        <w:spacing w:after="0" w:line="240" w:lineRule="auto"/>
        <w:rPr>
          <w:rFonts w:ascii="Times New Roman" w:hAnsi="Times New Roman"/>
          <w:noProof/>
          <w:lang w:bidi="ar-SA"/>
        </w:rPr>
      </w:pPr>
      <w:r>
        <w:rPr>
          <w:noProof/>
          <w:lang w:bidi="ar-SA"/>
        </w:rPr>
        <w:drawing>
          <wp:anchor distT="0" distB="0" distL="114300" distR="114300" simplePos="0" relativeHeight="251658752" behindDoc="1" locked="0" layoutInCell="1" allowOverlap="1">
            <wp:simplePos x="0" y="0"/>
            <wp:positionH relativeFrom="column">
              <wp:align>center</wp:align>
            </wp:positionH>
            <wp:positionV relativeFrom="paragraph">
              <wp:posOffset>0</wp:posOffset>
            </wp:positionV>
            <wp:extent cx="5943600" cy="802005"/>
            <wp:effectExtent l="0" t="0" r="0" b="0"/>
            <wp:wrapNone/>
            <wp:docPr id="15" name="Picture 12" descr="Presentation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Presentation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43600" cy="80200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lang w:bidi="ar-SA"/>
        </w:rPr>
        <w:drawing>
          <wp:anchor distT="0" distB="0" distL="114300" distR="114300" simplePos="0" relativeHeight="251657728" behindDoc="0" locked="0" layoutInCell="1" allowOverlap="1">
            <wp:simplePos x="0" y="0"/>
            <wp:positionH relativeFrom="column">
              <wp:posOffset>85725</wp:posOffset>
            </wp:positionH>
            <wp:positionV relativeFrom="paragraph">
              <wp:posOffset>158115</wp:posOffset>
            </wp:positionV>
            <wp:extent cx="815975" cy="558165"/>
            <wp:effectExtent l="0" t="0" r="3175" b="0"/>
            <wp:wrapNone/>
            <wp:docPr id="14" name="Picture 11"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Untitled"/>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815975" cy="55816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8E1211" w:rsidRDefault="00825624" w:rsidP="00084936">
      <w:pPr>
        <w:spacing w:after="0" w:line="240" w:lineRule="auto"/>
        <w:jc w:val="center"/>
        <w:rPr>
          <w:rFonts w:ascii="Times New Roman" w:hAnsi="Times New Roman"/>
          <w:b/>
          <w:noProof/>
          <w:color w:val="FFFFFF"/>
          <w:sz w:val="24"/>
          <w:szCs w:val="28"/>
          <w:lang w:bidi="ar-SA"/>
        </w:rPr>
      </w:pPr>
      <w:r>
        <w:rPr>
          <w:noProof/>
          <w:lang w:bidi="ar-SA"/>
        </w:rPr>
        <mc:AlternateContent>
          <mc:Choice Requires="wps">
            <w:drawing>
              <wp:anchor distT="0" distB="0" distL="114300" distR="114300" simplePos="0" relativeHeight="251656704" behindDoc="0" locked="0" layoutInCell="1" allowOverlap="1">
                <wp:simplePos x="0" y="0"/>
                <wp:positionH relativeFrom="column">
                  <wp:posOffset>5019675</wp:posOffset>
                </wp:positionH>
                <wp:positionV relativeFrom="paragraph">
                  <wp:posOffset>-2540</wp:posOffset>
                </wp:positionV>
                <wp:extent cx="857250" cy="466725"/>
                <wp:effectExtent l="0" t="0" r="0" b="9525"/>
                <wp:wrapNone/>
                <wp:docPr id="1" name="Text 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57250" cy="4667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FFFFFF"/>
                              </a:solidFill>
                              <a:miter lim="800000"/>
                              <a:headEnd/>
                              <a:tailEnd/>
                            </a14:hiddenLine>
                          </a:ext>
                        </a:extLst>
                      </wps:spPr>
                      <wps:txb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10" o:spid="_x0000_s1026" type="#_x0000_t202" style="position:absolute;left:0;text-align:left;margin-left:395.25pt;margin-top:-.2pt;width:67.5pt;height:36.7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" filled="f" stroked="f" strokecolor="white">
                <v:textbox>
                  <w:txbxContent>
                    <w:p w:rsidR="00084936" w:rsidRPr="00E3287E" w:rsidRDefault="00084936" w:rsidP="00084936">
                      <w:pPr>
                        <w:rPr>
                          <w:rFonts w:ascii="Times New Roman" w:hAnsi="Times New Roman"/>
                        </w:rPr>
                      </w:pPr>
                      <w:r>
                        <w:rPr>
                          <w:rFonts w:ascii="Times New Roman" w:hAnsi="Times New Roman"/>
                        </w:rPr>
                        <w:t xml:space="preserve">     </w:t>
                      </w:r>
                      <w:r w:rsidRPr="00E3287E">
                        <w:rPr>
                          <w:rFonts w:ascii="Times New Roman" w:hAnsi="Times New Roman"/>
                          <w:b/>
                          <w:sz w:val="20"/>
                        </w:rPr>
                        <w:t xml:space="preserve">ISSN </w:t>
                      </w:r>
                      <w:r w:rsidRPr="00E3287E">
                        <w:rPr>
                          <w:rFonts w:ascii="Times New Roman" w:hAnsi="Times New Roman"/>
                          <w:b/>
                          <w:sz w:val="20"/>
                          <w:szCs w:val="20"/>
                        </w:rPr>
                        <w:t>1394 - 2506</w:t>
                      </w:r>
                    </w:p>
                    <w:p w:rsidR="00084936" w:rsidRDefault="00084936" w:rsidP="00084936"/>
                  </w:txbxContent>
                </v:textbox>
              </v:shape>
            </w:pict>
          </mc:Fallback>
        </mc:AlternateContent>
      </w:r>
      <w:r w:rsidR="00084936" w:rsidRPr="005E4871">
        <w:rPr>
          <w:rFonts w:ascii="Times New Roman" w:hAnsi="Times New Roman"/>
          <w:b/>
          <w:noProof/>
          <w:color w:val="FFFFFF"/>
          <w:sz w:val="32"/>
          <w:szCs w:val="32"/>
          <w:lang w:bidi="ar-SA"/>
        </w:rPr>
        <w:t>M</w:t>
      </w:r>
      <w:r w:rsidR="00084936" w:rsidRPr="005E4871">
        <w:rPr>
          <w:rFonts w:ascii="Times New Roman" w:hAnsi="Times New Roman"/>
          <w:b/>
          <w:noProof/>
          <w:color w:val="FFFFFF"/>
          <w:sz w:val="24"/>
          <w:szCs w:val="28"/>
          <w:lang w:bidi="ar-SA"/>
        </w:rPr>
        <w:t>ALAYSIAN</w:t>
      </w:r>
      <w:r w:rsidR="00084936" w:rsidRPr="008E1211">
        <w:rPr>
          <w:rFonts w:ascii="Times New Roman" w:hAnsi="Times New Roman"/>
          <w:b/>
          <w:noProof/>
          <w:color w:val="FFFF00"/>
          <w:sz w:val="32"/>
          <w:szCs w:val="32"/>
          <w:lang w:bidi="ar-SA"/>
        </w:rPr>
        <w:t xml:space="preserve"> </w:t>
      </w:r>
      <w:r w:rsidR="00084936" w:rsidRPr="005E4871">
        <w:rPr>
          <w:rFonts w:ascii="Times New Roman" w:hAnsi="Times New Roman"/>
          <w:b/>
          <w:noProof/>
          <w:color w:val="FFFFFF"/>
          <w:sz w:val="32"/>
          <w:szCs w:val="32"/>
          <w:lang w:bidi="ar-SA"/>
        </w:rPr>
        <w:t>J</w:t>
      </w:r>
      <w:r w:rsidR="00084936" w:rsidRPr="00016385">
        <w:rPr>
          <w:rFonts w:ascii="Times New Roman" w:hAnsi="Times New Roman"/>
          <w:b/>
          <w:noProof/>
          <w:color w:val="FFFFFF"/>
          <w:sz w:val="24"/>
          <w:szCs w:val="28"/>
          <w:lang w:bidi="ar-SA"/>
        </w:rPr>
        <w:t xml:space="preserve">OURNAL OF </w:t>
      </w:r>
      <w:r w:rsidR="00084936" w:rsidRPr="00016385">
        <w:rPr>
          <w:rFonts w:ascii="Times New Roman" w:hAnsi="Times New Roman"/>
          <w:b/>
          <w:noProof/>
          <w:color w:val="FFFFFF"/>
          <w:sz w:val="32"/>
          <w:szCs w:val="32"/>
          <w:lang w:bidi="ar-SA"/>
        </w:rPr>
        <w:t>A</w:t>
      </w:r>
      <w:r w:rsidR="00084936" w:rsidRPr="00016385">
        <w:rPr>
          <w:rFonts w:ascii="Times New Roman" w:hAnsi="Times New Roman"/>
          <w:b/>
          <w:noProof/>
          <w:color w:val="FFFFFF"/>
          <w:sz w:val="24"/>
          <w:szCs w:val="28"/>
          <w:lang w:bidi="ar-SA"/>
        </w:rPr>
        <w:t xml:space="preserve">NALYTICAL </w:t>
      </w:r>
      <w:r w:rsidR="00084936" w:rsidRPr="00016385">
        <w:rPr>
          <w:rFonts w:ascii="Times New Roman" w:hAnsi="Times New Roman"/>
          <w:b/>
          <w:noProof/>
          <w:color w:val="FFFFFF"/>
          <w:sz w:val="32"/>
          <w:szCs w:val="32"/>
          <w:lang w:bidi="ar-SA"/>
        </w:rPr>
        <w:t>S</w:t>
      </w:r>
      <w:r w:rsidR="00084936" w:rsidRPr="00016385">
        <w:rPr>
          <w:rFonts w:ascii="Times New Roman" w:hAnsi="Times New Roman"/>
          <w:b/>
          <w:noProof/>
          <w:color w:val="FFFFFF"/>
          <w:sz w:val="24"/>
          <w:szCs w:val="28"/>
          <w:lang w:bidi="ar-SA"/>
        </w:rPr>
        <w:t>CIENCES</w:t>
      </w:r>
    </w:p>
    <w:p w:rsidR="00084936" w:rsidRPr="00937A90" w:rsidRDefault="00084936" w:rsidP="00084936">
      <w:pPr>
        <w:spacing w:after="0" w:line="240" w:lineRule="auto"/>
        <w:jc w:val="center"/>
        <w:rPr>
          <w:rFonts w:ascii="Times New Roman" w:hAnsi="Times New Roman"/>
          <w:b/>
          <w:i/>
          <w:noProof/>
          <w:color w:val="FFFFFF"/>
          <w:sz w:val="24"/>
          <w:szCs w:val="28"/>
          <w:vertAlign w:val="subscript"/>
          <w:lang w:bidi="ar-SA"/>
        </w:rPr>
      </w:pPr>
      <w:r>
        <w:rPr>
          <w:rFonts w:ascii="Times New Roman" w:hAnsi="Times New Roman"/>
          <w:b/>
          <w:i/>
          <w:noProof/>
          <w:color w:val="FFFFFF"/>
          <w:sz w:val="24"/>
          <w:szCs w:val="28"/>
          <w:vertAlign w:val="subscript"/>
          <w:lang w:bidi="ar-SA"/>
        </w:rPr>
        <w:t>Published b</w:t>
      </w:r>
      <w:r w:rsidRPr="002B493B">
        <w:rPr>
          <w:rFonts w:ascii="Times New Roman" w:hAnsi="Times New Roman"/>
          <w:b/>
          <w:i/>
          <w:noProof/>
          <w:color w:val="FFFFFF"/>
          <w:sz w:val="24"/>
          <w:szCs w:val="28"/>
          <w:vertAlign w:val="subscript"/>
          <w:lang w:bidi="ar-SA"/>
        </w:rPr>
        <w:t>y The Malaysian Analytical Sciences</w:t>
      </w:r>
      <w:r w:rsidR="009211AF">
        <w:rPr>
          <w:rFonts w:ascii="Times New Roman" w:hAnsi="Times New Roman"/>
          <w:b/>
          <w:i/>
          <w:noProof/>
          <w:color w:val="FFFFFF"/>
          <w:sz w:val="24"/>
          <w:szCs w:val="28"/>
          <w:vertAlign w:val="subscript"/>
          <w:lang w:bidi="ar-SA"/>
        </w:rPr>
        <w:t xml:space="preserve"> Society</w:t>
      </w:r>
    </w:p>
    <w:p w:rsidR="00084936" w:rsidRDefault="00084936" w:rsidP="00084936">
      <w:pPr>
        <w:spacing w:after="0" w:line="240" w:lineRule="auto"/>
        <w:rPr>
          <w:rFonts w:ascii="Times New Roman" w:hAnsi="Times New Roman"/>
          <w:noProof/>
          <w:sz w:val="28"/>
          <w:szCs w:val="28"/>
          <w:lang w:bidi="ar-SA"/>
        </w:rPr>
      </w:pPr>
    </w:p>
    <w:p w:rsidR="00084936" w:rsidRPr="00F447A7" w:rsidRDefault="00084936" w:rsidP="00F447A7">
      <w:pPr>
        <w:spacing w:after="0" w:line="240" w:lineRule="auto"/>
        <w:jc w:val="center"/>
        <w:rPr>
          <w:rFonts w:ascii="Times New Roman" w:hAnsi="Times New Roman"/>
          <w:noProof/>
          <w:sz w:val="20"/>
          <w:szCs w:val="20"/>
          <w:lang w:bidi="ar-SA"/>
        </w:rPr>
      </w:pPr>
    </w:p>
    <w:p w:rsidR="00920440" w:rsidRDefault="00920440" w:rsidP="00920440">
      <w:pPr>
        <w:spacing w:after="0" w:line="240" w:lineRule="auto"/>
        <w:jc w:val="center"/>
        <w:outlineLvl w:val="0"/>
        <w:rPr>
          <w:rFonts w:ascii="Times New Roman" w:hAnsi="Times New Roman"/>
          <w:noProof/>
          <w:sz w:val="28"/>
        </w:rPr>
      </w:pPr>
      <w:r w:rsidRPr="00A222FB">
        <w:rPr>
          <w:rFonts w:ascii="Times New Roman" w:hAnsi="Times New Roman"/>
          <w:noProof/>
          <w:sz w:val="28"/>
        </w:rPr>
        <w:t xml:space="preserve">OPTIMIZATION OF CHLOROPHYLL EXTRACTION FROM </w:t>
      </w:r>
    </w:p>
    <w:p w:rsidR="00920440" w:rsidRPr="00920440" w:rsidRDefault="00920440" w:rsidP="00920440">
      <w:pPr>
        <w:spacing w:after="0" w:line="240" w:lineRule="auto"/>
        <w:jc w:val="center"/>
        <w:outlineLvl w:val="0"/>
        <w:rPr>
          <w:rFonts w:ascii="Times New Roman" w:hAnsi="Times New Roman"/>
          <w:noProof/>
          <w:sz w:val="28"/>
        </w:rPr>
      </w:pPr>
      <w:r w:rsidRPr="00A222FB">
        <w:rPr>
          <w:rFonts w:ascii="Times New Roman" w:hAnsi="Times New Roman"/>
          <w:i/>
          <w:iCs/>
          <w:noProof/>
          <w:sz w:val="28"/>
        </w:rPr>
        <w:t>Gynura procumbens</w:t>
      </w:r>
    </w:p>
    <w:p w:rsidR="00920440" w:rsidRPr="00A222FB" w:rsidRDefault="00920440" w:rsidP="00920440">
      <w:pPr>
        <w:spacing w:after="0" w:line="240" w:lineRule="auto"/>
        <w:jc w:val="center"/>
        <w:outlineLvl w:val="0"/>
        <w:rPr>
          <w:rFonts w:ascii="Times New Roman" w:hAnsi="Times New Roman"/>
          <w:b/>
          <w:noProof/>
          <w:color w:val="548DD4" w:themeColor="text2" w:themeTint="99"/>
          <w:sz w:val="24"/>
        </w:rPr>
      </w:pPr>
    </w:p>
    <w:p w:rsidR="00920440" w:rsidRPr="00A222FB" w:rsidRDefault="00920440" w:rsidP="00920440">
      <w:pPr>
        <w:spacing w:after="0" w:line="240" w:lineRule="auto"/>
        <w:jc w:val="center"/>
        <w:outlineLvl w:val="0"/>
        <w:rPr>
          <w:rFonts w:ascii="Times New Roman" w:hAnsi="Times New Roman"/>
          <w:noProof/>
          <w:sz w:val="24"/>
          <w:highlight w:val="yellow"/>
        </w:rPr>
      </w:pPr>
      <w:r w:rsidRPr="00A222FB">
        <w:rPr>
          <w:rFonts w:ascii="Times New Roman" w:hAnsi="Times New Roman"/>
          <w:noProof/>
          <w:sz w:val="24"/>
        </w:rPr>
        <w:t xml:space="preserve">(Pengoptimuman Proses Pengekstrakan Klorofil daripada </w:t>
      </w:r>
      <w:r w:rsidRPr="00A222FB">
        <w:rPr>
          <w:rFonts w:ascii="Times New Roman" w:hAnsi="Times New Roman"/>
          <w:i/>
          <w:noProof/>
          <w:sz w:val="24"/>
        </w:rPr>
        <w:t>Gynura procumbens</w:t>
      </w:r>
      <w:r w:rsidRPr="00A222FB">
        <w:rPr>
          <w:rFonts w:ascii="Times New Roman" w:hAnsi="Times New Roman"/>
          <w:noProof/>
          <w:sz w:val="24"/>
        </w:rPr>
        <w:t>)</w:t>
      </w:r>
    </w:p>
    <w:p w:rsidR="006768E9" w:rsidRPr="00F447A7" w:rsidRDefault="006768E9" w:rsidP="00920440">
      <w:pPr>
        <w:spacing w:after="0" w:line="240" w:lineRule="auto"/>
        <w:jc w:val="center"/>
        <w:rPr>
          <w:rFonts w:ascii="Times New Roman" w:hAnsi="Times New Roman"/>
          <w:noProof/>
          <w:sz w:val="20"/>
          <w:szCs w:val="20"/>
          <w:lang w:bidi="ar-SA"/>
        </w:rPr>
      </w:pPr>
    </w:p>
    <w:p w:rsidR="00920440" w:rsidRPr="00920440" w:rsidRDefault="00920440" w:rsidP="00920440">
      <w:pPr>
        <w:spacing w:after="0" w:line="240" w:lineRule="auto"/>
        <w:jc w:val="center"/>
        <w:outlineLvl w:val="0"/>
        <w:rPr>
          <w:rFonts w:ascii="Times New Roman" w:hAnsi="Times New Roman"/>
          <w:noProof/>
          <w:sz w:val="20"/>
          <w:szCs w:val="20"/>
          <w:vertAlign w:val="superscript"/>
        </w:rPr>
      </w:pPr>
      <w:r w:rsidRPr="00920440">
        <w:rPr>
          <w:rFonts w:ascii="Times New Roman" w:hAnsi="Times New Roman"/>
          <w:noProof/>
          <w:sz w:val="20"/>
          <w:szCs w:val="20"/>
        </w:rPr>
        <w:t>Zurina Zainal Abidin*, Wan Noraznorin Mohamad, Mahtab Samadi</w:t>
      </w:r>
    </w:p>
    <w:p w:rsidR="006768E9" w:rsidRPr="00F447A7" w:rsidRDefault="006768E9" w:rsidP="00920440">
      <w:pPr>
        <w:spacing w:after="0" w:line="240" w:lineRule="auto"/>
        <w:jc w:val="center"/>
        <w:rPr>
          <w:rFonts w:ascii="Times New Roman" w:hAnsi="Times New Roman"/>
          <w:noProof/>
          <w:sz w:val="18"/>
          <w:szCs w:val="18"/>
          <w:lang w:bidi="ar-SA"/>
        </w:rPr>
      </w:pPr>
    </w:p>
    <w:p w:rsidR="00920440" w:rsidRPr="00A222FB" w:rsidRDefault="00920440" w:rsidP="00920440">
      <w:pPr>
        <w:adjustRightInd w:val="0"/>
        <w:spacing w:after="0" w:line="240" w:lineRule="auto"/>
        <w:jc w:val="center"/>
        <w:rPr>
          <w:rFonts w:ascii="Times New Roman" w:hAnsi="Times New Roman"/>
          <w:i/>
          <w:noProof/>
          <w:sz w:val="18"/>
          <w:szCs w:val="18"/>
        </w:rPr>
      </w:pPr>
      <w:r w:rsidRPr="00A222FB">
        <w:rPr>
          <w:rFonts w:ascii="Times New Roman" w:hAnsi="Times New Roman"/>
          <w:i/>
          <w:noProof/>
          <w:sz w:val="18"/>
          <w:szCs w:val="18"/>
        </w:rPr>
        <w:t>Department of Chemical and Environmental</w:t>
      </w:r>
      <w:r w:rsidRPr="00A222FB">
        <w:rPr>
          <w:noProof/>
        </w:rPr>
        <w:t xml:space="preserve"> </w:t>
      </w:r>
      <w:r w:rsidRPr="00A222FB">
        <w:rPr>
          <w:rFonts w:ascii="Times New Roman" w:hAnsi="Times New Roman"/>
          <w:i/>
          <w:noProof/>
          <w:sz w:val="18"/>
          <w:szCs w:val="18"/>
        </w:rPr>
        <w:t>Engineering, Faculty of Engineering</w:t>
      </w:r>
      <w:r w:rsidR="00C63198">
        <w:rPr>
          <w:rFonts w:ascii="Times New Roman" w:hAnsi="Times New Roman"/>
          <w:i/>
          <w:noProof/>
          <w:sz w:val="18"/>
          <w:szCs w:val="18"/>
        </w:rPr>
        <w:t>,</w:t>
      </w:r>
    </w:p>
    <w:p w:rsidR="00920440" w:rsidRPr="00A222FB" w:rsidRDefault="00C63198" w:rsidP="00920440">
      <w:pPr>
        <w:adjustRightInd w:val="0"/>
        <w:spacing w:after="0" w:line="240" w:lineRule="auto"/>
        <w:jc w:val="center"/>
        <w:rPr>
          <w:rFonts w:ascii="Times New Roman" w:hAnsi="Times New Roman"/>
          <w:i/>
          <w:noProof/>
          <w:sz w:val="18"/>
          <w:szCs w:val="18"/>
        </w:rPr>
      </w:pPr>
      <w:r>
        <w:rPr>
          <w:rFonts w:ascii="Times New Roman" w:hAnsi="Times New Roman"/>
          <w:i/>
          <w:noProof/>
          <w:sz w:val="18"/>
          <w:szCs w:val="18"/>
        </w:rPr>
        <w:t>Universiti</w:t>
      </w:r>
      <w:r w:rsidR="00920440" w:rsidRPr="00A222FB">
        <w:rPr>
          <w:rFonts w:ascii="Times New Roman" w:hAnsi="Times New Roman"/>
          <w:i/>
          <w:noProof/>
          <w:sz w:val="18"/>
          <w:szCs w:val="18"/>
        </w:rPr>
        <w:t xml:space="preserve"> Putra Malaysia, 43400 </w:t>
      </w:r>
      <w:r>
        <w:rPr>
          <w:rFonts w:ascii="Times New Roman" w:hAnsi="Times New Roman"/>
          <w:i/>
          <w:noProof/>
          <w:sz w:val="18"/>
          <w:szCs w:val="18"/>
        </w:rPr>
        <w:t xml:space="preserve">UPM </w:t>
      </w:r>
      <w:r w:rsidR="00920440" w:rsidRPr="00A222FB">
        <w:rPr>
          <w:rFonts w:ascii="Times New Roman" w:hAnsi="Times New Roman"/>
          <w:i/>
          <w:noProof/>
          <w:sz w:val="18"/>
          <w:szCs w:val="18"/>
        </w:rPr>
        <w:t>Serdang, Selangor, Malaysia</w:t>
      </w:r>
    </w:p>
    <w:p w:rsidR="006768E9" w:rsidRPr="00F447A7" w:rsidRDefault="006768E9" w:rsidP="00920440">
      <w:pPr>
        <w:spacing w:after="0" w:line="240" w:lineRule="auto"/>
        <w:jc w:val="center"/>
        <w:rPr>
          <w:rFonts w:ascii="Times New Roman" w:hAnsi="Times New Roman"/>
          <w:noProof/>
          <w:sz w:val="18"/>
          <w:szCs w:val="18"/>
          <w:lang w:bidi="ar-SA"/>
        </w:rPr>
      </w:pPr>
    </w:p>
    <w:p w:rsidR="006768E9" w:rsidRPr="00920440" w:rsidRDefault="006768E9" w:rsidP="00920440">
      <w:pPr>
        <w:spacing w:after="0" w:line="240" w:lineRule="auto"/>
        <w:jc w:val="center"/>
        <w:outlineLvl w:val="0"/>
        <w:rPr>
          <w:rFonts w:ascii="Times New Roman" w:hAnsi="Times New Roman"/>
          <w:i/>
          <w:noProof/>
          <w:sz w:val="18"/>
        </w:rPr>
      </w:pPr>
      <w:r w:rsidRPr="00F447A7">
        <w:rPr>
          <w:rFonts w:ascii="Times New Roman" w:hAnsi="Times New Roman"/>
          <w:i/>
          <w:noProof/>
          <w:sz w:val="18"/>
          <w:szCs w:val="18"/>
          <w:lang w:bidi="ar-SA"/>
        </w:rPr>
        <w:t>*Corresponding author:</w:t>
      </w:r>
      <w:r w:rsidR="00BE7C30">
        <w:rPr>
          <w:rFonts w:ascii="Times New Roman" w:hAnsi="Times New Roman"/>
          <w:i/>
          <w:noProof/>
          <w:sz w:val="18"/>
          <w:szCs w:val="18"/>
          <w:lang w:bidi="ar-SA"/>
        </w:rPr>
        <w:t xml:space="preserve"> </w:t>
      </w:r>
      <w:r w:rsidR="00920440" w:rsidRPr="00A222FB">
        <w:rPr>
          <w:rFonts w:ascii="Times New Roman" w:hAnsi="Times New Roman"/>
          <w:i/>
          <w:noProof/>
          <w:sz w:val="18"/>
        </w:rPr>
        <w:t>zurina@upm.edu.my</w:t>
      </w:r>
    </w:p>
    <w:p w:rsidR="006768E9" w:rsidRPr="00F447A7" w:rsidRDefault="006768E9" w:rsidP="00F447A7">
      <w:pPr>
        <w:spacing w:after="0" w:line="240" w:lineRule="auto"/>
        <w:jc w:val="center"/>
        <w:rPr>
          <w:rFonts w:ascii="Times New Roman" w:hAnsi="Times New Roman"/>
          <w:noProof/>
          <w:sz w:val="18"/>
          <w:szCs w:val="18"/>
          <w:lang w:bidi="ar-SA"/>
        </w:rPr>
      </w:pPr>
    </w:p>
    <w:p w:rsidR="006768E9" w:rsidRDefault="006768E9" w:rsidP="00F447A7">
      <w:pPr>
        <w:spacing w:after="0" w:line="240" w:lineRule="auto"/>
        <w:jc w:val="center"/>
        <w:rPr>
          <w:rFonts w:ascii="Times New Roman" w:hAnsi="Times New Roman"/>
          <w:noProof/>
          <w:sz w:val="18"/>
          <w:szCs w:val="18"/>
          <w:lang w:bidi="ar-SA"/>
        </w:rPr>
      </w:pPr>
    </w:p>
    <w:p w:rsidR="00BA1F7B" w:rsidRDefault="00BA1F7B" w:rsidP="00F447A7">
      <w:pPr>
        <w:spacing w:after="0" w:line="240" w:lineRule="auto"/>
        <w:jc w:val="center"/>
        <w:rPr>
          <w:rFonts w:ascii="Times New Roman" w:hAnsi="Times New Roman"/>
          <w:noProof/>
          <w:sz w:val="18"/>
          <w:szCs w:val="18"/>
          <w:lang w:bidi="ar-SA"/>
        </w:rPr>
      </w:pPr>
      <w:r>
        <w:rPr>
          <w:rFonts w:ascii="Times New Roman" w:hAnsi="Times New Roman"/>
          <w:noProof/>
          <w:sz w:val="18"/>
          <w:szCs w:val="18"/>
          <w:lang w:bidi="ar-SA"/>
        </w:rPr>
        <w:t xml:space="preserve">Received: </w:t>
      </w:r>
      <w:r w:rsidR="00F75AE7">
        <w:rPr>
          <w:rFonts w:ascii="Times New Roman" w:hAnsi="Times New Roman"/>
          <w:noProof/>
          <w:sz w:val="18"/>
          <w:szCs w:val="18"/>
          <w:lang w:bidi="ar-SA"/>
        </w:rPr>
        <w:t>21 October 2015</w:t>
      </w:r>
      <w:r>
        <w:rPr>
          <w:rFonts w:ascii="Times New Roman" w:hAnsi="Times New Roman"/>
          <w:noProof/>
          <w:sz w:val="18"/>
          <w:szCs w:val="18"/>
          <w:lang w:bidi="ar-SA"/>
        </w:rPr>
        <w:t xml:space="preserve">; Accepted: </w:t>
      </w:r>
      <w:r w:rsidR="00F75AE7">
        <w:rPr>
          <w:rFonts w:ascii="Times New Roman" w:hAnsi="Times New Roman"/>
          <w:noProof/>
          <w:sz w:val="18"/>
          <w:szCs w:val="18"/>
          <w:lang w:bidi="ar-SA"/>
        </w:rPr>
        <w:t>14 June 2016</w:t>
      </w:r>
    </w:p>
    <w:p w:rsidR="00BA1F7B" w:rsidRDefault="00BA1F7B" w:rsidP="00F447A7">
      <w:pPr>
        <w:spacing w:after="0" w:line="240" w:lineRule="auto"/>
        <w:jc w:val="center"/>
        <w:rPr>
          <w:rFonts w:ascii="Times New Roman" w:hAnsi="Times New Roman"/>
          <w:noProof/>
          <w:sz w:val="18"/>
          <w:szCs w:val="18"/>
          <w:lang w:bidi="ar-SA"/>
        </w:rPr>
      </w:pPr>
    </w:p>
    <w:p w:rsidR="00BA1F7B" w:rsidRPr="00F447A7" w:rsidRDefault="00BA1F7B" w:rsidP="00F447A7">
      <w:pPr>
        <w:spacing w:after="0" w:line="240" w:lineRule="auto"/>
        <w:jc w:val="center"/>
        <w:rPr>
          <w:rFonts w:ascii="Times New Roman" w:hAnsi="Times New Roman"/>
          <w:noProof/>
          <w:sz w:val="18"/>
          <w:szCs w:val="18"/>
          <w:lang w:bidi="ar-SA"/>
        </w:rPr>
      </w:pPr>
    </w:p>
    <w:p w:rsidR="006768E9" w:rsidRPr="00F447A7" w:rsidRDefault="006768E9" w:rsidP="00F447A7">
      <w:pPr>
        <w:spacing w:after="0" w:line="240" w:lineRule="auto"/>
        <w:jc w:val="center"/>
        <w:rPr>
          <w:rFonts w:ascii="Times New Roman" w:hAnsi="Times New Roman"/>
          <w:b/>
          <w:noProof/>
          <w:sz w:val="18"/>
          <w:szCs w:val="18"/>
          <w:lang w:bidi="ar-SA"/>
        </w:rPr>
      </w:pPr>
      <w:r w:rsidRPr="00F447A7">
        <w:rPr>
          <w:rFonts w:ascii="Times New Roman" w:hAnsi="Times New Roman"/>
          <w:b/>
          <w:noProof/>
          <w:sz w:val="18"/>
          <w:szCs w:val="18"/>
          <w:lang w:bidi="ar-SA"/>
        </w:rPr>
        <w:t>Abstract</w:t>
      </w:r>
    </w:p>
    <w:p w:rsidR="00920440" w:rsidRPr="00A222FB" w:rsidRDefault="00920440" w:rsidP="00920440">
      <w:pPr>
        <w:spacing w:after="0" w:line="240" w:lineRule="auto"/>
        <w:jc w:val="both"/>
        <w:rPr>
          <w:rFonts w:ascii="Times New Roman" w:hAnsi="Times New Roman"/>
          <w:noProof/>
          <w:sz w:val="18"/>
          <w:szCs w:val="18"/>
        </w:rPr>
      </w:pPr>
      <w:r w:rsidRPr="00A222FB">
        <w:rPr>
          <w:rFonts w:ascii="Times New Roman" w:hAnsi="Times New Roman"/>
          <w:i/>
          <w:iCs/>
          <w:noProof/>
          <w:sz w:val="18"/>
          <w:szCs w:val="18"/>
        </w:rPr>
        <w:t xml:space="preserve">Gynura procumbens </w:t>
      </w:r>
      <w:r w:rsidRPr="00A222FB">
        <w:rPr>
          <w:rFonts w:ascii="Times New Roman" w:hAnsi="Times New Roman"/>
          <w:noProof/>
          <w:sz w:val="18"/>
          <w:szCs w:val="18"/>
        </w:rPr>
        <w:t xml:space="preserve">(Sambung nyawa) is a bicolor (green and red) herbal plant, which is widely grown in Asia. This herbs are famously used for medicinal purposes as a safe alternative to chemical-based medicine. Recent studies proved that this plant has anti-herpes simplex virus, anti-flammatory and anti-hyperglycaemic properties. This work investigates the extraction of chlorophyll a and b in </w:t>
      </w:r>
      <w:r w:rsidRPr="00A222FB">
        <w:rPr>
          <w:rFonts w:ascii="Times New Roman" w:hAnsi="Times New Roman"/>
          <w:i/>
          <w:iCs/>
          <w:noProof/>
          <w:sz w:val="18"/>
          <w:szCs w:val="18"/>
        </w:rPr>
        <w:t>Gynura procumbens</w:t>
      </w:r>
      <w:r w:rsidRPr="00A222FB">
        <w:rPr>
          <w:rFonts w:ascii="Times New Roman" w:hAnsi="Times New Roman"/>
          <w:noProof/>
          <w:sz w:val="18"/>
          <w:szCs w:val="18"/>
        </w:rPr>
        <w:t xml:space="preserve"> using Solid liquid extraction method. The solid to solvent ratio, temperature, solvent used and extraction time were varied to determine the optimum conditions for extraction.  It was found that at 80 </w:t>
      </w:r>
      <w:r w:rsidRPr="00A222FB">
        <w:rPr>
          <w:rFonts w:ascii="Times New Roman" w:hAnsi="Times New Roman"/>
          <w:noProof/>
          <w:sz w:val="18"/>
          <w:szCs w:val="18"/>
        </w:rPr>
        <w:sym w:font="Symbol" w:char="F0B0"/>
      </w:r>
      <w:r w:rsidRPr="00A222FB">
        <w:rPr>
          <w:rFonts w:ascii="Times New Roman" w:hAnsi="Times New Roman"/>
          <w:noProof/>
          <w:sz w:val="18"/>
          <w:szCs w:val="18"/>
        </w:rPr>
        <w:t xml:space="preserve">C in 90 minutes with 2:5 solid to solvent ratio was the most favorable condition to extract chlorophyll a and b. Five valuable compounds were found from GC-MS analysis, which are 2-hexanal, phenol, oleic acid, copaene and phytol. This implies that </w:t>
      </w:r>
      <w:r w:rsidRPr="00A222FB">
        <w:rPr>
          <w:rFonts w:ascii="Times New Roman" w:hAnsi="Times New Roman"/>
          <w:i/>
          <w:iCs/>
          <w:noProof/>
          <w:sz w:val="18"/>
          <w:szCs w:val="18"/>
        </w:rPr>
        <w:t>Gynura procumbens</w:t>
      </w:r>
      <w:r w:rsidRPr="00A222FB">
        <w:rPr>
          <w:rFonts w:ascii="Times New Roman" w:hAnsi="Times New Roman"/>
          <w:noProof/>
          <w:sz w:val="18"/>
          <w:szCs w:val="18"/>
        </w:rPr>
        <w:t xml:space="preserve"> promises a good source of many useful bioactive compounds.</w:t>
      </w:r>
    </w:p>
    <w:p w:rsidR="00920440" w:rsidRPr="00A222FB" w:rsidRDefault="00920440" w:rsidP="00920440">
      <w:pPr>
        <w:spacing w:after="0" w:line="240" w:lineRule="auto"/>
        <w:jc w:val="both"/>
        <w:outlineLvl w:val="0"/>
        <w:rPr>
          <w:rFonts w:ascii="Times New Roman" w:hAnsi="Times New Roman"/>
          <w:noProof/>
          <w:sz w:val="18"/>
          <w:szCs w:val="18"/>
        </w:rPr>
      </w:pPr>
    </w:p>
    <w:p w:rsidR="00920440" w:rsidRPr="00A222FB" w:rsidRDefault="00920440" w:rsidP="00920440">
      <w:pPr>
        <w:spacing w:after="0" w:line="240" w:lineRule="auto"/>
        <w:jc w:val="both"/>
        <w:outlineLvl w:val="0"/>
        <w:rPr>
          <w:rFonts w:ascii="Times New Roman" w:hAnsi="Times New Roman"/>
          <w:b/>
          <w:noProof/>
          <w:sz w:val="18"/>
          <w:szCs w:val="18"/>
        </w:rPr>
      </w:pPr>
      <w:r w:rsidRPr="00A222FB">
        <w:rPr>
          <w:rFonts w:ascii="Times New Roman" w:hAnsi="Times New Roman"/>
          <w:b/>
          <w:noProof/>
          <w:sz w:val="18"/>
          <w:szCs w:val="18"/>
        </w:rPr>
        <w:t>Keywords</w:t>
      </w:r>
      <w:r w:rsidRPr="00A222FB">
        <w:rPr>
          <w:rFonts w:ascii="Times New Roman" w:hAnsi="Times New Roman"/>
          <w:noProof/>
          <w:sz w:val="18"/>
          <w:szCs w:val="18"/>
        </w:rPr>
        <w:t xml:space="preserve">: </w:t>
      </w:r>
      <w:r>
        <w:rPr>
          <w:rFonts w:ascii="Times New Roman" w:hAnsi="Times New Roman"/>
          <w:noProof/>
          <w:sz w:val="18"/>
          <w:szCs w:val="18"/>
        </w:rPr>
        <w:t xml:space="preserve"> </w:t>
      </w:r>
      <w:r w:rsidRPr="00A222FB">
        <w:rPr>
          <w:rFonts w:ascii="Times New Roman" w:hAnsi="Times New Roman"/>
          <w:i/>
          <w:iCs/>
          <w:noProof/>
          <w:sz w:val="18"/>
          <w:szCs w:val="18"/>
        </w:rPr>
        <w:t>Gynura procumbens</w:t>
      </w:r>
      <w:r w:rsidRPr="00A222FB">
        <w:rPr>
          <w:rFonts w:ascii="Times New Roman" w:hAnsi="Times New Roman"/>
          <w:noProof/>
          <w:sz w:val="18"/>
          <w:szCs w:val="18"/>
        </w:rPr>
        <w:t>, sambung nyawa, chlorophyll, extraction, optimization</w:t>
      </w:r>
      <w:r w:rsidRPr="00A222FB">
        <w:rPr>
          <w:rFonts w:ascii="Times New Roman" w:hAnsi="Times New Roman"/>
          <w:b/>
          <w:noProof/>
          <w:sz w:val="18"/>
          <w:szCs w:val="18"/>
        </w:rPr>
        <w:t xml:space="preserve"> </w:t>
      </w:r>
    </w:p>
    <w:p w:rsidR="00920440" w:rsidRPr="00A222FB" w:rsidRDefault="00920440" w:rsidP="00920440">
      <w:pPr>
        <w:spacing w:after="0" w:line="240" w:lineRule="auto"/>
        <w:jc w:val="center"/>
        <w:outlineLvl w:val="0"/>
        <w:rPr>
          <w:rFonts w:ascii="Times New Roman" w:hAnsi="Times New Roman"/>
          <w:b/>
          <w:noProof/>
          <w:color w:val="548DD4" w:themeColor="text2" w:themeTint="99"/>
        </w:rPr>
      </w:pPr>
    </w:p>
    <w:p w:rsidR="00920440" w:rsidRPr="00A222FB" w:rsidRDefault="00920440" w:rsidP="00920440">
      <w:pPr>
        <w:spacing w:after="0" w:line="240" w:lineRule="auto"/>
        <w:jc w:val="center"/>
        <w:outlineLvl w:val="0"/>
        <w:rPr>
          <w:rFonts w:ascii="Times New Roman" w:hAnsi="Times New Roman"/>
          <w:b/>
          <w:noProof/>
          <w:sz w:val="18"/>
          <w:szCs w:val="18"/>
        </w:rPr>
      </w:pPr>
      <w:r w:rsidRPr="00A222FB">
        <w:rPr>
          <w:rFonts w:ascii="Times New Roman" w:hAnsi="Times New Roman"/>
          <w:b/>
          <w:noProof/>
          <w:sz w:val="18"/>
          <w:szCs w:val="18"/>
        </w:rPr>
        <w:t>Abstrak</w:t>
      </w:r>
    </w:p>
    <w:p w:rsidR="00920440" w:rsidRPr="00A222FB" w:rsidRDefault="00920440" w:rsidP="00920440">
      <w:pPr>
        <w:spacing w:after="0" w:line="240" w:lineRule="auto"/>
        <w:jc w:val="both"/>
        <w:outlineLvl w:val="0"/>
        <w:rPr>
          <w:rFonts w:ascii="Times New Roman" w:hAnsi="Times New Roman"/>
          <w:noProof/>
          <w:sz w:val="18"/>
          <w:szCs w:val="18"/>
        </w:rPr>
      </w:pPr>
      <w:r w:rsidRPr="00A222FB">
        <w:rPr>
          <w:rFonts w:ascii="Times New Roman" w:hAnsi="Times New Roman"/>
          <w:noProof/>
          <w:sz w:val="18"/>
          <w:szCs w:val="18"/>
        </w:rPr>
        <w:t xml:space="preserve">Sambung Nyawa ialah pokok herba dwi-warna yang tumbuh secara meluas di Asia. Herba ini sangat popular digunakan sebagai bahan alternatif yang selamat bagi tujuan perubatan berbanding ubatan berunsurkan bahan kimia. Penyelidikan terbaru membuktikan bawaha pokok ini anti-virus herpes simplex, anti-keradangan dan anti-sifat hiperglisemia. Eksperimen ini menyiasat tentang pengekstrakan klorofil a dan b dalam </w:t>
      </w:r>
      <w:r w:rsidRPr="00A222FB">
        <w:rPr>
          <w:rFonts w:ascii="Times New Roman" w:hAnsi="Times New Roman"/>
          <w:i/>
          <w:noProof/>
          <w:sz w:val="18"/>
          <w:szCs w:val="18"/>
        </w:rPr>
        <w:t xml:space="preserve">Gynura procumbens. </w:t>
      </w:r>
      <w:r w:rsidRPr="00A222FB">
        <w:rPr>
          <w:rFonts w:ascii="Times New Roman" w:hAnsi="Times New Roman"/>
          <w:noProof/>
          <w:sz w:val="18"/>
          <w:szCs w:val="18"/>
        </w:rPr>
        <w:t>Menggunakan pengekstrakan cecair pepejal. Nisbah cecair pepejal, suhu, pelarut dan masa mengekstrak telah dimanipulasi untuk menentukan keadaan yang optimum untuk proses pengekstrakan tersebut. Keputusan eksperimen mendapati bahawa pengekstrakan selama 90 minit pada suhu 80</w:t>
      </w:r>
      <w:r w:rsidRPr="00A222FB">
        <w:rPr>
          <w:rFonts w:ascii="Times New Roman" w:hAnsi="Times New Roman"/>
          <w:noProof/>
          <w:sz w:val="18"/>
          <w:szCs w:val="18"/>
        </w:rPr>
        <w:sym w:font="Symbol" w:char="F0B0"/>
      </w:r>
      <w:r w:rsidRPr="00A222FB">
        <w:rPr>
          <w:rFonts w:ascii="Times New Roman" w:hAnsi="Times New Roman"/>
          <w:noProof/>
          <w:sz w:val="18"/>
          <w:szCs w:val="18"/>
        </w:rPr>
        <w:t xml:space="preserve">C serta nisbah cecair pepejal 2:5 merupakan kondisi yang paling sesuai untuk mengekstrak klorofil a dan b. Lima kompoun  berharga telah ditemui melalui keputusan analisa GC-MS iaitu  2-heksanal, fenol, asid oleik, copaene and fitol. Keputusan ini mencadangkan potensi </w:t>
      </w:r>
      <w:r w:rsidRPr="00A222FB">
        <w:rPr>
          <w:rFonts w:ascii="Times New Roman" w:hAnsi="Times New Roman"/>
          <w:i/>
          <w:noProof/>
          <w:sz w:val="18"/>
          <w:szCs w:val="18"/>
        </w:rPr>
        <w:t xml:space="preserve">Gynura procumbens </w:t>
      </w:r>
      <w:r w:rsidRPr="00A222FB">
        <w:rPr>
          <w:rFonts w:ascii="Times New Roman" w:hAnsi="Times New Roman"/>
          <w:noProof/>
          <w:sz w:val="18"/>
          <w:szCs w:val="18"/>
        </w:rPr>
        <w:t xml:space="preserve">sebagai sumber yang baik kepada sebatian bioaktif. </w:t>
      </w:r>
    </w:p>
    <w:p w:rsidR="00920440" w:rsidRPr="00A222FB" w:rsidRDefault="00920440" w:rsidP="00920440">
      <w:pPr>
        <w:spacing w:after="0" w:line="240" w:lineRule="auto"/>
        <w:jc w:val="both"/>
        <w:outlineLvl w:val="0"/>
        <w:rPr>
          <w:rFonts w:ascii="Times New Roman" w:hAnsi="Times New Roman"/>
          <w:noProof/>
          <w:sz w:val="18"/>
          <w:szCs w:val="18"/>
        </w:rPr>
      </w:pPr>
    </w:p>
    <w:p w:rsidR="00920440" w:rsidRPr="00A222FB" w:rsidRDefault="00920440" w:rsidP="00920440">
      <w:pPr>
        <w:spacing w:after="0" w:line="240" w:lineRule="auto"/>
        <w:jc w:val="both"/>
        <w:outlineLvl w:val="0"/>
        <w:rPr>
          <w:rFonts w:ascii="Times New Roman" w:hAnsi="Times New Roman"/>
          <w:b/>
          <w:noProof/>
          <w:color w:val="548DD4" w:themeColor="text2" w:themeTint="99"/>
          <w:sz w:val="18"/>
          <w:szCs w:val="18"/>
        </w:rPr>
      </w:pPr>
      <w:r w:rsidRPr="00A222FB">
        <w:rPr>
          <w:rFonts w:ascii="Times New Roman" w:hAnsi="Times New Roman"/>
          <w:b/>
          <w:noProof/>
          <w:sz w:val="18"/>
          <w:szCs w:val="18"/>
        </w:rPr>
        <w:t xml:space="preserve">Kata kunci: </w:t>
      </w:r>
      <w:r>
        <w:rPr>
          <w:rFonts w:ascii="Times New Roman" w:hAnsi="Times New Roman"/>
          <w:b/>
          <w:noProof/>
          <w:sz w:val="18"/>
          <w:szCs w:val="18"/>
        </w:rPr>
        <w:t xml:space="preserve"> </w:t>
      </w:r>
      <w:r w:rsidRPr="00A222FB">
        <w:rPr>
          <w:rFonts w:ascii="Times New Roman" w:hAnsi="Times New Roman"/>
          <w:i/>
          <w:iCs/>
          <w:noProof/>
          <w:sz w:val="18"/>
          <w:szCs w:val="18"/>
        </w:rPr>
        <w:t>Gynura procumbens</w:t>
      </w:r>
      <w:r w:rsidRPr="00A222FB">
        <w:rPr>
          <w:rFonts w:ascii="Times New Roman" w:hAnsi="Times New Roman"/>
          <w:noProof/>
          <w:sz w:val="18"/>
          <w:szCs w:val="18"/>
        </w:rPr>
        <w:t xml:space="preserve">, sambung nyawa, klorofil, pengekstrakan, pengoptimuman </w:t>
      </w:r>
      <w:r w:rsidRPr="00A222FB">
        <w:rPr>
          <w:rFonts w:ascii="Times New Roman" w:hAnsi="Times New Roman"/>
          <w:b/>
          <w:noProof/>
          <w:color w:val="548DD4" w:themeColor="text2" w:themeTint="99"/>
          <w:sz w:val="18"/>
          <w:szCs w:val="18"/>
        </w:rPr>
        <w:t xml:space="preserve"> </w:t>
      </w:r>
    </w:p>
    <w:p w:rsidR="006768E9" w:rsidRDefault="006768E9" w:rsidP="00920440">
      <w:pPr>
        <w:spacing w:after="0" w:line="240" w:lineRule="auto"/>
        <w:jc w:val="center"/>
        <w:rPr>
          <w:rFonts w:ascii="Times New Roman" w:hAnsi="Times New Roman"/>
          <w:noProof/>
          <w:sz w:val="20"/>
          <w:szCs w:val="20"/>
          <w:lang w:bidi="ar-SA"/>
        </w:rPr>
      </w:pPr>
    </w:p>
    <w:p w:rsidR="00494C46" w:rsidRPr="00BE7C30" w:rsidRDefault="00494C46"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Introduction</w:t>
      </w:r>
    </w:p>
    <w:p w:rsidR="00920440" w:rsidRPr="00920440"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 xml:space="preserve">For centuries, many plants have been used as a traditional medicine. However, the interest for natural products have grown significantly in recent years [1,2,3]. In the market, nowadays, there are tremendous numbers of natural products, which have a phyto origin such as food additives, cosmetics, and medicines [4]. One of the well-known medicinal plants in South-east Asia is </w:t>
      </w:r>
      <w:r w:rsidRPr="00920440">
        <w:rPr>
          <w:rFonts w:ascii="Times New Roman" w:hAnsi="Times New Roman"/>
          <w:i/>
          <w:iCs/>
          <w:noProof/>
          <w:sz w:val="20"/>
          <w:szCs w:val="20"/>
        </w:rPr>
        <w:t>Gynura procumbens (Lour.) Merr.</w:t>
      </w:r>
      <w:r w:rsidRPr="00920440">
        <w:rPr>
          <w:rFonts w:ascii="Times New Roman" w:hAnsi="Times New Roman"/>
          <w:noProof/>
          <w:sz w:val="20"/>
          <w:szCs w:val="20"/>
        </w:rPr>
        <w:t xml:space="preserve">, which is locally known as Sambung nyawa in Malaysia.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is a fast growing evergreen herb from family of Compositae or Asteraceae and it is mostly found in Thailand, Malaysia, Indonesia, and Philippines [1,5]. </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 xml:space="preserve">The leaves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have been traditionally used for the treatment of eruptive fevers, rashes, kidney diseases, migraines, constipation, hypertension, cancer and diabetes mellitus, inflammation, rheumatism, viral diseases of skin, migraine, and constipation [5 – 9]. Modern research also has provided evidence for the above-mentioned medicinal properties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For instance, Rosidah et al. [10] maintained that the ethanolic extract of </w:t>
      </w:r>
      <w:r w:rsidRPr="00920440">
        <w:rPr>
          <w:rFonts w:ascii="Times New Roman" w:hAnsi="Times New Roman"/>
          <w:i/>
          <w:iCs/>
          <w:noProof/>
          <w:sz w:val="20"/>
          <w:szCs w:val="20"/>
        </w:rPr>
        <w:t>G. procumbens</w:t>
      </w:r>
      <w:r w:rsidRPr="00920440">
        <w:rPr>
          <w:rFonts w:ascii="Times New Roman" w:hAnsi="Times New Roman"/>
          <w:noProof/>
          <w:sz w:val="20"/>
          <w:szCs w:val="20"/>
        </w:rPr>
        <w:t xml:space="preserve"> showed anti-hyperglycaemic and anti-hyperlipidaemic activities in diabetic rats [5,9, 11,12]. Furthermore,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has been reported to possess anti-herpes simplex virus, anti-hyperglycemic, anti-hyperlipidemic [13], anti-hypertensive effects [8], anti-hyperlipidemic [12,13], anti-sterility, anti-oxidative capabilities, and it has been found to be useful for prevention of rheumatism [5 – 7,9,12,13]. In addition, ethanol and methanol extracts from the leaves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showed anti-diabetic effects in streptozotocin (STZ)-induced diabetic rats [12]. Rosidah et al. [10] also reported that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leaves increase insulin secretion in the insulin-secreting cell line [14]. According to Zurina et al. [15], it was reported that the aqueous extract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not only decreases the blood glucose levels, but also increase the glucose uptake by muscle tissues in STZ-induced diabetic rats [14]. </w:t>
      </w:r>
    </w:p>
    <w:p w:rsidR="00920440" w:rsidRPr="00920440" w:rsidRDefault="00920440" w:rsidP="00920440">
      <w:pPr>
        <w:spacing w:after="0" w:line="240" w:lineRule="auto"/>
        <w:jc w:val="both"/>
        <w:rPr>
          <w:rFonts w:ascii="Times New Roman" w:hAnsi="Times New Roman"/>
          <w:noProof/>
          <w:sz w:val="20"/>
          <w:szCs w:val="20"/>
        </w:rPr>
      </w:pPr>
    </w:p>
    <w:p w:rsidR="00920440" w:rsidRPr="00920440" w:rsidRDefault="00920440" w:rsidP="00920440">
      <w:pPr>
        <w:spacing w:after="0" w:line="240" w:lineRule="auto"/>
        <w:jc w:val="both"/>
        <w:rPr>
          <w:rFonts w:ascii="Times New Roman" w:hAnsi="Times New Roman"/>
          <w:noProof/>
          <w:sz w:val="20"/>
          <w:szCs w:val="20"/>
        </w:rPr>
      </w:pPr>
      <w:r w:rsidRPr="00920440">
        <w:rPr>
          <w:rFonts w:ascii="Times New Roman" w:hAnsi="Times New Roman"/>
          <w:noProof/>
          <w:sz w:val="20"/>
          <w:szCs w:val="20"/>
        </w:rPr>
        <w:t>Strong body of research</w:t>
      </w:r>
      <w:r w:rsidRPr="00920440">
        <w:rPr>
          <w:noProof/>
          <w:sz w:val="20"/>
          <w:szCs w:val="20"/>
        </w:rPr>
        <w:t xml:space="preserve"> </w:t>
      </w:r>
      <w:r w:rsidRPr="00920440">
        <w:rPr>
          <w:rFonts w:ascii="Times New Roman" w:hAnsi="Times New Roman"/>
          <w:noProof/>
          <w:sz w:val="20"/>
          <w:szCs w:val="20"/>
        </w:rPr>
        <w:t>supported the fact</w:t>
      </w:r>
      <w:r w:rsidRPr="00920440">
        <w:rPr>
          <w:noProof/>
          <w:sz w:val="20"/>
          <w:szCs w:val="20"/>
        </w:rPr>
        <w:t xml:space="preserve"> </w:t>
      </w:r>
      <w:r w:rsidRPr="00920440">
        <w:rPr>
          <w:rFonts w:ascii="Times New Roman" w:hAnsi="Times New Roman"/>
          <w:noProof/>
          <w:sz w:val="20"/>
          <w:szCs w:val="20"/>
        </w:rPr>
        <w:t xml:space="preserve">that chemical contents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leaf are flavonoid, glycoside kuersetin, phenolate acid, triterpenoid, alkaloid, saponin, and tannin [7,14]. Generally, most of the green vegetables and fruits contain chlorophyll, which accounts for</w:t>
      </w:r>
      <w:r w:rsidRPr="00920440">
        <w:rPr>
          <w:rFonts w:ascii="Times New Roman" w:hAnsi="Times New Roman"/>
          <w:noProof/>
          <w:color w:val="FF0000"/>
          <w:sz w:val="20"/>
          <w:szCs w:val="20"/>
        </w:rPr>
        <w:t xml:space="preserve"> </w:t>
      </w:r>
      <w:r w:rsidRPr="00920440">
        <w:rPr>
          <w:rFonts w:ascii="Times New Roman" w:hAnsi="Times New Roman"/>
          <w:noProof/>
          <w:sz w:val="20"/>
          <w:szCs w:val="20"/>
        </w:rPr>
        <w:t xml:space="preserve">their green colour. Chlorophyll a and b are the major pigments that can be found in the extract of green plants [16]. The presence of chlorophylls has also been observed in the solvent extract from leaves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[17,18,19]. Chlorophylls have been used as a traditional medicine for therapeutic and as antioxidant [17, 20]. Kaewseejan, et al. [17] reported that the usage of chlorophylls in human diet has increased significantly in recent years. According to Guil-Guerrero et al. [20], chlorophylls have antioxidant, anticarcinogenic, and cytotoxic activity, so, they may ameliorate drugs’ side effects [17]. Chlorophyll has been used for many purposes. In chemical industry, chlorophylls have been used as natural dyes. Chlorophyll is registered as a food additive (colorant), and its E number is E140. Chefs use chlorophyll to colour a variety of foods and beverages such as pasta and absinthe. Other than that, in medical field chlorophyll has been introduced as bioactive compound which can help in blood production. </w:t>
      </w:r>
    </w:p>
    <w:p w:rsidR="00920440" w:rsidRPr="00920440" w:rsidRDefault="00920440" w:rsidP="00920440">
      <w:pPr>
        <w:spacing w:after="0" w:line="240" w:lineRule="auto"/>
        <w:jc w:val="both"/>
        <w:rPr>
          <w:rFonts w:ascii="Times New Roman" w:hAnsi="Times New Roman"/>
          <w:noProof/>
          <w:sz w:val="20"/>
          <w:szCs w:val="20"/>
        </w:rPr>
      </w:pPr>
    </w:p>
    <w:p w:rsidR="00920440" w:rsidRPr="00920440" w:rsidRDefault="00920440" w:rsidP="00920440">
      <w:pPr>
        <w:spacing w:after="0" w:line="240" w:lineRule="auto"/>
        <w:jc w:val="both"/>
        <w:rPr>
          <w:rFonts w:ascii="Times New Roman" w:hAnsi="Times New Roman"/>
          <w:noProof/>
          <w:sz w:val="20"/>
          <w:szCs w:val="20"/>
        </w:rPr>
      </w:pPr>
      <w:r w:rsidRPr="00920440">
        <w:rPr>
          <w:rFonts w:ascii="Times New Roman" w:hAnsi="Times New Roman"/>
          <w:noProof/>
          <w:sz w:val="20"/>
          <w:szCs w:val="20"/>
        </w:rPr>
        <w:t xml:space="preserve">Hence, given the importance of chlorophylls and its beneficial compounds, the aim of this study is to extract the chlorophyll a and b in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at optimum condition.</w:t>
      </w:r>
    </w:p>
    <w:p w:rsidR="00920440" w:rsidRPr="00920440" w:rsidRDefault="00920440" w:rsidP="00920440">
      <w:pPr>
        <w:spacing w:after="0" w:line="240" w:lineRule="auto"/>
        <w:jc w:val="center"/>
        <w:outlineLvl w:val="0"/>
        <w:rPr>
          <w:rFonts w:ascii="Times New Roman" w:hAnsi="Times New Roman"/>
          <w:noProof/>
          <w:sz w:val="20"/>
          <w:szCs w:val="20"/>
        </w:rPr>
      </w:pPr>
    </w:p>
    <w:p w:rsidR="00920440" w:rsidRPr="00920440" w:rsidRDefault="00920440" w:rsidP="00920440">
      <w:pPr>
        <w:spacing w:after="0" w:line="240" w:lineRule="auto"/>
        <w:jc w:val="center"/>
        <w:outlineLvl w:val="0"/>
        <w:rPr>
          <w:rFonts w:ascii="Times New Roman" w:hAnsi="Times New Roman"/>
          <w:b/>
          <w:noProof/>
          <w:sz w:val="20"/>
          <w:szCs w:val="20"/>
        </w:rPr>
      </w:pPr>
      <w:r w:rsidRPr="00920440">
        <w:rPr>
          <w:rFonts w:ascii="Times New Roman" w:hAnsi="Times New Roman"/>
          <w:b/>
          <w:noProof/>
          <w:sz w:val="20"/>
          <w:szCs w:val="20"/>
        </w:rPr>
        <w:t>Materials and Methods</w:t>
      </w:r>
    </w:p>
    <w:p w:rsidR="00920440" w:rsidRPr="00920440" w:rsidRDefault="00920440" w:rsidP="00920440">
      <w:pPr>
        <w:spacing w:after="0" w:line="240" w:lineRule="auto"/>
        <w:jc w:val="both"/>
        <w:outlineLvl w:val="0"/>
        <w:rPr>
          <w:rFonts w:ascii="Times New Roman" w:hAnsi="Times New Roman"/>
          <w:b/>
          <w:bCs/>
          <w:noProof/>
          <w:sz w:val="20"/>
          <w:szCs w:val="20"/>
        </w:rPr>
      </w:pPr>
      <w:r w:rsidRPr="00920440">
        <w:rPr>
          <w:rFonts w:ascii="Times New Roman" w:hAnsi="Times New Roman"/>
          <w:b/>
          <w:bCs/>
          <w:noProof/>
          <w:sz w:val="20"/>
          <w:szCs w:val="20"/>
        </w:rPr>
        <w:t xml:space="preserve">Sample preparation </w:t>
      </w:r>
    </w:p>
    <w:p w:rsidR="00920440" w:rsidRPr="00E369E2" w:rsidRDefault="00920440" w:rsidP="00E369E2">
      <w:pPr>
        <w:autoSpaceDE w:val="0"/>
        <w:autoSpaceDN w:val="0"/>
        <w:adjustRightInd w:val="0"/>
        <w:spacing w:after="0" w:line="240" w:lineRule="auto"/>
        <w:rPr>
          <w:rFonts w:ascii="Times New Roman" w:eastAsia="Calibri" w:hAnsi="Times New Roman"/>
          <w:i/>
          <w:color w:val="000000"/>
          <w:sz w:val="20"/>
          <w:szCs w:val="20"/>
          <w:lang w:bidi="ar-SA"/>
        </w:rPr>
      </w:pPr>
      <w:r w:rsidRPr="00920440">
        <w:rPr>
          <w:rFonts w:ascii="Times New Roman" w:hAnsi="Times New Roman"/>
          <w:noProof/>
          <w:sz w:val="20"/>
          <w:szCs w:val="20"/>
        </w:rPr>
        <w:t xml:space="preserve">The leaves of </w:t>
      </w:r>
      <w:r w:rsidR="00E369E2">
        <w:rPr>
          <w:rFonts w:ascii="Times New Roman" w:eastAsia="Calibri" w:hAnsi="Times New Roman"/>
          <w:i/>
          <w:color w:val="000000"/>
          <w:sz w:val="20"/>
          <w:szCs w:val="20"/>
          <w:lang w:bidi="ar-SA"/>
        </w:rPr>
        <w:t xml:space="preserve">Gynura procumbens </w:t>
      </w:r>
      <w:r w:rsidRPr="00920440">
        <w:rPr>
          <w:rFonts w:ascii="Times New Roman" w:hAnsi="Times New Roman"/>
          <w:noProof/>
          <w:sz w:val="20"/>
          <w:szCs w:val="20"/>
        </w:rPr>
        <w:t xml:space="preserve">were bought from Pusat Herba, Taman Pertanian Universiti (TPU). The leaves were washed by distilled </w:t>
      </w:r>
      <w:r>
        <w:rPr>
          <w:rFonts w:ascii="Times New Roman" w:hAnsi="Times New Roman"/>
          <w:noProof/>
          <w:sz w:val="20"/>
          <w:szCs w:val="20"/>
        </w:rPr>
        <w:t xml:space="preserve"> </w:t>
      </w:r>
      <w:r w:rsidRPr="00920440">
        <w:rPr>
          <w:rFonts w:ascii="Times New Roman" w:hAnsi="Times New Roman"/>
          <w:noProof/>
          <w:sz w:val="20"/>
          <w:szCs w:val="20"/>
        </w:rPr>
        <w:t xml:space="preserve">water to </w:t>
      </w:r>
      <w:r>
        <w:rPr>
          <w:rFonts w:ascii="Times New Roman" w:hAnsi="Times New Roman"/>
          <w:noProof/>
          <w:sz w:val="20"/>
          <w:szCs w:val="20"/>
        </w:rPr>
        <w:t xml:space="preserve"> </w:t>
      </w:r>
      <w:r w:rsidRPr="00920440">
        <w:rPr>
          <w:rFonts w:ascii="Times New Roman" w:hAnsi="Times New Roman"/>
          <w:noProof/>
          <w:sz w:val="20"/>
          <w:szCs w:val="20"/>
        </w:rPr>
        <w:t>avoid</w:t>
      </w:r>
      <w:r>
        <w:rPr>
          <w:rFonts w:ascii="Times New Roman" w:hAnsi="Times New Roman"/>
          <w:noProof/>
          <w:sz w:val="20"/>
          <w:szCs w:val="20"/>
        </w:rPr>
        <w:t xml:space="preserve"> </w:t>
      </w:r>
      <w:r w:rsidRPr="00920440">
        <w:rPr>
          <w:rFonts w:ascii="Times New Roman" w:hAnsi="Times New Roman"/>
          <w:noProof/>
          <w:sz w:val="20"/>
          <w:szCs w:val="20"/>
        </w:rPr>
        <w:t xml:space="preserve"> contaminants </w:t>
      </w:r>
      <w:r>
        <w:rPr>
          <w:rFonts w:ascii="Times New Roman" w:hAnsi="Times New Roman"/>
          <w:noProof/>
          <w:sz w:val="20"/>
          <w:szCs w:val="20"/>
        </w:rPr>
        <w:t xml:space="preserve"> </w:t>
      </w:r>
      <w:r w:rsidRPr="00920440">
        <w:rPr>
          <w:rFonts w:ascii="Times New Roman" w:hAnsi="Times New Roman"/>
          <w:noProof/>
          <w:sz w:val="20"/>
          <w:szCs w:val="20"/>
        </w:rPr>
        <w:t xml:space="preserve">on </w:t>
      </w:r>
      <w:r>
        <w:rPr>
          <w:rFonts w:ascii="Times New Roman" w:hAnsi="Times New Roman"/>
          <w:noProof/>
          <w:sz w:val="20"/>
          <w:szCs w:val="20"/>
        </w:rPr>
        <w:t xml:space="preserve"> </w:t>
      </w:r>
      <w:r w:rsidRPr="00920440">
        <w:rPr>
          <w:rFonts w:ascii="Times New Roman" w:hAnsi="Times New Roman"/>
          <w:noProof/>
          <w:sz w:val="20"/>
          <w:szCs w:val="20"/>
        </w:rPr>
        <w:t>the surface of the leaves. After drying, the leaves were freshly stored at 4 °C for subsequent experiments.</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jc w:val="both"/>
        <w:outlineLvl w:val="0"/>
        <w:rPr>
          <w:rFonts w:ascii="Times New Roman" w:hAnsi="Times New Roman"/>
          <w:b/>
          <w:bCs/>
          <w:noProof/>
          <w:sz w:val="20"/>
          <w:szCs w:val="20"/>
        </w:rPr>
      </w:pPr>
      <w:r w:rsidRPr="00920440">
        <w:rPr>
          <w:rFonts w:ascii="Times New Roman" w:hAnsi="Times New Roman"/>
          <w:b/>
          <w:bCs/>
          <w:noProof/>
          <w:sz w:val="20"/>
          <w:szCs w:val="20"/>
        </w:rPr>
        <w:t>Solvent extraction</w:t>
      </w:r>
    </w:p>
    <w:p w:rsidR="00920440" w:rsidRPr="00920440"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 xml:space="preserve">The fresh leaves of </w:t>
      </w:r>
      <w:r w:rsidRPr="00920440">
        <w:rPr>
          <w:rFonts w:ascii="Times New Roman" w:hAnsi="Times New Roman"/>
          <w:i/>
          <w:iCs/>
          <w:noProof/>
          <w:sz w:val="20"/>
          <w:szCs w:val="20"/>
        </w:rPr>
        <w:t>Gynura procumbens</w:t>
      </w:r>
      <w:r w:rsidRPr="00920440">
        <w:rPr>
          <w:rFonts w:ascii="Times New Roman" w:hAnsi="Times New Roman"/>
          <w:noProof/>
          <w:sz w:val="20"/>
          <w:szCs w:val="20"/>
        </w:rPr>
        <w:t xml:space="preserve"> were cut into small pieces before the extraction. Then, an amount 0.5 g of sample was used for each experiment and soaked in 5 ml of solvent in a test tube. In order to find the best solvent for this extraction, three different solvents (water, methanol, and ethanol) were used in each extraction. The conical flask was then covered with aluminum foil to avoid contamination and to protect from sunlight that may causes unwanted reaction. Water bath machine was used to heat the samples for extraction at different temperature and time. After each experiment, the extracts were filtered through a Whatman No.1 filter paper and the absorbance value measured by using Shimadzu UV-Vis spectrophotometer.</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jc w:val="both"/>
        <w:outlineLvl w:val="0"/>
        <w:rPr>
          <w:rFonts w:ascii="Times New Roman" w:hAnsi="Times New Roman"/>
          <w:b/>
          <w:bCs/>
          <w:noProof/>
          <w:sz w:val="20"/>
          <w:szCs w:val="20"/>
        </w:rPr>
      </w:pPr>
      <w:r w:rsidRPr="00920440">
        <w:rPr>
          <w:rFonts w:ascii="Times New Roman" w:hAnsi="Times New Roman"/>
          <w:b/>
          <w:bCs/>
          <w:noProof/>
          <w:sz w:val="20"/>
          <w:szCs w:val="20"/>
        </w:rPr>
        <w:t>Ultraviolet visible spectrophotometer</w:t>
      </w:r>
    </w:p>
    <w:p w:rsidR="00920440" w:rsidRPr="00920440"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In this study, Shimadzu ultraviolet visible (UV-Vis) spectrophotometer was used in determining chlorophyll content. The extract collected after filtration of samples through Whatman No.1 filter paper were filled in the cuvette. Chlorophyll-a showed maximum absorbance at 665 nm while chlorophyll-b at 652 nm. Then, the chlorophyll-a and chlorophyll-b content (µg/ mL) were calculated using equations 1 and 2 for ethanol-based extraction as reported by Kaewseejan et al. [17]:</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ind w:firstLine="720"/>
        <w:jc w:val="both"/>
        <w:outlineLvl w:val="0"/>
        <w:rPr>
          <w:rFonts w:ascii="Times New Roman" w:hAnsi="Times New Roman"/>
          <w:noProof/>
          <w:sz w:val="20"/>
          <w:szCs w:val="20"/>
        </w:rPr>
      </w:pPr>
      <w:r w:rsidRPr="00920440">
        <w:rPr>
          <w:rFonts w:ascii="Times New Roman" w:hAnsi="Times New Roman"/>
          <w:noProof/>
          <w:sz w:val="20"/>
          <w:szCs w:val="20"/>
        </w:rPr>
        <w:lastRenderedPageBreak/>
        <w:t xml:space="preserve">Chlorophyll-a = 16.72 (A665) – 9.15 (A652)      </w:t>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t xml:space="preserve">  </w:t>
      </w:r>
      <w:r>
        <w:rPr>
          <w:rFonts w:ascii="Times New Roman" w:hAnsi="Times New Roman"/>
          <w:noProof/>
          <w:sz w:val="20"/>
          <w:szCs w:val="20"/>
        </w:rPr>
        <w:t xml:space="preserve">      </w:t>
      </w:r>
      <w:r w:rsidRPr="00920440">
        <w:rPr>
          <w:rFonts w:ascii="Times New Roman" w:hAnsi="Times New Roman"/>
          <w:noProof/>
          <w:sz w:val="20"/>
          <w:szCs w:val="20"/>
        </w:rPr>
        <w:t xml:space="preserve"> (1)</w:t>
      </w:r>
    </w:p>
    <w:p w:rsidR="00920440" w:rsidRPr="00920440" w:rsidRDefault="00920440" w:rsidP="00920440">
      <w:pPr>
        <w:spacing w:after="0" w:line="240" w:lineRule="auto"/>
        <w:ind w:firstLine="720"/>
        <w:jc w:val="both"/>
        <w:outlineLvl w:val="0"/>
        <w:rPr>
          <w:rFonts w:ascii="Times New Roman" w:hAnsi="Times New Roman"/>
          <w:noProof/>
          <w:sz w:val="20"/>
          <w:szCs w:val="20"/>
        </w:rPr>
      </w:pPr>
    </w:p>
    <w:p w:rsidR="00920440" w:rsidRPr="00920440" w:rsidRDefault="00920440" w:rsidP="00920440">
      <w:pPr>
        <w:spacing w:after="0" w:line="240" w:lineRule="auto"/>
        <w:ind w:firstLine="720"/>
        <w:jc w:val="both"/>
        <w:outlineLvl w:val="0"/>
        <w:rPr>
          <w:rFonts w:ascii="Times New Roman" w:hAnsi="Times New Roman"/>
          <w:noProof/>
          <w:sz w:val="20"/>
          <w:szCs w:val="20"/>
        </w:rPr>
      </w:pPr>
      <w:r w:rsidRPr="00920440">
        <w:rPr>
          <w:rFonts w:ascii="Times New Roman" w:hAnsi="Times New Roman"/>
          <w:noProof/>
          <w:sz w:val="20"/>
          <w:szCs w:val="20"/>
        </w:rPr>
        <w:t xml:space="preserve">Chlorophyll-b = 34.09 (A652) – 15.28 (A665)    </w:t>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t xml:space="preserve">  </w:t>
      </w:r>
      <w:r>
        <w:rPr>
          <w:rFonts w:ascii="Times New Roman" w:hAnsi="Times New Roman"/>
          <w:noProof/>
          <w:sz w:val="20"/>
          <w:szCs w:val="20"/>
        </w:rPr>
        <w:t xml:space="preserve">      </w:t>
      </w:r>
      <w:r w:rsidRPr="00920440">
        <w:rPr>
          <w:rFonts w:ascii="Times New Roman" w:hAnsi="Times New Roman"/>
          <w:noProof/>
          <w:sz w:val="20"/>
          <w:szCs w:val="20"/>
        </w:rPr>
        <w:t xml:space="preserve"> (2)</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The wavelengths used were at 666 nm for chlorophyll-a absorbance and 653nm for chlorophyll-b absorbance. The equations 3 and 4 were used for methanol-based extraction to determined chlorophyll-a and –b content:</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ind w:firstLine="720"/>
        <w:jc w:val="both"/>
        <w:outlineLvl w:val="0"/>
        <w:rPr>
          <w:rFonts w:ascii="Times New Roman" w:hAnsi="Times New Roman"/>
          <w:noProof/>
          <w:sz w:val="20"/>
          <w:szCs w:val="20"/>
        </w:rPr>
      </w:pPr>
      <w:r w:rsidRPr="00920440">
        <w:rPr>
          <w:rFonts w:ascii="Times New Roman" w:hAnsi="Times New Roman"/>
          <w:noProof/>
          <w:sz w:val="20"/>
          <w:szCs w:val="20"/>
        </w:rPr>
        <w:t xml:space="preserve">Chlorophyll-a = 15.65 (A666) – 7.340 (A653)     </w:t>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t xml:space="preserve">  </w:t>
      </w:r>
      <w:r>
        <w:rPr>
          <w:rFonts w:ascii="Times New Roman" w:hAnsi="Times New Roman"/>
          <w:noProof/>
          <w:sz w:val="20"/>
          <w:szCs w:val="20"/>
        </w:rPr>
        <w:t xml:space="preserve">      </w:t>
      </w:r>
      <w:r w:rsidRPr="00920440">
        <w:rPr>
          <w:rFonts w:ascii="Times New Roman" w:hAnsi="Times New Roman"/>
          <w:noProof/>
          <w:sz w:val="20"/>
          <w:szCs w:val="20"/>
        </w:rPr>
        <w:t xml:space="preserve"> (3)</w:t>
      </w:r>
    </w:p>
    <w:p w:rsidR="00920440" w:rsidRPr="00920440" w:rsidRDefault="00920440" w:rsidP="00920440">
      <w:pPr>
        <w:spacing w:after="0" w:line="240" w:lineRule="auto"/>
        <w:ind w:firstLine="720"/>
        <w:jc w:val="both"/>
        <w:outlineLvl w:val="0"/>
        <w:rPr>
          <w:rFonts w:ascii="Times New Roman" w:hAnsi="Times New Roman"/>
          <w:noProof/>
          <w:sz w:val="20"/>
          <w:szCs w:val="20"/>
        </w:rPr>
      </w:pPr>
      <w:r>
        <w:rPr>
          <w:rFonts w:ascii="Times New Roman" w:hAnsi="Times New Roman"/>
          <w:noProof/>
          <w:sz w:val="20"/>
          <w:szCs w:val="20"/>
        </w:rPr>
        <w:t xml:space="preserve"> </w:t>
      </w:r>
    </w:p>
    <w:p w:rsidR="00920440" w:rsidRPr="00920440" w:rsidRDefault="00920440" w:rsidP="00920440">
      <w:pPr>
        <w:spacing w:after="0" w:line="240" w:lineRule="auto"/>
        <w:ind w:firstLine="720"/>
        <w:jc w:val="both"/>
        <w:outlineLvl w:val="0"/>
        <w:rPr>
          <w:rFonts w:ascii="Times New Roman" w:hAnsi="Times New Roman"/>
          <w:noProof/>
          <w:sz w:val="20"/>
          <w:szCs w:val="20"/>
        </w:rPr>
      </w:pPr>
      <w:r w:rsidRPr="00920440">
        <w:rPr>
          <w:rFonts w:ascii="Times New Roman" w:hAnsi="Times New Roman"/>
          <w:noProof/>
          <w:sz w:val="20"/>
          <w:szCs w:val="20"/>
        </w:rPr>
        <w:t xml:space="preserve">Chlorophyll-b = 27.05 (A653) – 11.21 (A666)    </w:t>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r>
      <w:r w:rsidRPr="00920440">
        <w:rPr>
          <w:rFonts w:ascii="Times New Roman" w:hAnsi="Times New Roman"/>
          <w:noProof/>
          <w:sz w:val="20"/>
          <w:szCs w:val="20"/>
        </w:rPr>
        <w:tab/>
        <w:t xml:space="preserve">  </w:t>
      </w:r>
      <w:r>
        <w:rPr>
          <w:rFonts w:ascii="Times New Roman" w:hAnsi="Times New Roman"/>
          <w:noProof/>
          <w:sz w:val="20"/>
          <w:szCs w:val="20"/>
        </w:rPr>
        <w:t xml:space="preserve">      </w:t>
      </w:r>
      <w:r w:rsidRPr="00920440">
        <w:rPr>
          <w:rFonts w:ascii="Times New Roman" w:hAnsi="Times New Roman"/>
          <w:noProof/>
          <w:sz w:val="20"/>
          <w:szCs w:val="20"/>
        </w:rPr>
        <w:t xml:space="preserve"> (4)</w:t>
      </w:r>
    </w:p>
    <w:p w:rsidR="00920440" w:rsidRPr="00920440" w:rsidRDefault="00920440" w:rsidP="00920440">
      <w:pPr>
        <w:spacing w:after="0" w:line="240" w:lineRule="auto"/>
        <w:jc w:val="both"/>
        <w:outlineLvl w:val="0"/>
        <w:rPr>
          <w:rFonts w:ascii="Times New Roman" w:hAnsi="Times New Roman"/>
          <w:noProof/>
          <w:sz w:val="20"/>
          <w:szCs w:val="20"/>
        </w:rPr>
      </w:pPr>
    </w:p>
    <w:p w:rsidR="00920440" w:rsidRPr="00920440" w:rsidRDefault="00920440" w:rsidP="00920440">
      <w:pPr>
        <w:spacing w:after="0" w:line="240" w:lineRule="auto"/>
        <w:jc w:val="both"/>
        <w:outlineLvl w:val="0"/>
        <w:rPr>
          <w:rFonts w:ascii="Times New Roman" w:hAnsi="Times New Roman"/>
          <w:b/>
          <w:bCs/>
          <w:noProof/>
          <w:sz w:val="20"/>
          <w:szCs w:val="20"/>
        </w:rPr>
      </w:pPr>
      <w:r w:rsidRPr="00920440">
        <w:rPr>
          <w:rFonts w:ascii="Times New Roman" w:hAnsi="Times New Roman"/>
          <w:b/>
          <w:bCs/>
          <w:noProof/>
          <w:sz w:val="20"/>
          <w:szCs w:val="20"/>
        </w:rPr>
        <w:t>Gas chromatography mass spectrometry</w:t>
      </w:r>
    </w:p>
    <w:p w:rsidR="006768E9" w:rsidRPr="00F447A7" w:rsidRDefault="00920440" w:rsidP="00920440">
      <w:pPr>
        <w:spacing w:after="0" w:line="240" w:lineRule="auto"/>
        <w:jc w:val="both"/>
        <w:outlineLvl w:val="0"/>
        <w:rPr>
          <w:rFonts w:ascii="Times New Roman" w:hAnsi="Times New Roman"/>
          <w:noProof/>
          <w:sz w:val="20"/>
          <w:szCs w:val="20"/>
        </w:rPr>
      </w:pPr>
      <w:r w:rsidRPr="00920440">
        <w:rPr>
          <w:rFonts w:ascii="Times New Roman" w:hAnsi="Times New Roman"/>
          <w:noProof/>
          <w:sz w:val="20"/>
          <w:szCs w:val="20"/>
        </w:rPr>
        <w:t>Extracted samples were analysed using Shimadzu gas chromatography mass spectrometry (GC/MS). A 30 m × 250 µm × 0.25 µm capillary column was used. The temperature used for this analysis was from 50 to 325 ˚C while the pressure was up to 10.5 psi. The injection volume was 3.0 µL. Split less mode was used and helium gas with the flow of 1mL/min and pressure of 10.5 psi was used as carrier gas. Response Surface Methodology software was used to obtain a mathematical model for extraction of chlorophylls.</w:t>
      </w:r>
    </w:p>
    <w:p w:rsidR="006768E9" w:rsidRPr="00F447A7" w:rsidRDefault="006768E9" w:rsidP="0092044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Results and Discussion</w:t>
      </w: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 xml:space="preserve">The fresh leaves of </w:t>
      </w:r>
      <w:r w:rsidRPr="00025FDB">
        <w:rPr>
          <w:rFonts w:ascii="Times New Roman" w:hAnsi="Times New Roman"/>
          <w:i/>
          <w:iCs/>
          <w:noProof/>
          <w:sz w:val="20"/>
          <w:szCs w:val="20"/>
        </w:rPr>
        <w:t>Gynura procumbens</w:t>
      </w:r>
      <w:r w:rsidRPr="00025FDB">
        <w:rPr>
          <w:rFonts w:ascii="Times New Roman" w:hAnsi="Times New Roman"/>
          <w:noProof/>
          <w:sz w:val="20"/>
          <w:szCs w:val="20"/>
        </w:rPr>
        <w:t xml:space="preserve"> were extracted by solvent extraction method, which is a traditional method to obtain chlorophylls.</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jc w:val="both"/>
        <w:outlineLvl w:val="0"/>
        <w:rPr>
          <w:rFonts w:ascii="Times New Roman" w:hAnsi="Times New Roman"/>
          <w:b/>
          <w:bCs/>
          <w:noProof/>
          <w:sz w:val="20"/>
          <w:szCs w:val="20"/>
        </w:rPr>
      </w:pPr>
      <w:r w:rsidRPr="00025FDB">
        <w:rPr>
          <w:rFonts w:ascii="Times New Roman" w:hAnsi="Times New Roman"/>
          <w:b/>
          <w:bCs/>
          <w:noProof/>
          <w:sz w:val="20"/>
          <w:szCs w:val="20"/>
        </w:rPr>
        <w:t>Optimization of extraction method</w:t>
      </w: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The conventional extraction process can vary in different temperatures, solid/ liquid ratio, solvent, and time. So, the effect of these parameters was studied in order to find the optimum conditions, in which highest yield of chlorophylls was extracted.</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b/>
          <w:noProof/>
          <w:sz w:val="20"/>
          <w:szCs w:val="20"/>
        </w:rPr>
      </w:pPr>
      <w:r w:rsidRPr="00025FDB">
        <w:rPr>
          <w:rFonts w:ascii="Times New Roman" w:hAnsi="Times New Roman"/>
          <w:b/>
          <w:noProof/>
          <w:sz w:val="20"/>
          <w:szCs w:val="20"/>
        </w:rPr>
        <w:t>Effect of solvents</w:t>
      </w: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As mentioned earlier, three different types of solvents of methanol, ethanol, and water were employed. The extractions were done at different times, from 5 to 30 minutes. The results from each solvent varied in the extracted amount of chlorophyll-a and chlorophyll-b. As Figure 1 depicts, one of the highest yield of chlorophyll-a was extracted using methanol as a solvent and followed by ethanol and water respectively. 30 minutes of extraction was found to be the best extraction time to obtain the highest amount of chlorophyll-a (34.63 µg/ml) by methanol. While the concentration of chlorophyll-a extracted by ethanol and water were 32.03µg/ml and 0.281µg/ml respectively.</w:t>
      </w:r>
    </w:p>
    <w:p w:rsidR="00920440" w:rsidRDefault="00920440" w:rsidP="00025FDB">
      <w:pPr>
        <w:spacing w:after="0" w:line="240" w:lineRule="auto"/>
        <w:jc w:val="both"/>
        <w:rPr>
          <w:rFonts w:ascii="Times New Roman" w:hAnsi="Times New Roman"/>
          <w:noProof/>
          <w:sz w:val="20"/>
          <w:szCs w:val="20"/>
        </w:rPr>
      </w:pPr>
    </w:p>
    <w:p w:rsidR="00025FDB" w:rsidRPr="00025FDB" w:rsidRDefault="00025FDB"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lang w:bidi="ar-SA"/>
        </w:rPr>
        <w:drawing>
          <wp:inline distT="0" distB="0" distL="0" distR="0" wp14:anchorId="308B239A" wp14:editId="64E1AAA0">
            <wp:extent cx="3600000" cy="2035795"/>
            <wp:effectExtent l="0" t="0" r="635" b="31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1">
                      <a:extLst>
                        <a:ext uri="{BEBA8EAE-BF5A-486C-A8C5-ECC9F3942E4B}">
                          <a14:imgProps xmlns:a14="http://schemas.microsoft.com/office/drawing/2010/main">
                            <a14:imgLayer r:embed="rId12">
                              <a14:imgEffect>
                                <a14:sharpenSoften amount="25000"/>
                              </a14:imgEffect>
                            </a14:imgLayer>
                          </a14:imgProps>
                        </a:ext>
                      </a:extLst>
                    </a:blip>
                    <a:srcRect l="3191" t="37532" r="52389" b="18518"/>
                    <a:stretch/>
                  </pic:blipFill>
                  <pic:spPr bwMode="auto">
                    <a:xfrm>
                      <a:off x="0" y="0"/>
                      <a:ext cx="3600000" cy="2035795"/>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1. </w:t>
      </w:r>
      <w:r w:rsidR="00025FDB">
        <w:rPr>
          <w:rFonts w:ascii="Times New Roman" w:hAnsi="Times New Roman"/>
          <w:noProof/>
          <w:sz w:val="20"/>
          <w:szCs w:val="20"/>
        </w:rPr>
        <w:t xml:space="preserve"> </w:t>
      </w:r>
      <w:r w:rsidRPr="00025FDB">
        <w:rPr>
          <w:rFonts w:ascii="Times New Roman" w:hAnsi="Times New Roman"/>
          <w:noProof/>
          <w:sz w:val="20"/>
          <w:szCs w:val="20"/>
        </w:rPr>
        <w:t>Concentration of chlorophyll-a against time of extraction at different solvents</w:t>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lastRenderedPageBreak/>
        <w:t>Meanwhile, the highest yield of chlorophyll-b was extracted by using methanol as a solvent and followed by ethanol and water. After 30 minutes of extraction, the concentration of chlorophyll-b extracted by methanol was 6.82 µg/ml. While the concentration of chlorophyll-b extracted by ethanol and water was 6.08 µg/ml and 0.12 µg/ml respectively (Figure 2). Therefore, it clearly shows that methanol extracted the highest yield of chlorophylls compared to ethanol and water. The reason of these phenomena is because chlorophylls are readily soluble in alcohol, mostly insoluble in non-polar alkanes like butane and hexane, and has unique relationships with polar water, due to its polarity and the presence of ionic groups. Chlorophylls are basically composed of hydrocarbons, which are mostly insoluble in water.</w:t>
      </w:r>
    </w:p>
    <w:p w:rsidR="00920440" w:rsidRDefault="00920440" w:rsidP="00025FDB">
      <w:pPr>
        <w:spacing w:after="0" w:line="240" w:lineRule="auto"/>
        <w:jc w:val="both"/>
        <w:rPr>
          <w:rFonts w:ascii="Times New Roman" w:hAnsi="Times New Roman"/>
          <w:noProof/>
          <w:sz w:val="20"/>
          <w:szCs w:val="20"/>
        </w:rPr>
      </w:pPr>
    </w:p>
    <w:p w:rsidR="00025FDB" w:rsidRPr="00025FDB" w:rsidRDefault="00025FDB"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lang w:bidi="ar-SA"/>
        </w:rPr>
        <w:drawing>
          <wp:inline distT="0" distB="0" distL="0" distR="0" wp14:anchorId="405BBA9B" wp14:editId="1A12972A">
            <wp:extent cx="3600000" cy="1885060"/>
            <wp:effectExtent l="0" t="0" r="635" b="127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Lst>
                    </a:blip>
                    <a:srcRect l="3096" t="40679" r="49737" b="8474"/>
                    <a:stretch/>
                  </pic:blipFill>
                  <pic:spPr bwMode="auto">
                    <a:xfrm>
                      <a:off x="0" y="0"/>
                      <a:ext cx="3600000" cy="1885060"/>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2. </w:t>
      </w:r>
      <w:r w:rsidR="00025FDB">
        <w:rPr>
          <w:rFonts w:ascii="Times New Roman" w:hAnsi="Times New Roman"/>
          <w:noProof/>
          <w:sz w:val="20"/>
          <w:szCs w:val="20"/>
        </w:rPr>
        <w:t xml:space="preserve"> </w:t>
      </w:r>
      <w:r w:rsidRPr="00025FDB">
        <w:rPr>
          <w:rFonts w:ascii="Times New Roman" w:hAnsi="Times New Roman"/>
          <w:noProof/>
          <w:sz w:val="20"/>
          <w:szCs w:val="20"/>
        </w:rPr>
        <w:t>Concentration of chlorophyll-b against time of extraction of different solvent</w:t>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Since the yield of chlorophylls were almost the same for ethanol and methanol extract, hence ethanol was chosen as solvent for the rest of experiments. This is because ethanol poses less threat to human consumption and health risks [21].</w:t>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b/>
          <w:noProof/>
          <w:sz w:val="20"/>
          <w:szCs w:val="20"/>
        </w:rPr>
      </w:pPr>
      <w:r w:rsidRPr="00025FDB">
        <w:rPr>
          <w:rFonts w:ascii="Times New Roman" w:hAnsi="Times New Roman"/>
          <w:b/>
          <w:noProof/>
          <w:sz w:val="20"/>
          <w:szCs w:val="20"/>
        </w:rPr>
        <w:t>Effect of solid to solvent ratio</w:t>
      </w:r>
    </w:p>
    <w:p w:rsidR="00920440" w:rsidRPr="00025FDB" w:rsidRDefault="00E369E2" w:rsidP="00025FDB">
      <w:pPr>
        <w:spacing w:after="0" w:line="240" w:lineRule="auto"/>
        <w:jc w:val="both"/>
        <w:rPr>
          <w:rFonts w:ascii="Times New Roman" w:hAnsi="Times New Roman"/>
          <w:noProof/>
          <w:sz w:val="20"/>
          <w:szCs w:val="20"/>
        </w:rPr>
      </w:pPr>
      <w:r>
        <w:rPr>
          <w:rFonts w:ascii="Times New Roman" w:hAnsi="Times New Roman"/>
          <w:noProof/>
          <w:sz w:val="20"/>
          <w:szCs w:val="20"/>
        </w:rPr>
        <w:t xml:space="preserve">In this experiment, </w:t>
      </w:r>
      <w:r w:rsidR="00920440" w:rsidRPr="00025FDB">
        <w:rPr>
          <w:rFonts w:ascii="Times New Roman" w:hAnsi="Times New Roman"/>
          <w:noProof/>
          <w:sz w:val="20"/>
          <w:szCs w:val="20"/>
        </w:rPr>
        <w:t>solid to solvent rat</w:t>
      </w:r>
      <w:r w:rsidR="00096CC5">
        <w:rPr>
          <w:rFonts w:ascii="Times New Roman" w:hAnsi="Times New Roman"/>
          <w:noProof/>
          <w:sz w:val="20"/>
          <w:szCs w:val="20"/>
        </w:rPr>
        <w:t>io was varied from 1:5 to 5:5 g</w:t>
      </w:r>
      <w:r w:rsidR="00920440" w:rsidRPr="00025FDB">
        <w:rPr>
          <w:rFonts w:ascii="Times New Roman" w:hAnsi="Times New Roman"/>
          <w:noProof/>
          <w:sz w:val="20"/>
          <w:szCs w:val="20"/>
        </w:rPr>
        <w:t xml:space="preserve">/ml. </w:t>
      </w:r>
      <w:r>
        <w:rPr>
          <w:rFonts w:ascii="Times New Roman" w:hAnsi="Times New Roman"/>
          <w:noProof/>
          <w:sz w:val="20"/>
          <w:szCs w:val="20"/>
        </w:rPr>
        <w:t xml:space="preserve"> </w:t>
      </w:r>
      <w:r w:rsidR="00920440" w:rsidRPr="00025FDB">
        <w:rPr>
          <w:rFonts w:ascii="Times New Roman" w:hAnsi="Times New Roman"/>
          <w:noProof/>
          <w:sz w:val="20"/>
          <w:szCs w:val="20"/>
        </w:rPr>
        <w:t xml:space="preserve">The time of </w:t>
      </w:r>
      <w:r>
        <w:rPr>
          <w:rFonts w:ascii="Times New Roman" w:hAnsi="Times New Roman"/>
          <w:noProof/>
          <w:sz w:val="20"/>
          <w:szCs w:val="20"/>
        </w:rPr>
        <w:t xml:space="preserve"> </w:t>
      </w:r>
      <w:r w:rsidR="00920440" w:rsidRPr="00025FDB">
        <w:rPr>
          <w:rFonts w:ascii="Times New Roman" w:hAnsi="Times New Roman"/>
          <w:noProof/>
          <w:sz w:val="20"/>
          <w:szCs w:val="20"/>
        </w:rPr>
        <w:t>extraction was set to be at 30 minutes and 120 minutes. Figure</w:t>
      </w:r>
      <w:r>
        <w:rPr>
          <w:rFonts w:ascii="Times New Roman" w:hAnsi="Times New Roman"/>
          <w:noProof/>
          <w:sz w:val="20"/>
          <w:szCs w:val="20"/>
        </w:rPr>
        <w:t>s</w:t>
      </w:r>
      <w:r w:rsidR="00920440" w:rsidRPr="00025FDB">
        <w:rPr>
          <w:rFonts w:ascii="Times New Roman" w:hAnsi="Times New Roman"/>
          <w:noProof/>
          <w:sz w:val="20"/>
          <w:szCs w:val="20"/>
        </w:rPr>
        <w:t xml:space="preserve"> 3 and 4 below shown the results obtained. </w:t>
      </w:r>
      <w:r>
        <w:rPr>
          <w:rFonts w:ascii="Times New Roman" w:hAnsi="Times New Roman"/>
          <w:noProof/>
          <w:sz w:val="20"/>
          <w:szCs w:val="20"/>
        </w:rPr>
        <w:t xml:space="preserve"> </w:t>
      </w:r>
      <w:r w:rsidR="00920440" w:rsidRPr="00025FDB">
        <w:rPr>
          <w:rFonts w:ascii="Times New Roman" w:hAnsi="Times New Roman"/>
          <w:noProof/>
          <w:sz w:val="20"/>
          <w:szCs w:val="20"/>
        </w:rPr>
        <w:t>As it is depicted in Figure</w:t>
      </w:r>
      <w:r>
        <w:rPr>
          <w:rFonts w:ascii="Times New Roman" w:hAnsi="Times New Roman"/>
          <w:noProof/>
          <w:sz w:val="20"/>
          <w:szCs w:val="20"/>
        </w:rPr>
        <w:t>s</w:t>
      </w:r>
      <w:r w:rsidR="00920440" w:rsidRPr="00025FDB">
        <w:rPr>
          <w:rFonts w:ascii="Times New Roman" w:hAnsi="Times New Roman"/>
          <w:noProof/>
          <w:sz w:val="20"/>
          <w:szCs w:val="20"/>
        </w:rPr>
        <w:t xml:space="preserve"> 3 and 4, the optimum ratio for highest yie</w:t>
      </w:r>
      <w:r w:rsidR="00096CC5">
        <w:rPr>
          <w:rFonts w:ascii="Times New Roman" w:hAnsi="Times New Roman"/>
          <w:noProof/>
          <w:sz w:val="20"/>
          <w:szCs w:val="20"/>
        </w:rPr>
        <w:t>ld of chlorophylls was at 2:5 g</w:t>
      </w:r>
      <w:r w:rsidR="00920440" w:rsidRPr="00025FDB">
        <w:rPr>
          <w:rFonts w:ascii="Times New Roman" w:hAnsi="Times New Roman"/>
          <w:noProof/>
          <w:sz w:val="20"/>
          <w:szCs w:val="20"/>
        </w:rPr>
        <w:t xml:space="preserve">/ml in 120 minutes of extraction. The concentration of chlorophyll-a and b was 72.32 µg/ml and 32.62 µg/ml respectively, while half of these amounts were extracted in 30 minutes. So, the result showed that the yield of chlorophylls doubled by increasing the time of extraction. The highest yield of chlorophylls at solid to liquid ratio of 2:5 mg/ml may be explained by the fact that at this ratio better mass transfer between sample and solvent occurs in comparison to other ratios. </w:t>
      </w:r>
    </w:p>
    <w:p w:rsidR="00920440" w:rsidRDefault="00920440" w:rsidP="00025FDB">
      <w:pPr>
        <w:spacing w:after="0" w:line="240" w:lineRule="auto"/>
        <w:jc w:val="both"/>
        <w:rPr>
          <w:rFonts w:ascii="Times New Roman" w:hAnsi="Times New Roman"/>
          <w:noProof/>
          <w:sz w:val="20"/>
          <w:szCs w:val="20"/>
        </w:rPr>
      </w:pPr>
    </w:p>
    <w:p w:rsidR="00025FDB" w:rsidRPr="00025FDB" w:rsidRDefault="00025FDB" w:rsidP="00025FDB">
      <w:pPr>
        <w:spacing w:after="0" w:line="240" w:lineRule="auto"/>
        <w:jc w:val="both"/>
        <w:rPr>
          <w:rFonts w:ascii="Times New Roman" w:hAnsi="Times New Roman"/>
          <w:b/>
          <w:noProof/>
          <w:sz w:val="20"/>
          <w:szCs w:val="20"/>
        </w:rPr>
      </w:pPr>
      <w:r w:rsidRPr="00025FDB">
        <w:rPr>
          <w:rFonts w:ascii="Times New Roman" w:hAnsi="Times New Roman"/>
          <w:b/>
          <w:noProof/>
          <w:sz w:val="20"/>
          <w:szCs w:val="20"/>
        </w:rPr>
        <w:t>Effect of extraction temperature</w:t>
      </w:r>
    </w:p>
    <w:p w:rsidR="00025FDB" w:rsidRPr="00025FDB" w:rsidRDefault="00025FDB"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In this part, temperatures of extraction were varied from 40 to 80 ˚C at the constant solid to solvent ratio (2:5) and 30 minutes extraction time to find the optimum temperature. As it shows in Figure 5, the concentration of chlorophyll-a and b increase with respect to temperature from 41.47 µg/ml and 16.57 µg/ml to 84.78 and 77.63 µg/ml. At higher temperatures, plant cell wall, which is hydrocarbon chain and consists of phospholipid layer, breaks easier and the compounds in the leaf can leave the cell wall [22]. Higher temperatures also increase the solubility of sample in solvent and hence help to shorten the extraction time by increasing the mass transfer of solute into solvent. Based on the results, highest amount of chlorophylls was extracted at the 80 ˚C. The finding regarding the optimum temperature was consistent with the findings of other research such as</w:t>
      </w:r>
      <w:r w:rsidRPr="00025FDB">
        <w:rPr>
          <w:rFonts w:ascii="Times New Roman" w:hAnsi="Times New Roman"/>
          <w:noProof/>
          <w:color w:val="FF0000"/>
          <w:sz w:val="20"/>
          <w:szCs w:val="20"/>
        </w:rPr>
        <w:t xml:space="preserve"> </w:t>
      </w:r>
      <w:r w:rsidRPr="00025FDB">
        <w:rPr>
          <w:rFonts w:ascii="Times New Roman" w:hAnsi="Times New Roman"/>
          <w:noProof/>
          <w:sz w:val="20"/>
          <w:szCs w:val="20"/>
        </w:rPr>
        <w:t>Bucić-Kojić, et al. [23].</w:t>
      </w:r>
    </w:p>
    <w:p w:rsidR="00025FDB" w:rsidRDefault="00025FDB" w:rsidP="00025FDB">
      <w:pPr>
        <w:spacing w:after="0" w:line="240" w:lineRule="auto"/>
        <w:jc w:val="both"/>
        <w:rPr>
          <w:rFonts w:ascii="Times New Roman" w:hAnsi="Times New Roman"/>
          <w:noProof/>
          <w:sz w:val="20"/>
          <w:szCs w:val="20"/>
        </w:rPr>
      </w:pPr>
    </w:p>
    <w:p w:rsidR="00025FDB" w:rsidRPr="00025FDB" w:rsidRDefault="00025FDB"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lang w:bidi="ar-SA"/>
        </w:rPr>
        <w:lastRenderedPageBreak/>
        <w:drawing>
          <wp:inline distT="0" distB="0" distL="0" distR="0" wp14:anchorId="563DEB57" wp14:editId="207A5494">
            <wp:extent cx="3600000" cy="1973567"/>
            <wp:effectExtent l="0" t="0" r="635" b="8255"/>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5">
                      <a:extLst>
                        <a:ext uri="{BEBA8EAE-BF5A-486C-A8C5-ECC9F3942E4B}">
                          <a14:imgProps xmlns:a14="http://schemas.microsoft.com/office/drawing/2010/main">
                            <a14:imgLayer r:embed="rId16">
                              <a14:imgEffect>
                                <a14:sharpenSoften amount="25000"/>
                              </a14:imgEffect>
                            </a14:imgLayer>
                          </a14:imgProps>
                        </a:ext>
                      </a:extLst>
                    </a:blip>
                    <a:srcRect l="51453" t="48093" r="1619" b="11017"/>
                    <a:stretch/>
                  </pic:blipFill>
                  <pic:spPr bwMode="auto">
                    <a:xfrm>
                      <a:off x="0" y="0"/>
                      <a:ext cx="3600000" cy="1973567"/>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3. </w:t>
      </w:r>
      <w:r w:rsidR="00025FDB">
        <w:rPr>
          <w:rFonts w:ascii="Times New Roman" w:hAnsi="Times New Roman"/>
          <w:noProof/>
          <w:sz w:val="20"/>
          <w:szCs w:val="20"/>
        </w:rPr>
        <w:t xml:space="preserve"> </w:t>
      </w:r>
      <w:r w:rsidRPr="00025FDB">
        <w:rPr>
          <w:rFonts w:ascii="Times New Roman" w:hAnsi="Times New Roman"/>
          <w:noProof/>
          <w:sz w:val="20"/>
          <w:szCs w:val="20"/>
        </w:rPr>
        <w:t>Concentration of chlorophyll against solid to solvent ratio for 30 minutes</w:t>
      </w:r>
    </w:p>
    <w:p w:rsidR="00920440" w:rsidRPr="00025FDB" w:rsidRDefault="00920440" w:rsidP="00CA25D7">
      <w:pPr>
        <w:spacing w:after="12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lang w:bidi="ar-SA"/>
        </w:rPr>
        <w:drawing>
          <wp:inline distT="0" distB="0" distL="0" distR="0" wp14:anchorId="100B81CB" wp14:editId="247EFBED">
            <wp:extent cx="3600000" cy="1960995"/>
            <wp:effectExtent l="0" t="0" r="635" b="127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3">
                      <a:extLst>
                        <a:ext uri="{BEBA8EAE-BF5A-486C-A8C5-ECC9F3942E4B}">
                          <a14:imgProps xmlns:a14="http://schemas.microsoft.com/office/drawing/2010/main">
                            <a14:imgLayer r:embed="rId14">
                              <a14:imgEffect>
                                <a14:sharpenSoften amount="25000"/>
                              </a14:imgEffect>
                            </a14:imgLayer>
                          </a14:imgProps>
                        </a:ext>
                      </a:extLst>
                    </a:blip>
                    <a:srcRect l="51453" t="31144" r="1619" b="27967"/>
                    <a:stretch/>
                  </pic:blipFill>
                  <pic:spPr bwMode="auto">
                    <a:xfrm>
                      <a:off x="0" y="0"/>
                      <a:ext cx="3600000" cy="1960995"/>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4. </w:t>
      </w:r>
      <w:r w:rsidR="00025FDB">
        <w:rPr>
          <w:rFonts w:ascii="Times New Roman" w:hAnsi="Times New Roman"/>
          <w:noProof/>
          <w:sz w:val="20"/>
          <w:szCs w:val="20"/>
        </w:rPr>
        <w:t xml:space="preserve"> </w:t>
      </w:r>
      <w:r w:rsidRPr="00025FDB">
        <w:rPr>
          <w:rFonts w:ascii="Times New Roman" w:hAnsi="Times New Roman"/>
          <w:noProof/>
          <w:sz w:val="20"/>
          <w:szCs w:val="20"/>
        </w:rPr>
        <w:t>Concentration of chlorophyll at different solid to solvent ratio for 120 minutes</w:t>
      </w:r>
    </w:p>
    <w:p w:rsidR="00920440" w:rsidRPr="00025FDB" w:rsidRDefault="00920440" w:rsidP="00025FDB">
      <w:pPr>
        <w:spacing w:after="0" w:line="240" w:lineRule="auto"/>
        <w:jc w:val="both"/>
        <w:rPr>
          <w:rFonts w:ascii="Times New Roman" w:hAnsi="Times New Roman"/>
          <w:noProof/>
          <w:color w:val="FF0000"/>
          <w:sz w:val="20"/>
          <w:szCs w:val="20"/>
        </w:rPr>
      </w:pP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center"/>
        <w:rPr>
          <w:rFonts w:ascii="Times New Roman" w:hAnsi="Times New Roman"/>
          <w:noProof/>
          <w:sz w:val="20"/>
          <w:szCs w:val="20"/>
        </w:rPr>
      </w:pPr>
      <w:r w:rsidRPr="00025FDB">
        <w:rPr>
          <w:rFonts w:ascii="Times New Roman" w:hAnsi="Times New Roman"/>
          <w:noProof/>
          <w:sz w:val="20"/>
          <w:szCs w:val="20"/>
          <w:lang w:bidi="ar-SA"/>
        </w:rPr>
        <w:drawing>
          <wp:inline distT="0" distB="0" distL="0" distR="0" wp14:anchorId="369368E6" wp14:editId="502C0310">
            <wp:extent cx="3600000" cy="2346699"/>
            <wp:effectExtent l="0" t="0" r="63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7">
                      <a:extLst>
                        <a:ext uri="{BEBA8EAE-BF5A-486C-A8C5-ECC9F3942E4B}">
                          <a14:imgProps xmlns:a14="http://schemas.microsoft.com/office/drawing/2010/main">
                            <a14:imgLayer r:embed="rId18">
                              <a14:imgEffect>
                                <a14:sharpenSoften amount="25000"/>
                              </a14:imgEffect>
                            </a14:imgLayer>
                          </a14:imgProps>
                        </a:ext>
                      </a:extLst>
                    </a:blip>
                    <a:srcRect l="3097" t="42585" r="49974" b="11864"/>
                    <a:stretch/>
                  </pic:blipFill>
                  <pic:spPr bwMode="auto">
                    <a:xfrm>
                      <a:off x="0" y="0"/>
                      <a:ext cx="3600000" cy="2346699"/>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jc w:val="center"/>
        <w:outlineLvl w:val="0"/>
        <w:rPr>
          <w:rFonts w:ascii="Times New Roman" w:hAnsi="Times New Roman"/>
          <w:noProof/>
          <w:sz w:val="20"/>
          <w:szCs w:val="20"/>
        </w:rPr>
      </w:pPr>
      <w:r w:rsidRPr="00025FDB">
        <w:rPr>
          <w:rFonts w:ascii="Times New Roman" w:hAnsi="Times New Roman"/>
          <w:noProof/>
          <w:sz w:val="20"/>
          <w:szCs w:val="20"/>
        </w:rPr>
        <w:t xml:space="preserve">Figure 5. </w:t>
      </w:r>
      <w:r w:rsidR="00025FDB">
        <w:rPr>
          <w:rFonts w:ascii="Times New Roman" w:hAnsi="Times New Roman"/>
          <w:noProof/>
          <w:sz w:val="20"/>
          <w:szCs w:val="20"/>
        </w:rPr>
        <w:t xml:space="preserve"> </w:t>
      </w:r>
      <w:r w:rsidRPr="00025FDB">
        <w:rPr>
          <w:rFonts w:ascii="Times New Roman" w:hAnsi="Times New Roman"/>
          <w:noProof/>
          <w:sz w:val="20"/>
          <w:szCs w:val="20"/>
        </w:rPr>
        <w:t>Concentration of chlorophyll against temperature</w:t>
      </w: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 xml:space="preserve">. </w:t>
      </w:r>
    </w:p>
    <w:p w:rsidR="00920440" w:rsidRPr="00025FDB" w:rsidRDefault="00920440" w:rsidP="00025FDB">
      <w:pPr>
        <w:spacing w:after="0" w:line="240" w:lineRule="auto"/>
        <w:jc w:val="both"/>
        <w:outlineLvl w:val="0"/>
        <w:rPr>
          <w:rFonts w:ascii="Times New Roman" w:hAnsi="Times New Roman"/>
          <w:b/>
          <w:noProof/>
          <w:sz w:val="20"/>
          <w:szCs w:val="20"/>
        </w:rPr>
      </w:pPr>
      <w:r w:rsidRPr="00025FDB">
        <w:rPr>
          <w:rFonts w:ascii="Times New Roman" w:hAnsi="Times New Roman"/>
          <w:b/>
          <w:noProof/>
          <w:sz w:val="20"/>
          <w:szCs w:val="20"/>
        </w:rPr>
        <w:lastRenderedPageBreak/>
        <w:t>Effect of extraction time</w:t>
      </w: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 xml:space="preserve">In order to find the optimum time of extraction, constant amount of solid to solvent ratio and temperature was set at different times of extraction ranging from 5 to 120 minutes. Figure 6 shows results of concentration chlorophyll at constant temperature of 80 ˚C while the time of extraction was varied throughout the experiment. From the graph we can see that the concentration of chlorophyll increased as time of extraction increased. However, at 120 minutes of extraction the concentration decreased because the ethanol had vaporized totally and the mixture become dry in the conical flask.  In 5 minutes of extraction concentration of chlorophyll obtained was 58.20 µg/ml for chlorophyll-a and 33.41 µg/ml for chlorophyll-b, while maximum amount of chlorophyll-a and chlorophyll-b obtained at 90 minutes of extraction with 173.25 µg/ml and 165.54 µg/ml respectively.  </w:t>
      </w:r>
    </w:p>
    <w:p w:rsidR="00920440" w:rsidRPr="00025FDB" w:rsidRDefault="00920440"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 xml:space="preserve">Thus as mentioned earlier, high temperature helps to reduce time of extraction with higher yield of extraction. In this case, the optimum time was 90 minutes at 80 ˚C for extraction highest amount of chlorophylls. Therefore, based on the results, the optimum parameters for conventional extraction of chlorophylls from </w:t>
      </w:r>
      <w:r w:rsidRPr="00025FDB">
        <w:rPr>
          <w:rFonts w:ascii="Times New Roman" w:hAnsi="Times New Roman"/>
          <w:i/>
          <w:iCs/>
          <w:noProof/>
          <w:sz w:val="20"/>
          <w:szCs w:val="20"/>
        </w:rPr>
        <w:t>G. procumbens</w:t>
      </w:r>
      <w:r w:rsidRPr="00025FDB">
        <w:rPr>
          <w:rFonts w:ascii="Times New Roman" w:hAnsi="Times New Roman"/>
          <w:noProof/>
          <w:sz w:val="20"/>
          <w:szCs w:val="20"/>
        </w:rPr>
        <w:t xml:space="preserve"> leaves were at 80 ˚C for 90 minutes of extraction an</w:t>
      </w:r>
      <w:r w:rsidR="00096CC5">
        <w:rPr>
          <w:rFonts w:ascii="Times New Roman" w:hAnsi="Times New Roman"/>
          <w:noProof/>
          <w:sz w:val="20"/>
          <w:szCs w:val="20"/>
        </w:rPr>
        <w:t>d solid to solvent ratio 2:5 g</w:t>
      </w:r>
      <w:r w:rsidRPr="00025FDB">
        <w:rPr>
          <w:rFonts w:ascii="Times New Roman" w:hAnsi="Times New Roman"/>
          <w:noProof/>
          <w:sz w:val="20"/>
          <w:szCs w:val="20"/>
        </w:rPr>
        <w:t xml:space="preserve">/ml.  </w:t>
      </w:r>
    </w:p>
    <w:p w:rsidR="00920440" w:rsidRDefault="00920440" w:rsidP="00025FDB">
      <w:pPr>
        <w:spacing w:after="0" w:line="240" w:lineRule="auto"/>
        <w:jc w:val="both"/>
        <w:outlineLvl w:val="0"/>
        <w:rPr>
          <w:rFonts w:ascii="Times New Roman" w:hAnsi="Times New Roman"/>
          <w:noProof/>
          <w:sz w:val="20"/>
          <w:szCs w:val="20"/>
        </w:rPr>
      </w:pPr>
    </w:p>
    <w:p w:rsidR="00CA25D7" w:rsidRPr="00025FDB" w:rsidRDefault="00CA25D7" w:rsidP="00025FDB">
      <w:pPr>
        <w:spacing w:after="0" w:line="240" w:lineRule="auto"/>
        <w:jc w:val="both"/>
        <w:outlineLvl w:val="0"/>
        <w:rPr>
          <w:rFonts w:ascii="Times New Roman" w:hAnsi="Times New Roman"/>
          <w:noProof/>
          <w:sz w:val="20"/>
          <w:szCs w:val="20"/>
        </w:rPr>
      </w:pPr>
    </w:p>
    <w:p w:rsidR="00920440" w:rsidRPr="00025FDB" w:rsidRDefault="00920440" w:rsidP="00CA25D7">
      <w:pPr>
        <w:spacing w:after="0" w:line="240" w:lineRule="auto"/>
        <w:jc w:val="center"/>
        <w:outlineLvl w:val="0"/>
        <w:rPr>
          <w:rFonts w:ascii="Times New Roman" w:hAnsi="Times New Roman"/>
          <w:noProof/>
          <w:sz w:val="20"/>
          <w:szCs w:val="20"/>
        </w:rPr>
      </w:pPr>
      <w:r w:rsidRPr="00025FDB">
        <w:rPr>
          <w:rFonts w:ascii="Times New Roman" w:hAnsi="Times New Roman"/>
          <w:noProof/>
          <w:sz w:val="20"/>
          <w:szCs w:val="20"/>
          <w:lang w:bidi="ar-SA"/>
        </w:rPr>
        <w:drawing>
          <wp:inline distT="0" distB="0" distL="0" distR="0" wp14:anchorId="437E6FE7" wp14:editId="6497CAC1">
            <wp:extent cx="3600000" cy="2354151"/>
            <wp:effectExtent l="0" t="0" r="635" b="8255"/>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19">
                      <a:extLst>
                        <a:ext uri="{BEBA8EAE-BF5A-486C-A8C5-ECC9F3942E4B}">
                          <a14:imgProps xmlns:a14="http://schemas.microsoft.com/office/drawing/2010/main">
                            <a14:imgLayer r:embed="rId20">
                              <a14:imgEffect>
                                <a14:sharpenSoften amount="25000"/>
                              </a14:imgEffect>
                            </a14:imgLayer>
                          </a14:imgProps>
                        </a:ext>
                      </a:extLst>
                    </a:blip>
                    <a:srcRect l="3097" t="33263" r="49976" b="17796"/>
                    <a:stretch/>
                  </pic:blipFill>
                  <pic:spPr bwMode="auto">
                    <a:xfrm>
                      <a:off x="0" y="0"/>
                      <a:ext cx="3600000" cy="2354151"/>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CA25D7">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6. </w:t>
      </w:r>
      <w:r w:rsidR="00CA25D7">
        <w:rPr>
          <w:rFonts w:ascii="Times New Roman" w:hAnsi="Times New Roman"/>
          <w:noProof/>
          <w:sz w:val="20"/>
          <w:szCs w:val="20"/>
        </w:rPr>
        <w:t xml:space="preserve"> </w:t>
      </w:r>
      <w:r w:rsidRPr="00025FDB">
        <w:rPr>
          <w:rFonts w:ascii="Times New Roman" w:hAnsi="Times New Roman"/>
          <w:noProof/>
          <w:sz w:val="20"/>
          <w:szCs w:val="20"/>
        </w:rPr>
        <w:t>Concentration of chlorophyll against time of extraction at constant temperature (80˚C)</w:t>
      </w:r>
    </w:p>
    <w:p w:rsidR="00920440" w:rsidRDefault="00920440" w:rsidP="00025FDB">
      <w:pPr>
        <w:spacing w:after="0" w:line="240" w:lineRule="auto"/>
        <w:jc w:val="both"/>
        <w:rPr>
          <w:rFonts w:ascii="Times New Roman" w:hAnsi="Times New Roman"/>
          <w:noProof/>
          <w:sz w:val="20"/>
          <w:szCs w:val="20"/>
        </w:rPr>
      </w:pPr>
    </w:p>
    <w:p w:rsidR="00CA25D7" w:rsidRPr="00025FDB" w:rsidRDefault="00CA25D7"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outlineLvl w:val="0"/>
        <w:rPr>
          <w:rFonts w:ascii="Times New Roman" w:hAnsi="Times New Roman"/>
          <w:b/>
          <w:bCs/>
          <w:noProof/>
          <w:sz w:val="20"/>
          <w:szCs w:val="20"/>
        </w:rPr>
      </w:pPr>
      <w:r w:rsidRPr="00025FDB">
        <w:rPr>
          <w:rFonts w:ascii="Times New Roman" w:hAnsi="Times New Roman"/>
          <w:b/>
          <w:bCs/>
          <w:noProof/>
          <w:sz w:val="20"/>
          <w:szCs w:val="20"/>
        </w:rPr>
        <w:t>Response surface methodology</w:t>
      </w: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 xml:space="preserve">In order to find the mathematical model for the extractions, Response surface methodology software was used based on the obtained results for extraction of Chlorophylls at different solid to solvent ratio, temperature, and extraction time (three parameters). Central composite design and Box-Behnken design for historical data was used for each extraction method. Analysis of variance (ANOVA) was employed to evaluate the significance of each variable on the resulted model. Linear model was suggested for extraction of chlorophyll-a and chlorophyll-b by conventional method (equation 5 and 6). </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ind w:firstLine="720"/>
        <w:jc w:val="both"/>
        <w:outlineLvl w:val="0"/>
        <w:rPr>
          <w:rFonts w:ascii="Times New Roman" w:hAnsi="Times New Roman"/>
          <w:noProof/>
          <w:sz w:val="20"/>
          <w:szCs w:val="20"/>
        </w:rPr>
      </w:pPr>
      <w:r w:rsidRPr="00025FDB">
        <w:rPr>
          <w:rFonts w:ascii="Times New Roman" w:hAnsi="Times New Roman"/>
          <w:noProof/>
          <w:sz w:val="20"/>
          <w:szCs w:val="20"/>
        </w:rPr>
        <w:t>Chlorophyll-a concentration = + 90.30 - 6.67A + 22.71B + 38.38C</w:t>
      </w:r>
      <w:r w:rsidRPr="00025FDB">
        <w:rPr>
          <w:rFonts w:ascii="Times New Roman" w:hAnsi="Times New Roman"/>
          <w:noProof/>
          <w:sz w:val="20"/>
          <w:szCs w:val="20"/>
        </w:rPr>
        <w:tab/>
      </w:r>
      <w:r w:rsidRPr="00025FDB">
        <w:rPr>
          <w:rFonts w:ascii="Times New Roman" w:hAnsi="Times New Roman"/>
          <w:noProof/>
          <w:sz w:val="20"/>
          <w:szCs w:val="20"/>
        </w:rPr>
        <w:tab/>
      </w:r>
      <w:r w:rsidRPr="00025FDB">
        <w:rPr>
          <w:rFonts w:ascii="Times New Roman" w:hAnsi="Times New Roman"/>
          <w:noProof/>
          <w:sz w:val="20"/>
          <w:szCs w:val="20"/>
        </w:rPr>
        <w:tab/>
      </w:r>
      <w:r w:rsidRPr="00025FDB">
        <w:rPr>
          <w:rFonts w:ascii="Times New Roman" w:hAnsi="Times New Roman"/>
          <w:noProof/>
          <w:sz w:val="20"/>
          <w:szCs w:val="20"/>
        </w:rPr>
        <w:tab/>
        <w:t xml:space="preserve">  </w:t>
      </w:r>
      <w:r w:rsidR="00CA25D7">
        <w:rPr>
          <w:rFonts w:ascii="Times New Roman" w:hAnsi="Times New Roman"/>
          <w:noProof/>
          <w:sz w:val="20"/>
          <w:szCs w:val="20"/>
        </w:rPr>
        <w:t xml:space="preserve">      </w:t>
      </w:r>
      <w:r w:rsidRPr="00025FDB">
        <w:rPr>
          <w:rFonts w:ascii="Times New Roman" w:hAnsi="Times New Roman"/>
          <w:noProof/>
          <w:sz w:val="20"/>
          <w:szCs w:val="20"/>
        </w:rPr>
        <w:t xml:space="preserve"> (5)</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ind w:firstLine="720"/>
        <w:jc w:val="both"/>
        <w:outlineLvl w:val="0"/>
        <w:rPr>
          <w:rFonts w:ascii="Times New Roman" w:hAnsi="Times New Roman"/>
          <w:noProof/>
          <w:sz w:val="20"/>
          <w:szCs w:val="20"/>
        </w:rPr>
      </w:pPr>
      <w:r w:rsidRPr="00025FDB">
        <w:rPr>
          <w:rFonts w:ascii="Times New Roman" w:hAnsi="Times New Roman"/>
          <w:noProof/>
          <w:sz w:val="20"/>
          <w:szCs w:val="20"/>
        </w:rPr>
        <w:t>Chlorophyll-b concentration = + 19.21 + 6.05A + 31.83B + 42.45C</w:t>
      </w:r>
      <w:r w:rsidRPr="00025FDB">
        <w:rPr>
          <w:rFonts w:ascii="Times New Roman" w:hAnsi="Times New Roman"/>
          <w:noProof/>
          <w:sz w:val="20"/>
          <w:szCs w:val="20"/>
        </w:rPr>
        <w:tab/>
      </w:r>
      <w:r w:rsidRPr="00025FDB">
        <w:rPr>
          <w:rFonts w:ascii="Times New Roman" w:hAnsi="Times New Roman"/>
          <w:noProof/>
          <w:sz w:val="20"/>
          <w:szCs w:val="20"/>
        </w:rPr>
        <w:tab/>
      </w:r>
      <w:r w:rsidRPr="00025FDB">
        <w:rPr>
          <w:rFonts w:ascii="Times New Roman" w:hAnsi="Times New Roman"/>
          <w:noProof/>
          <w:sz w:val="20"/>
          <w:szCs w:val="20"/>
        </w:rPr>
        <w:tab/>
      </w:r>
      <w:r w:rsidRPr="00025FDB">
        <w:rPr>
          <w:rFonts w:ascii="Times New Roman" w:hAnsi="Times New Roman"/>
          <w:noProof/>
          <w:sz w:val="20"/>
          <w:szCs w:val="20"/>
        </w:rPr>
        <w:tab/>
        <w:t xml:space="preserve">  </w:t>
      </w:r>
      <w:r w:rsidR="00CA25D7">
        <w:rPr>
          <w:rFonts w:ascii="Times New Roman" w:hAnsi="Times New Roman"/>
          <w:noProof/>
          <w:sz w:val="20"/>
          <w:szCs w:val="20"/>
        </w:rPr>
        <w:t xml:space="preserve">      </w:t>
      </w:r>
      <w:r w:rsidRPr="00025FDB">
        <w:rPr>
          <w:rFonts w:ascii="Times New Roman" w:hAnsi="Times New Roman"/>
          <w:noProof/>
          <w:sz w:val="20"/>
          <w:szCs w:val="20"/>
        </w:rPr>
        <w:t xml:space="preserve"> (6)</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 xml:space="preserve">where; A </w:t>
      </w:r>
      <w:r w:rsidR="00096CC5">
        <w:rPr>
          <w:rFonts w:ascii="Times New Roman" w:hAnsi="Times New Roman"/>
          <w:noProof/>
          <w:sz w:val="20"/>
          <w:szCs w:val="20"/>
        </w:rPr>
        <w:t>= Ratio (g</w:t>
      </w:r>
      <w:r w:rsidRPr="00025FDB">
        <w:rPr>
          <w:rFonts w:ascii="Times New Roman" w:hAnsi="Times New Roman"/>
          <w:noProof/>
          <w:sz w:val="20"/>
          <w:szCs w:val="20"/>
        </w:rPr>
        <w:t>/ml), B = Temperature (˚C) and C = Time (minutes)</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025FDB">
      <w:pPr>
        <w:spacing w:after="0" w:line="240" w:lineRule="auto"/>
        <w:jc w:val="both"/>
        <w:outlineLvl w:val="0"/>
        <w:rPr>
          <w:rFonts w:ascii="Times New Roman" w:hAnsi="Times New Roman"/>
          <w:noProof/>
          <w:sz w:val="20"/>
          <w:szCs w:val="20"/>
        </w:rPr>
      </w:pPr>
      <w:r w:rsidRPr="00025FDB">
        <w:rPr>
          <w:rFonts w:ascii="Times New Roman" w:hAnsi="Times New Roman"/>
          <w:noProof/>
          <w:sz w:val="20"/>
          <w:szCs w:val="20"/>
        </w:rPr>
        <w:t>As it shows in the Figure 7, the desirable concentration of chlorophylls obtained at 80 ˚C and 90 minutes of extraction by conventional method.</w:t>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CA25D7">
      <w:pPr>
        <w:spacing w:after="0" w:line="240" w:lineRule="auto"/>
        <w:jc w:val="center"/>
        <w:outlineLvl w:val="0"/>
        <w:rPr>
          <w:rFonts w:ascii="Times New Roman" w:hAnsi="Times New Roman"/>
          <w:noProof/>
          <w:sz w:val="20"/>
          <w:szCs w:val="20"/>
        </w:rPr>
      </w:pPr>
      <w:r w:rsidRPr="00025FDB">
        <w:rPr>
          <w:rFonts w:ascii="Times New Roman" w:hAnsi="Times New Roman"/>
          <w:noProof/>
          <w:sz w:val="20"/>
          <w:szCs w:val="20"/>
          <w:lang w:bidi="ar-SA"/>
        </w:rPr>
        <w:lastRenderedPageBreak/>
        <w:drawing>
          <wp:inline distT="0" distB="0" distL="0" distR="0" wp14:anchorId="2E4A4626" wp14:editId="7271F931">
            <wp:extent cx="3952939" cy="2520000"/>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rotWithShape="1">
                    <a:blip r:embed="rId21">
                      <a:extLst>
                        <a:ext uri="{BEBA8EAE-BF5A-486C-A8C5-ECC9F3942E4B}">
                          <a14:imgProps xmlns:a14="http://schemas.microsoft.com/office/drawing/2010/main">
                            <a14:imgLayer r:embed="rId22">
                              <a14:imgEffect>
                                <a14:sharpenSoften amount="25000"/>
                              </a14:imgEffect>
                            </a14:imgLayer>
                          </a14:imgProps>
                        </a:ext>
                      </a:extLst>
                    </a:blip>
                    <a:srcRect l="3067" t="27955" r="49276" b="20227"/>
                    <a:stretch/>
                  </pic:blipFill>
                  <pic:spPr bwMode="auto">
                    <a:xfrm>
                      <a:off x="0" y="0"/>
                      <a:ext cx="3952939" cy="2520000"/>
                    </a:xfrm>
                    <a:prstGeom prst="rect">
                      <a:avLst/>
                    </a:prstGeom>
                    <a:ln>
                      <a:noFill/>
                    </a:ln>
                    <a:extLst>
                      <a:ext uri="{53640926-AAD7-44D8-BBD7-CCE9431645EC}">
                        <a14:shadowObscured xmlns:a14="http://schemas.microsoft.com/office/drawing/2010/main"/>
                      </a:ext>
                    </a:extLst>
                  </pic:spPr>
                </pic:pic>
              </a:graphicData>
            </a:graphic>
          </wp:inline>
        </w:drawing>
      </w:r>
    </w:p>
    <w:p w:rsidR="00920440" w:rsidRPr="00025FDB" w:rsidRDefault="00920440" w:rsidP="00025FDB">
      <w:pPr>
        <w:spacing w:after="0" w:line="240" w:lineRule="auto"/>
        <w:jc w:val="both"/>
        <w:outlineLvl w:val="0"/>
        <w:rPr>
          <w:rFonts w:ascii="Times New Roman" w:hAnsi="Times New Roman"/>
          <w:noProof/>
          <w:sz w:val="20"/>
          <w:szCs w:val="20"/>
        </w:rPr>
      </w:pPr>
    </w:p>
    <w:p w:rsidR="00920440" w:rsidRPr="00025FDB" w:rsidRDefault="00920440" w:rsidP="00CA25D7">
      <w:pPr>
        <w:spacing w:after="0" w:line="240" w:lineRule="auto"/>
        <w:jc w:val="center"/>
        <w:rPr>
          <w:rFonts w:ascii="Times New Roman" w:hAnsi="Times New Roman"/>
          <w:noProof/>
          <w:sz w:val="20"/>
          <w:szCs w:val="20"/>
        </w:rPr>
      </w:pPr>
      <w:r w:rsidRPr="00025FDB">
        <w:rPr>
          <w:rFonts w:ascii="Times New Roman" w:hAnsi="Times New Roman"/>
          <w:noProof/>
          <w:sz w:val="20"/>
          <w:szCs w:val="20"/>
        </w:rPr>
        <w:t xml:space="preserve">Figure 7. </w:t>
      </w:r>
      <w:r w:rsidR="00CA25D7">
        <w:rPr>
          <w:rFonts w:ascii="Times New Roman" w:hAnsi="Times New Roman"/>
          <w:noProof/>
          <w:sz w:val="20"/>
          <w:szCs w:val="20"/>
        </w:rPr>
        <w:t xml:space="preserve"> </w:t>
      </w:r>
      <w:r w:rsidRPr="00025FDB">
        <w:rPr>
          <w:rFonts w:ascii="Times New Roman" w:hAnsi="Times New Roman"/>
          <w:noProof/>
          <w:sz w:val="20"/>
          <w:szCs w:val="20"/>
        </w:rPr>
        <w:t>Desirability of concentration of chlorophyll for conventional extraction by optimization analysis</w:t>
      </w:r>
    </w:p>
    <w:p w:rsidR="00920440" w:rsidRDefault="00920440" w:rsidP="00025FDB">
      <w:pPr>
        <w:spacing w:after="0" w:line="240" w:lineRule="auto"/>
        <w:jc w:val="both"/>
        <w:rPr>
          <w:rFonts w:ascii="Times New Roman" w:hAnsi="Times New Roman"/>
          <w:noProof/>
          <w:sz w:val="20"/>
          <w:szCs w:val="20"/>
        </w:rPr>
      </w:pPr>
    </w:p>
    <w:p w:rsidR="00CA25D7" w:rsidRPr="00025FDB" w:rsidRDefault="00CA25D7" w:rsidP="00025FDB">
      <w:pPr>
        <w:spacing w:after="0" w:line="240" w:lineRule="auto"/>
        <w:jc w:val="both"/>
        <w:rPr>
          <w:rFonts w:ascii="Times New Roman" w:hAnsi="Times New Roman"/>
          <w:noProof/>
          <w:sz w:val="20"/>
          <w:szCs w:val="20"/>
        </w:rPr>
      </w:pPr>
    </w:p>
    <w:p w:rsidR="00920440" w:rsidRPr="00025FDB" w:rsidRDefault="00920440" w:rsidP="00025FDB">
      <w:pPr>
        <w:spacing w:after="0" w:line="240" w:lineRule="auto"/>
        <w:jc w:val="both"/>
        <w:rPr>
          <w:rFonts w:ascii="Times New Roman" w:hAnsi="Times New Roman"/>
          <w:b/>
          <w:bCs/>
          <w:noProof/>
          <w:sz w:val="20"/>
          <w:szCs w:val="20"/>
        </w:rPr>
      </w:pPr>
      <w:r w:rsidRPr="00025FDB">
        <w:rPr>
          <w:rFonts w:ascii="Times New Roman" w:hAnsi="Times New Roman"/>
          <w:b/>
          <w:bCs/>
          <w:noProof/>
          <w:sz w:val="20"/>
          <w:szCs w:val="20"/>
        </w:rPr>
        <w:t>Gas chromatography-mass spectrometry analysis</w:t>
      </w:r>
    </w:p>
    <w:p w:rsidR="00920440" w:rsidRPr="00025FDB" w:rsidRDefault="00920440" w:rsidP="00025FDB">
      <w:pPr>
        <w:spacing w:after="0" w:line="240" w:lineRule="auto"/>
        <w:jc w:val="both"/>
        <w:rPr>
          <w:rFonts w:ascii="Times New Roman" w:hAnsi="Times New Roman"/>
          <w:noProof/>
          <w:sz w:val="20"/>
          <w:szCs w:val="20"/>
        </w:rPr>
      </w:pPr>
      <w:r w:rsidRPr="00025FDB">
        <w:rPr>
          <w:rFonts w:ascii="Times New Roman" w:hAnsi="Times New Roman"/>
          <w:noProof/>
          <w:sz w:val="20"/>
          <w:szCs w:val="20"/>
        </w:rPr>
        <w:t xml:space="preserve">The chemical compounds of ethanolic extracts obtained by solvent extraction from the leaves of </w:t>
      </w:r>
      <w:r w:rsidRPr="00025FDB">
        <w:rPr>
          <w:rFonts w:ascii="Times New Roman" w:hAnsi="Times New Roman"/>
          <w:i/>
          <w:iCs/>
          <w:noProof/>
          <w:sz w:val="20"/>
          <w:szCs w:val="20"/>
        </w:rPr>
        <w:t>Gynura procumbens</w:t>
      </w:r>
      <w:r w:rsidRPr="00025FDB">
        <w:rPr>
          <w:rFonts w:ascii="Times New Roman" w:hAnsi="Times New Roman"/>
          <w:noProof/>
          <w:sz w:val="20"/>
          <w:szCs w:val="20"/>
        </w:rPr>
        <w:t xml:space="preserve"> were identified by GC-MS. The results showed five identified compounds. The identified compounds from solvent extraction sample were 2-hexenal, phenol, oleic acid, copaene and phytol. All the identified compounds are valuable and useful in medicine and they can be the reason of </w:t>
      </w:r>
      <w:r w:rsidRPr="00025FDB">
        <w:rPr>
          <w:rFonts w:ascii="Times New Roman" w:hAnsi="Times New Roman"/>
          <w:i/>
          <w:iCs/>
          <w:noProof/>
          <w:sz w:val="20"/>
          <w:szCs w:val="20"/>
        </w:rPr>
        <w:t>Gynura procumbens</w:t>
      </w:r>
      <w:r w:rsidRPr="00025FDB">
        <w:rPr>
          <w:rFonts w:ascii="Times New Roman" w:hAnsi="Times New Roman"/>
          <w:noProof/>
          <w:sz w:val="20"/>
          <w:szCs w:val="20"/>
        </w:rPr>
        <w:t xml:space="preserve"> traditional medicinal usage, but further investigation is needed.</w:t>
      </w:r>
    </w:p>
    <w:p w:rsidR="006768E9" w:rsidRPr="00F447A7" w:rsidRDefault="006768E9" w:rsidP="00920440">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Conclusion</w:t>
      </w:r>
    </w:p>
    <w:p w:rsidR="00800000" w:rsidRPr="00800000" w:rsidRDefault="00800000" w:rsidP="00800000">
      <w:pPr>
        <w:spacing w:after="0" w:line="240" w:lineRule="auto"/>
        <w:jc w:val="both"/>
        <w:rPr>
          <w:rFonts w:ascii="Times New Roman" w:hAnsi="Times New Roman"/>
          <w:noProof/>
          <w:sz w:val="20"/>
          <w:szCs w:val="20"/>
        </w:rPr>
      </w:pPr>
      <w:r w:rsidRPr="00800000">
        <w:rPr>
          <w:rFonts w:ascii="Times New Roman" w:hAnsi="Times New Roman"/>
          <w:noProof/>
          <w:sz w:val="20"/>
          <w:szCs w:val="20"/>
        </w:rPr>
        <w:t xml:space="preserve">Based on the results, the highest yield of chlorophylls was extracted by conventional method at 80 ˚C with solid to solvent ratio of 2:5 mg/ml for 90 minutes. Also the samples extracted by conventional extraction method contained valuable compounds, which are useful in medicine. In short, the extract from leaves of </w:t>
      </w:r>
      <w:r w:rsidRPr="00800000">
        <w:rPr>
          <w:rFonts w:ascii="Times New Roman" w:hAnsi="Times New Roman"/>
          <w:i/>
          <w:iCs/>
          <w:noProof/>
          <w:sz w:val="20"/>
          <w:szCs w:val="20"/>
        </w:rPr>
        <w:t>Gynura procumbens</w:t>
      </w:r>
      <w:r w:rsidRPr="00800000">
        <w:rPr>
          <w:rFonts w:ascii="Times New Roman" w:hAnsi="Times New Roman"/>
          <w:noProof/>
          <w:sz w:val="20"/>
          <w:szCs w:val="20"/>
        </w:rPr>
        <w:t xml:space="preserve"> has a promising medicinal potential and it can be used as a natural source of chlorophylls.</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2B3BD8"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Acknowledgement</w:t>
      </w:r>
    </w:p>
    <w:p w:rsidR="006768E9" w:rsidRPr="00F447A7" w:rsidRDefault="00800000" w:rsidP="00800000">
      <w:pPr>
        <w:spacing w:after="0" w:line="240" w:lineRule="auto"/>
        <w:jc w:val="both"/>
        <w:rPr>
          <w:rFonts w:ascii="Times New Roman" w:hAnsi="Times New Roman"/>
          <w:noProof/>
          <w:sz w:val="20"/>
          <w:szCs w:val="20"/>
        </w:rPr>
      </w:pPr>
      <w:r w:rsidRPr="00800000">
        <w:rPr>
          <w:rFonts w:ascii="Times New Roman" w:hAnsi="Times New Roman"/>
          <w:noProof/>
          <w:sz w:val="20"/>
          <w:szCs w:val="20"/>
        </w:rPr>
        <w:t>We would like to thank En Termizi Zakaria from Biochemical Engineering Laboratory for all his help.</w:t>
      </w:r>
    </w:p>
    <w:p w:rsidR="006768E9" w:rsidRPr="00F447A7" w:rsidRDefault="006768E9" w:rsidP="00F447A7">
      <w:pPr>
        <w:spacing w:after="0" w:line="240" w:lineRule="auto"/>
        <w:jc w:val="center"/>
        <w:rPr>
          <w:rFonts w:ascii="Times New Roman" w:hAnsi="Times New Roman"/>
          <w:noProof/>
          <w:sz w:val="20"/>
          <w:szCs w:val="20"/>
          <w:lang w:bidi="ar-SA"/>
        </w:rPr>
      </w:pPr>
    </w:p>
    <w:p w:rsidR="006768E9" w:rsidRPr="00F447A7" w:rsidRDefault="006768E9" w:rsidP="00F447A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Abrika, O., </w:t>
      </w:r>
      <w:r>
        <w:rPr>
          <w:rFonts w:ascii="Times New Roman" w:hAnsi="Times New Roman"/>
          <w:noProof/>
          <w:sz w:val="20"/>
          <w:szCs w:val="20"/>
        </w:rPr>
        <w:t xml:space="preserve"> </w:t>
      </w:r>
      <w:r w:rsidRPr="00800000">
        <w:rPr>
          <w:rFonts w:ascii="Times New Roman" w:hAnsi="Times New Roman"/>
          <w:noProof/>
          <w:sz w:val="20"/>
          <w:szCs w:val="20"/>
        </w:rPr>
        <w:t xml:space="preserve">Yam, M., </w:t>
      </w:r>
      <w:r>
        <w:rPr>
          <w:rFonts w:ascii="Times New Roman" w:hAnsi="Times New Roman"/>
          <w:noProof/>
          <w:sz w:val="20"/>
          <w:szCs w:val="20"/>
        </w:rPr>
        <w:t xml:space="preserve"> </w:t>
      </w:r>
      <w:r w:rsidRPr="00800000">
        <w:rPr>
          <w:rFonts w:ascii="Times New Roman" w:hAnsi="Times New Roman"/>
          <w:noProof/>
          <w:sz w:val="20"/>
          <w:szCs w:val="20"/>
        </w:rPr>
        <w:t xml:space="preserve">Asmawi, M., </w:t>
      </w:r>
      <w:r>
        <w:rPr>
          <w:rFonts w:ascii="Times New Roman" w:hAnsi="Times New Roman"/>
          <w:noProof/>
          <w:sz w:val="20"/>
          <w:szCs w:val="20"/>
        </w:rPr>
        <w:t xml:space="preserve"> </w:t>
      </w:r>
      <w:r w:rsidRPr="00800000">
        <w:rPr>
          <w:rFonts w:ascii="Times New Roman" w:hAnsi="Times New Roman"/>
          <w:noProof/>
          <w:sz w:val="20"/>
          <w:szCs w:val="20"/>
        </w:rPr>
        <w:t xml:space="preserve">Sadikun, A., </w:t>
      </w:r>
      <w:r>
        <w:rPr>
          <w:rFonts w:ascii="Times New Roman" w:hAnsi="Times New Roman"/>
          <w:noProof/>
          <w:sz w:val="20"/>
          <w:szCs w:val="20"/>
        </w:rPr>
        <w:t xml:space="preserve"> </w:t>
      </w:r>
      <w:r w:rsidRPr="00800000">
        <w:rPr>
          <w:rFonts w:ascii="Times New Roman" w:hAnsi="Times New Roman"/>
          <w:noProof/>
          <w:sz w:val="20"/>
          <w:szCs w:val="20"/>
        </w:rPr>
        <w:t xml:space="preserve">Dieng, H. and </w:t>
      </w:r>
      <w:r>
        <w:rPr>
          <w:rFonts w:ascii="Times New Roman" w:hAnsi="Times New Roman"/>
          <w:noProof/>
          <w:sz w:val="20"/>
          <w:szCs w:val="20"/>
        </w:rPr>
        <w:t xml:space="preserve"> </w:t>
      </w:r>
      <w:r w:rsidRPr="00800000">
        <w:rPr>
          <w:rFonts w:ascii="Times New Roman" w:hAnsi="Times New Roman"/>
          <w:noProof/>
          <w:sz w:val="20"/>
          <w:szCs w:val="20"/>
        </w:rPr>
        <w:t xml:space="preserve">Hussain, E. (2013). </w:t>
      </w:r>
      <w:r>
        <w:rPr>
          <w:rFonts w:ascii="Times New Roman" w:hAnsi="Times New Roman"/>
          <w:noProof/>
          <w:sz w:val="20"/>
          <w:szCs w:val="20"/>
        </w:rPr>
        <w:t xml:space="preserve">  </w:t>
      </w:r>
      <w:r w:rsidRPr="00800000">
        <w:rPr>
          <w:rFonts w:ascii="Times New Roman" w:hAnsi="Times New Roman"/>
          <w:noProof/>
          <w:sz w:val="20"/>
          <w:szCs w:val="20"/>
        </w:rPr>
        <w:t xml:space="preserve">Effects of </w:t>
      </w:r>
      <w:r>
        <w:rPr>
          <w:rFonts w:ascii="Times New Roman" w:hAnsi="Times New Roman"/>
          <w:noProof/>
          <w:sz w:val="20"/>
          <w:szCs w:val="20"/>
        </w:rPr>
        <w:t xml:space="preserve"> </w:t>
      </w:r>
      <w:r w:rsidRPr="00800000">
        <w:rPr>
          <w:rFonts w:ascii="Times New Roman" w:hAnsi="Times New Roman"/>
          <w:noProof/>
          <w:sz w:val="20"/>
          <w:szCs w:val="20"/>
        </w:rPr>
        <w:t xml:space="preserve">extracts and fractions of gynura procumbens on rat atrial contraction. </w:t>
      </w:r>
      <w:r w:rsidRPr="00800000">
        <w:rPr>
          <w:rFonts w:ascii="Times New Roman" w:hAnsi="Times New Roman"/>
          <w:i/>
          <w:noProof/>
          <w:sz w:val="20"/>
          <w:szCs w:val="20"/>
        </w:rPr>
        <w:t>Journal of Acupuncture and Meridian Studies</w:t>
      </w:r>
      <w:r w:rsidRPr="00800000">
        <w:rPr>
          <w:rFonts w:ascii="Times New Roman" w:hAnsi="Times New Roman"/>
          <w:noProof/>
          <w:sz w:val="20"/>
          <w:szCs w:val="20"/>
        </w:rPr>
        <w:t>, 6: 199 – 207</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Yesilada, E. (2005). </w:t>
      </w:r>
      <w:r>
        <w:rPr>
          <w:rFonts w:ascii="Times New Roman" w:hAnsi="Times New Roman"/>
          <w:noProof/>
          <w:sz w:val="20"/>
          <w:szCs w:val="20"/>
        </w:rPr>
        <w:t xml:space="preserve"> </w:t>
      </w:r>
      <w:r w:rsidRPr="00800000">
        <w:rPr>
          <w:rFonts w:ascii="Times New Roman" w:hAnsi="Times New Roman"/>
          <w:noProof/>
          <w:sz w:val="20"/>
          <w:szCs w:val="20"/>
        </w:rPr>
        <w:t xml:space="preserve">Past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future </w:t>
      </w:r>
      <w:r>
        <w:rPr>
          <w:rFonts w:ascii="Times New Roman" w:hAnsi="Times New Roman"/>
          <w:noProof/>
          <w:sz w:val="20"/>
          <w:szCs w:val="20"/>
        </w:rPr>
        <w:t xml:space="preserve"> </w:t>
      </w:r>
      <w:r w:rsidRPr="00800000">
        <w:rPr>
          <w:rFonts w:ascii="Times New Roman" w:hAnsi="Times New Roman"/>
          <w:noProof/>
          <w:sz w:val="20"/>
          <w:szCs w:val="20"/>
        </w:rPr>
        <w:t xml:space="preserve">contributions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 xml:space="preserve">traditional </w:t>
      </w:r>
      <w:r>
        <w:rPr>
          <w:rFonts w:ascii="Times New Roman" w:hAnsi="Times New Roman"/>
          <w:noProof/>
          <w:sz w:val="20"/>
          <w:szCs w:val="20"/>
        </w:rPr>
        <w:t xml:space="preserve"> </w:t>
      </w:r>
      <w:r w:rsidRPr="00800000">
        <w:rPr>
          <w:rFonts w:ascii="Times New Roman" w:hAnsi="Times New Roman"/>
          <w:noProof/>
          <w:sz w:val="20"/>
          <w:szCs w:val="20"/>
        </w:rPr>
        <w:t>medicine</w:t>
      </w:r>
      <w:r>
        <w:rPr>
          <w:rFonts w:ascii="Times New Roman" w:hAnsi="Times New Roman"/>
          <w:noProof/>
          <w:sz w:val="20"/>
          <w:szCs w:val="20"/>
        </w:rPr>
        <w:t xml:space="preserve"> </w:t>
      </w:r>
      <w:r w:rsidRPr="00800000">
        <w:rPr>
          <w:rFonts w:ascii="Times New Roman" w:hAnsi="Times New Roman"/>
          <w:noProof/>
          <w:sz w:val="20"/>
          <w:szCs w:val="20"/>
        </w:rPr>
        <w:t xml:space="preserve"> in the health care system of the Middle-East. </w:t>
      </w:r>
      <w:r w:rsidRPr="00800000">
        <w:rPr>
          <w:rFonts w:ascii="Times New Roman" w:hAnsi="Times New Roman"/>
          <w:i/>
          <w:noProof/>
          <w:sz w:val="20"/>
          <w:szCs w:val="20"/>
        </w:rPr>
        <w:t>Journal of Ethnopharmacology</w:t>
      </w:r>
      <w:r w:rsidRPr="00800000">
        <w:rPr>
          <w:rFonts w:ascii="Times New Roman" w:hAnsi="Times New Roman"/>
          <w:noProof/>
          <w:sz w:val="20"/>
          <w:szCs w:val="20"/>
        </w:rPr>
        <w:t>, 100: 135 – 137.</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Stepp, J. R. and </w:t>
      </w:r>
      <w:r>
        <w:rPr>
          <w:rFonts w:ascii="Times New Roman" w:hAnsi="Times New Roman"/>
          <w:noProof/>
          <w:sz w:val="20"/>
          <w:szCs w:val="20"/>
        </w:rPr>
        <w:t xml:space="preserve"> </w:t>
      </w:r>
      <w:r w:rsidRPr="00800000">
        <w:rPr>
          <w:rFonts w:ascii="Times New Roman" w:hAnsi="Times New Roman"/>
          <w:noProof/>
          <w:sz w:val="20"/>
          <w:szCs w:val="20"/>
        </w:rPr>
        <w:t xml:space="preserve">Moerman, D. E. (2001). </w:t>
      </w:r>
      <w:r>
        <w:rPr>
          <w:rFonts w:ascii="Times New Roman" w:hAnsi="Times New Roman"/>
          <w:noProof/>
          <w:sz w:val="20"/>
          <w:szCs w:val="20"/>
        </w:rPr>
        <w:t xml:space="preserve"> </w:t>
      </w:r>
      <w:r w:rsidRPr="00800000">
        <w:rPr>
          <w:rFonts w:ascii="Times New Roman" w:hAnsi="Times New Roman"/>
          <w:noProof/>
          <w:sz w:val="20"/>
          <w:szCs w:val="20"/>
        </w:rPr>
        <w:t xml:space="preserve">The </w:t>
      </w:r>
      <w:r>
        <w:rPr>
          <w:rFonts w:ascii="Times New Roman" w:hAnsi="Times New Roman"/>
          <w:noProof/>
          <w:sz w:val="20"/>
          <w:szCs w:val="20"/>
        </w:rPr>
        <w:t xml:space="preserve"> </w:t>
      </w:r>
      <w:r w:rsidRPr="00800000">
        <w:rPr>
          <w:rFonts w:ascii="Times New Roman" w:hAnsi="Times New Roman"/>
          <w:noProof/>
          <w:sz w:val="20"/>
          <w:szCs w:val="20"/>
        </w:rPr>
        <w:t xml:space="preserve">importance </w:t>
      </w:r>
      <w:r>
        <w:rPr>
          <w:rFonts w:ascii="Times New Roman" w:hAnsi="Times New Roman"/>
          <w:noProof/>
          <w:sz w:val="20"/>
          <w:szCs w:val="20"/>
        </w:rPr>
        <w:t xml:space="preserve"> </w:t>
      </w:r>
      <w:r w:rsidRPr="00800000">
        <w:rPr>
          <w:rFonts w:ascii="Times New Roman" w:hAnsi="Times New Roman"/>
          <w:noProof/>
          <w:sz w:val="20"/>
          <w:szCs w:val="20"/>
        </w:rPr>
        <w:t xml:space="preserve">of </w:t>
      </w:r>
      <w:r>
        <w:rPr>
          <w:rFonts w:ascii="Times New Roman" w:hAnsi="Times New Roman"/>
          <w:noProof/>
          <w:sz w:val="20"/>
          <w:szCs w:val="20"/>
        </w:rPr>
        <w:t xml:space="preserve"> </w:t>
      </w:r>
      <w:r w:rsidRPr="00800000">
        <w:rPr>
          <w:rFonts w:ascii="Times New Roman" w:hAnsi="Times New Roman"/>
          <w:noProof/>
          <w:sz w:val="20"/>
          <w:szCs w:val="20"/>
        </w:rPr>
        <w:t xml:space="preserve">weeds in ethnopharmacology. </w:t>
      </w:r>
      <w:r w:rsidRPr="00800000">
        <w:rPr>
          <w:rFonts w:ascii="Times New Roman" w:hAnsi="Times New Roman"/>
          <w:i/>
          <w:noProof/>
          <w:sz w:val="20"/>
          <w:szCs w:val="20"/>
        </w:rPr>
        <w:t>Journal of Ethno</w:t>
      </w:r>
      <w:r>
        <w:rPr>
          <w:rFonts w:ascii="Times New Roman" w:hAnsi="Times New Roman"/>
          <w:i/>
          <w:noProof/>
          <w:sz w:val="20"/>
          <w:szCs w:val="20"/>
        </w:rPr>
        <w:t>-</w:t>
      </w:r>
      <w:r w:rsidRPr="00800000">
        <w:rPr>
          <w:rFonts w:ascii="Times New Roman" w:hAnsi="Times New Roman"/>
          <w:i/>
          <w:noProof/>
          <w:sz w:val="20"/>
          <w:szCs w:val="20"/>
        </w:rPr>
        <w:t>pharmacol</w:t>
      </w:r>
      <w:r w:rsidRPr="00800000">
        <w:rPr>
          <w:rFonts w:ascii="Times New Roman" w:hAnsi="Times New Roman"/>
          <w:noProof/>
          <w:sz w:val="20"/>
          <w:szCs w:val="20"/>
        </w:rPr>
        <w:t>, 75: 19 – 23.</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Jiao, J., </w:t>
      </w:r>
      <w:r>
        <w:rPr>
          <w:rFonts w:ascii="Times New Roman" w:hAnsi="Times New Roman"/>
          <w:noProof/>
          <w:sz w:val="20"/>
          <w:szCs w:val="20"/>
        </w:rPr>
        <w:t xml:space="preserve"> </w:t>
      </w:r>
      <w:r w:rsidRPr="00800000">
        <w:rPr>
          <w:rFonts w:ascii="Times New Roman" w:hAnsi="Times New Roman"/>
          <w:noProof/>
          <w:sz w:val="20"/>
          <w:szCs w:val="20"/>
        </w:rPr>
        <w:t xml:space="preserve">Gai, Q.-Y., </w:t>
      </w:r>
      <w:r>
        <w:rPr>
          <w:rFonts w:ascii="Times New Roman" w:hAnsi="Times New Roman"/>
          <w:noProof/>
          <w:sz w:val="20"/>
          <w:szCs w:val="20"/>
        </w:rPr>
        <w:t xml:space="preserve"> </w:t>
      </w:r>
      <w:r w:rsidRPr="00800000">
        <w:rPr>
          <w:rFonts w:ascii="Times New Roman" w:hAnsi="Times New Roman"/>
          <w:noProof/>
          <w:sz w:val="20"/>
          <w:szCs w:val="20"/>
        </w:rPr>
        <w:t xml:space="preserve">Fu, Y.-J., </w:t>
      </w:r>
      <w:r>
        <w:rPr>
          <w:rFonts w:ascii="Times New Roman" w:hAnsi="Times New Roman"/>
          <w:noProof/>
          <w:sz w:val="20"/>
          <w:szCs w:val="20"/>
        </w:rPr>
        <w:t xml:space="preserve"> </w:t>
      </w:r>
      <w:r w:rsidRPr="00800000">
        <w:rPr>
          <w:rFonts w:ascii="Times New Roman" w:hAnsi="Times New Roman"/>
          <w:noProof/>
          <w:sz w:val="20"/>
          <w:szCs w:val="20"/>
        </w:rPr>
        <w:t xml:space="preserve">Zu, Y.-G., Luo, M., Zhao, C.-J. and Li. C. Y. (2013). Microwave-assisted ionic liquids </w:t>
      </w:r>
      <w:r w:rsidR="00C9048A">
        <w:rPr>
          <w:rFonts w:ascii="Times New Roman" w:hAnsi="Times New Roman"/>
          <w:noProof/>
          <w:sz w:val="20"/>
          <w:szCs w:val="20"/>
        </w:rPr>
        <w:t xml:space="preserve"> </w:t>
      </w:r>
      <w:r w:rsidRPr="00800000">
        <w:rPr>
          <w:rFonts w:ascii="Times New Roman" w:hAnsi="Times New Roman"/>
          <w:noProof/>
          <w:sz w:val="20"/>
          <w:szCs w:val="20"/>
        </w:rPr>
        <w:t>treatment</w:t>
      </w:r>
      <w:r>
        <w:rPr>
          <w:rFonts w:ascii="Times New Roman" w:hAnsi="Times New Roman"/>
          <w:noProof/>
          <w:sz w:val="20"/>
          <w:szCs w:val="20"/>
        </w:rPr>
        <w:t xml:space="preserve"> </w:t>
      </w:r>
      <w:r w:rsidRPr="00800000">
        <w:rPr>
          <w:rFonts w:ascii="Times New Roman" w:hAnsi="Times New Roman"/>
          <w:noProof/>
          <w:sz w:val="20"/>
          <w:szCs w:val="20"/>
        </w:rPr>
        <w:t xml:space="preserve"> followed </w:t>
      </w:r>
      <w:r w:rsidR="00C9048A">
        <w:rPr>
          <w:rFonts w:ascii="Times New Roman" w:hAnsi="Times New Roman"/>
          <w:noProof/>
          <w:sz w:val="20"/>
          <w:szCs w:val="20"/>
        </w:rPr>
        <w:t xml:space="preserve"> </w:t>
      </w:r>
      <w:r w:rsidRPr="00800000">
        <w:rPr>
          <w:rFonts w:ascii="Times New Roman" w:hAnsi="Times New Roman"/>
          <w:noProof/>
          <w:sz w:val="20"/>
          <w:szCs w:val="20"/>
        </w:rPr>
        <w:t>by</w:t>
      </w:r>
      <w:r>
        <w:rPr>
          <w:rFonts w:ascii="Times New Roman" w:hAnsi="Times New Roman"/>
          <w:noProof/>
          <w:sz w:val="20"/>
          <w:szCs w:val="20"/>
        </w:rPr>
        <w:t xml:space="preserve"> </w:t>
      </w:r>
      <w:r w:rsidRPr="00800000">
        <w:rPr>
          <w:rFonts w:ascii="Times New Roman" w:hAnsi="Times New Roman"/>
          <w:noProof/>
          <w:sz w:val="20"/>
          <w:szCs w:val="20"/>
        </w:rPr>
        <w:t xml:space="preserve"> hydro-</w:t>
      </w:r>
      <w:r>
        <w:rPr>
          <w:rFonts w:ascii="Times New Roman" w:hAnsi="Times New Roman"/>
          <w:noProof/>
          <w:sz w:val="20"/>
          <w:szCs w:val="20"/>
        </w:rPr>
        <w:t xml:space="preserve"> </w:t>
      </w:r>
      <w:r w:rsidRPr="00800000">
        <w:rPr>
          <w:rFonts w:ascii="Times New Roman" w:hAnsi="Times New Roman"/>
          <w:noProof/>
          <w:sz w:val="20"/>
          <w:szCs w:val="20"/>
        </w:rPr>
        <w:t xml:space="preserve">distillation </w:t>
      </w:r>
      <w:r>
        <w:rPr>
          <w:rFonts w:ascii="Times New Roman" w:hAnsi="Times New Roman"/>
          <w:noProof/>
          <w:sz w:val="20"/>
          <w:szCs w:val="20"/>
        </w:rPr>
        <w:t xml:space="preserve"> </w:t>
      </w:r>
      <w:r w:rsidR="00C9048A">
        <w:rPr>
          <w:rFonts w:ascii="Times New Roman" w:hAnsi="Times New Roman"/>
          <w:noProof/>
          <w:sz w:val="20"/>
          <w:szCs w:val="20"/>
        </w:rPr>
        <w:t xml:space="preserve"> </w:t>
      </w:r>
      <w:r w:rsidRPr="00800000">
        <w:rPr>
          <w:rFonts w:ascii="Times New Roman" w:hAnsi="Times New Roman"/>
          <w:noProof/>
          <w:sz w:val="20"/>
          <w:szCs w:val="20"/>
        </w:rPr>
        <w:t>for</w:t>
      </w:r>
      <w:r>
        <w:rPr>
          <w:rFonts w:ascii="Times New Roman" w:hAnsi="Times New Roman"/>
          <w:noProof/>
          <w:sz w:val="20"/>
          <w:szCs w:val="20"/>
        </w:rPr>
        <w:t xml:space="preserve"> </w:t>
      </w:r>
      <w:r w:rsidRPr="00800000">
        <w:rPr>
          <w:rFonts w:ascii="Times New Roman" w:hAnsi="Times New Roman"/>
          <w:noProof/>
          <w:sz w:val="20"/>
          <w:szCs w:val="20"/>
        </w:rPr>
        <w:t xml:space="preserve"> </w:t>
      </w:r>
      <w:r w:rsidR="00C9048A">
        <w:rPr>
          <w:rFonts w:ascii="Times New Roman" w:hAnsi="Times New Roman"/>
          <w:noProof/>
          <w:sz w:val="20"/>
          <w:szCs w:val="20"/>
        </w:rPr>
        <w:t xml:space="preserve"> </w:t>
      </w:r>
      <w:r w:rsidRPr="00800000">
        <w:rPr>
          <w:rFonts w:ascii="Times New Roman" w:hAnsi="Times New Roman"/>
          <w:noProof/>
          <w:sz w:val="20"/>
          <w:szCs w:val="20"/>
        </w:rPr>
        <w:t>the</w:t>
      </w:r>
      <w:r>
        <w:rPr>
          <w:rFonts w:ascii="Times New Roman" w:hAnsi="Times New Roman"/>
          <w:noProof/>
          <w:sz w:val="20"/>
          <w:szCs w:val="20"/>
        </w:rPr>
        <w:t xml:space="preserve"> </w:t>
      </w:r>
      <w:r w:rsidRPr="00800000">
        <w:rPr>
          <w:rFonts w:ascii="Times New Roman" w:hAnsi="Times New Roman"/>
          <w:noProof/>
          <w:sz w:val="20"/>
          <w:szCs w:val="20"/>
        </w:rPr>
        <w:t xml:space="preserve"> e</w:t>
      </w:r>
      <w:r w:rsidR="00C9048A">
        <w:rPr>
          <w:rFonts w:ascii="Times New Roman" w:hAnsi="Times New Roman"/>
          <w:noProof/>
          <w:sz w:val="20"/>
          <w:szCs w:val="20"/>
        </w:rPr>
        <w:t xml:space="preserve"> </w:t>
      </w:r>
      <w:r w:rsidRPr="00800000">
        <w:rPr>
          <w:rFonts w:ascii="Times New Roman" w:hAnsi="Times New Roman"/>
          <w:noProof/>
          <w:sz w:val="20"/>
          <w:szCs w:val="20"/>
        </w:rPr>
        <w:t>fficient</w:t>
      </w:r>
      <w:r w:rsidR="00C9048A">
        <w:rPr>
          <w:rFonts w:ascii="Times New Roman" w:hAnsi="Times New Roman"/>
          <w:noProof/>
          <w:sz w:val="20"/>
          <w:szCs w:val="20"/>
        </w:rPr>
        <w:t xml:space="preserve"> </w:t>
      </w:r>
      <w:r w:rsidRPr="00800000">
        <w:rPr>
          <w:rFonts w:ascii="Times New Roman" w:hAnsi="Times New Roman"/>
          <w:noProof/>
          <w:sz w:val="20"/>
          <w:szCs w:val="20"/>
        </w:rPr>
        <w:t xml:space="preserve"> isolation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of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essential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oil from Fructus forsythiae seed. </w:t>
      </w:r>
      <w:r w:rsidRPr="00800000">
        <w:rPr>
          <w:rFonts w:ascii="Times New Roman" w:hAnsi="Times New Roman"/>
          <w:i/>
          <w:noProof/>
          <w:sz w:val="20"/>
          <w:szCs w:val="20"/>
        </w:rPr>
        <w:t>Separation &amp; Purification Technology</w:t>
      </w:r>
      <w:r w:rsidRPr="00800000">
        <w:rPr>
          <w:rFonts w:ascii="Times New Roman" w:hAnsi="Times New Roman"/>
          <w:noProof/>
          <w:sz w:val="20"/>
          <w:szCs w:val="20"/>
        </w:rPr>
        <w:t>, 107: 228 – 237.</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Ng, H., </w:t>
      </w:r>
      <w:r>
        <w:rPr>
          <w:rFonts w:ascii="Times New Roman" w:hAnsi="Times New Roman"/>
          <w:noProof/>
          <w:sz w:val="20"/>
          <w:szCs w:val="20"/>
        </w:rPr>
        <w:t xml:space="preserve"> </w:t>
      </w:r>
      <w:r w:rsidRPr="00800000">
        <w:rPr>
          <w:rFonts w:ascii="Times New Roman" w:hAnsi="Times New Roman"/>
          <w:noProof/>
          <w:sz w:val="20"/>
          <w:szCs w:val="20"/>
        </w:rPr>
        <w:t>Poh, T.-F.,</w:t>
      </w:r>
      <w:r>
        <w:rPr>
          <w:rFonts w:ascii="Times New Roman" w:hAnsi="Times New Roman"/>
          <w:noProof/>
          <w:sz w:val="20"/>
          <w:szCs w:val="20"/>
        </w:rPr>
        <w:t xml:space="preserve"> </w:t>
      </w:r>
      <w:r w:rsidRPr="00800000">
        <w:rPr>
          <w:rFonts w:ascii="Times New Roman" w:hAnsi="Times New Roman"/>
          <w:noProof/>
          <w:sz w:val="20"/>
          <w:szCs w:val="20"/>
        </w:rPr>
        <w:t xml:space="preserve"> Lam, S.-K.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Hoe, S.-Z. (2013). </w:t>
      </w:r>
      <w:r>
        <w:rPr>
          <w:rFonts w:ascii="Times New Roman" w:hAnsi="Times New Roman"/>
          <w:noProof/>
          <w:sz w:val="20"/>
          <w:szCs w:val="20"/>
        </w:rPr>
        <w:t xml:space="preserve">  </w:t>
      </w:r>
      <w:r w:rsidRPr="00800000">
        <w:rPr>
          <w:rFonts w:ascii="Times New Roman" w:hAnsi="Times New Roman"/>
          <w:noProof/>
          <w:sz w:val="20"/>
          <w:szCs w:val="20"/>
        </w:rPr>
        <w:t xml:space="preserve">Potassium </w:t>
      </w:r>
      <w:r>
        <w:rPr>
          <w:rFonts w:ascii="Times New Roman" w:hAnsi="Times New Roman"/>
          <w:noProof/>
          <w:sz w:val="20"/>
          <w:szCs w:val="20"/>
        </w:rPr>
        <w:t xml:space="preserve"> </w:t>
      </w:r>
      <w:r w:rsidRPr="00800000">
        <w:rPr>
          <w:rFonts w:ascii="Times New Roman" w:hAnsi="Times New Roman"/>
          <w:noProof/>
          <w:sz w:val="20"/>
          <w:szCs w:val="20"/>
        </w:rPr>
        <w:t>channel</w:t>
      </w:r>
      <w:r>
        <w:rPr>
          <w:rFonts w:ascii="Times New Roman" w:hAnsi="Times New Roman"/>
          <w:noProof/>
          <w:sz w:val="20"/>
          <w:szCs w:val="20"/>
        </w:rPr>
        <w:t xml:space="preserve"> </w:t>
      </w:r>
      <w:r w:rsidRPr="00800000">
        <w:rPr>
          <w:rFonts w:ascii="Times New Roman" w:hAnsi="Times New Roman"/>
          <w:noProof/>
          <w:sz w:val="20"/>
          <w:szCs w:val="20"/>
        </w:rPr>
        <w:t xml:space="preserve"> openers </w:t>
      </w:r>
      <w:r>
        <w:rPr>
          <w:rFonts w:ascii="Times New Roman" w:hAnsi="Times New Roman"/>
          <w:noProof/>
          <w:sz w:val="20"/>
          <w:szCs w:val="20"/>
        </w:rPr>
        <w:t xml:space="preserve"> </w:t>
      </w:r>
      <w:r w:rsidRPr="00800000">
        <w:rPr>
          <w:rFonts w:ascii="Times New Roman" w:hAnsi="Times New Roman"/>
          <w:noProof/>
          <w:sz w:val="20"/>
          <w:szCs w:val="20"/>
        </w:rPr>
        <w:t xml:space="preserve">and prostacyclin play a crucial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role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in mediating the vasorelaxant activity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BMC Complementary Alternative Medicine</w:t>
      </w:r>
      <w:r w:rsidRPr="00800000">
        <w:rPr>
          <w:rFonts w:ascii="Times New Roman" w:hAnsi="Times New Roman"/>
          <w:noProof/>
          <w:sz w:val="20"/>
          <w:szCs w:val="20"/>
        </w:rPr>
        <w:t>, 13: 188 – 199 .</w:t>
      </w:r>
    </w:p>
    <w:p w:rsid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Perry, L. (1980). Medicinal Plants of East and Southeast Asia. Cambridge: MIT Press.</w:t>
      </w:r>
    </w:p>
    <w:p w:rsidR="00800000" w:rsidRDefault="00800000" w:rsidP="00800000">
      <w:pPr>
        <w:widowControl w:val="0"/>
        <w:wordWrap w:val="0"/>
        <w:autoSpaceDE w:val="0"/>
        <w:autoSpaceDN w:val="0"/>
        <w:spacing w:after="0" w:line="240" w:lineRule="auto"/>
        <w:jc w:val="both"/>
        <w:outlineLvl w:val="0"/>
        <w:rPr>
          <w:rFonts w:ascii="Times New Roman" w:hAnsi="Times New Roman"/>
          <w:noProof/>
          <w:sz w:val="20"/>
          <w:szCs w:val="20"/>
        </w:rPr>
      </w:pPr>
    </w:p>
    <w:p w:rsidR="00800000" w:rsidRPr="00800000" w:rsidRDefault="00800000" w:rsidP="00800000">
      <w:pPr>
        <w:widowControl w:val="0"/>
        <w:wordWrap w:val="0"/>
        <w:autoSpaceDE w:val="0"/>
        <w:autoSpaceDN w:val="0"/>
        <w:spacing w:after="0" w:line="240" w:lineRule="auto"/>
        <w:jc w:val="both"/>
        <w:outlineLvl w:val="0"/>
        <w:rPr>
          <w:rFonts w:ascii="Times New Roman" w:hAnsi="Times New Roman"/>
          <w:noProof/>
          <w:sz w:val="20"/>
          <w:szCs w:val="20"/>
        </w:rPr>
      </w:pP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Lee, H.-W., </w:t>
      </w:r>
      <w:r>
        <w:rPr>
          <w:rFonts w:ascii="Times New Roman" w:hAnsi="Times New Roman"/>
          <w:noProof/>
          <w:sz w:val="20"/>
          <w:szCs w:val="20"/>
        </w:rPr>
        <w:t xml:space="preserve"> </w:t>
      </w:r>
      <w:r w:rsidRPr="00800000">
        <w:rPr>
          <w:rFonts w:ascii="Times New Roman" w:hAnsi="Times New Roman"/>
          <w:noProof/>
          <w:sz w:val="20"/>
          <w:szCs w:val="20"/>
        </w:rPr>
        <w:t xml:space="preserve">Hakim, P., </w:t>
      </w:r>
      <w:r>
        <w:rPr>
          <w:rFonts w:ascii="Times New Roman" w:hAnsi="Times New Roman"/>
          <w:noProof/>
          <w:sz w:val="20"/>
          <w:szCs w:val="20"/>
        </w:rPr>
        <w:t xml:space="preserve"> </w:t>
      </w:r>
      <w:r w:rsidRPr="00800000">
        <w:rPr>
          <w:rFonts w:ascii="Times New Roman" w:hAnsi="Times New Roman"/>
          <w:noProof/>
          <w:sz w:val="20"/>
          <w:szCs w:val="20"/>
        </w:rPr>
        <w:t xml:space="preserve">Rabu, A. </w:t>
      </w:r>
      <w:r>
        <w:rPr>
          <w:rFonts w:ascii="Times New Roman" w:hAnsi="Times New Roman"/>
          <w:noProof/>
          <w:sz w:val="20"/>
          <w:szCs w:val="20"/>
        </w:rPr>
        <w:t xml:space="preserve"> </w:t>
      </w:r>
      <w:r w:rsidRPr="00800000">
        <w:rPr>
          <w:rFonts w:ascii="Times New Roman" w:hAnsi="Times New Roman"/>
          <w:noProof/>
          <w:sz w:val="20"/>
          <w:szCs w:val="20"/>
        </w:rPr>
        <w:t xml:space="preserve">and </w:t>
      </w:r>
      <w:r>
        <w:rPr>
          <w:rFonts w:ascii="Times New Roman" w:hAnsi="Times New Roman"/>
          <w:noProof/>
          <w:sz w:val="20"/>
          <w:szCs w:val="20"/>
        </w:rPr>
        <w:t xml:space="preserve"> </w:t>
      </w:r>
      <w:r w:rsidRPr="00800000">
        <w:rPr>
          <w:rFonts w:ascii="Times New Roman" w:hAnsi="Times New Roman"/>
          <w:noProof/>
          <w:sz w:val="20"/>
          <w:szCs w:val="20"/>
        </w:rPr>
        <w:t xml:space="preserve">Abdullah Sani, H. (2011). </w:t>
      </w:r>
      <w:r>
        <w:rPr>
          <w:rFonts w:ascii="Times New Roman" w:hAnsi="Times New Roman"/>
          <w:noProof/>
          <w:sz w:val="20"/>
          <w:szCs w:val="20"/>
        </w:rPr>
        <w:t xml:space="preserve">  </w:t>
      </w:r>
      <w:r w:rsidRPr="00800000">
        <w:rPr>
          <w:rFonts w:ascii="Times New Roman" w:hAnsi="Times New Roman"/>
          <w:noProof/>
          <w:sz w:val="20"/>
          <w:szCs w:val="20"/>
        </w:rPr>
        <w:t xml:space="preserve">Antidiabetic </w:t>
      </w:r>
      <w:r>
        <w:rPr>
          <w:rFonts w:ascii="Times New Roman" w:hAnsi="Times New Roman"/>
          <w:noProof/>
          <w:sz w:val="20"/>
          <w:szCs w:val="20"/>
        </w:rPr>
        <w:t xml:space="preserve"> </w:t>
      </w:r>
      <w:r w:rsidRPr="00800000">
        <w:rPr>
          <w:rFonts w:ascii="Times New Roman" w:hAnsi="Times New Roman"/>
          <w:noProof/>
          <w:sz w:val="20"/>
          <w:szCs w:val="20"/>
        </w:rPr>
        <w:t xml:space="preserve">effect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leaves extracts involve modulation of hepatic carbohydrate metabolism in streptozotocin-induced diabetic rats.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6(5): 796 – 812.</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Hoe, S. Z., </w:t>
      </w:r>
      <w:r>
        <w:rPr>
          <w:rFonts w:ascii="Times New Roman" w:hAnsi="Times New Roman"/>
          <w:noProof/>
          <w:sz w:val="20"/>
          <w:szCs w:val="20"/>
        </w:rPr>
        <w:t xml:space="preserve"> </w:t>
      </w:r>
      <w:r w:rsidRPr="00800000">
        <w:rPr>
          <w:rFonts w:ascii="Times New Roman" w:hAnsi="Times New Roman"/>
          <w:noProof/>
          <w:sz w:val="20"/>
          <w:szCs w:val="20"/>
        </w:rPr>
        <w:t xml:space="preserve">Lee, C. N., </w:t>
      </w:r>
      <w:r>
        <w:rPr>
          <w:rFonts w:ascii="Times New Roman" w:hAnsi="Times New Roman"/>
          <w:noProof/>
          <w:sz w:val="20"/>
          <w:szCs w:val="20"/>
        </w:rPr>
        <w:t xml:space="preserve"> </w:t>
      </w:r>
      <w:r w:rsidRPr="00800000">
        <w:rPr>
          <w:rFonts w:ascii="Times New Roman" w:hAnsi="Times New Roman"/>
          <w:noProof/>
          <w:sz w:val="20"/>
          <w:szCs w:val="20"/>
        </w:rPr>
        <w:t xml:space="preserve">Mok, S. L., </w:t>
      </w:r>
      <w:r>
        <w:rPr>
          <w:rFonts w:ascii="Times New Roman" w:hAnsi="Times New Roman"/>
          <w:noProof/>
          <w:sz w:val="20"/>
          <w:szCs w:val="20"/>
        </w:rPr>
        <w:t xml:space="preserve"> </w:t>
      </w:r>
      <w:r w:rsidRPr="00800000">
        <w:rPr>
          <w:rFonts w:ascii="Times New Roman" w:hAnsi="Times New Roman"/>
          <w:noProof/>
          <w:sz w:val="20"/>
          <w:szCs w:val="20"/>
        </w:rPr>
        <w:t xml:space="preserve">Kamaruddin, M. Y. </w:t>
      </w:r>
      <w:r>
        <w:rPr>
          <w:rFonts w:ascii="Times New Roman" w:hAnsi="Times New Roman"/>
          <w:noProof/>
          <w:sz w:val="20"/>
          <w:szCs w:val="20"/>
        </w:rPr>
        <w:t xml:space="preserve"> </w:t>
      </w:r>
      <w:r w:rsidRPr="00800000">
        <w:rPr>
          <w:rFonts w:ascii="Times New Roman" w:hAnsi="Times New Roman"/>
          <w:noProof/>
          <w:sz w:val="20"/>
          <w:szCs w:val="20"/>
        </w:rPr>
        <w:t>and</w:t>
      </w:r>
      <w:r>
        <w:rPr>
          <w:rFonts w:ascii="Times New Roman" w:hAnsi="Times New Roman"/>
          <w:noProof/>
          <w:sz w:val="20"/>
          <w:szCs w:val="20"/>
        </w:rPr>
        <w:t xml:space="preserve"> </w:t>
      </w:r>
      <w:r w:rsidRPr="00800000">
        <w:rPr>
          <w:rFonts w:ascii="Times New Roman" w:hAnsi="Times New Roman"/>
          <w:noProof/>
          <w:sz w:val="20"/>
          <w:szCs w:val="20"/>
        </w:rPr>
        <w:t xml:space="preserve"> Lam, S. K. (2011). </w:t>
      </w:r>
      <w:r>
        <w:rPr>
          <w:rFonts w:ascii="Times New Roman" w:hAnsi="Times New Roman"/>
          <w:noProof/>
          <w:sz w:val="20"/>
          <w:szCs w:val="20"/>
        </w:rPr>
        <w:t xml:space="preserve">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Merr.</w:t>
      </w:r>
      <w:r>
        <w:rPr>
          <w:rFonts w:ascii="Times New Roman" w:hAnsi="Times New Roman"/>
          <w:noProof/>
          <w:sz w:val="20"/>
          <w:szCs w:val="20"/>
        </w:rPr>
        <w:t xml:space="preserve"> Decreases  </w:t>
      </w:r>
      <w:r w:rsidRPr="00800000">
        <w:rPr>
          <w:rFonts w:ascii="Times New Roman" w:hAnsi="Times New Roman"/>
          <w:noProof/>
          <w:sz w:val="20"/>
          <w:szCs w:val="20"/>
        </w:rPr>
        <w:t xml:space="preserve">blood </w:t>
      </w:r>
      <w:r>
        <w:rPr>
          <w:rFonts w:ascii="Times New Roman" w:hAnsi="Times New Roman"/>
          <w:noProof/>
          <w:sz w:val="20"/>
          <w:szCs w:val="20"/>
        </w:rPr>
        <w:t xml:space="preserve"> </w:t>
      </w:r>
      <w:r w:rsidRPr="00800000">
        <w:rPr>
          <w:rFonts w:ascii="Times New Roman" w:hAnsi="Times New Roman"/>
          <w:noProof/>
          <w:sz w:val="20"/>
          <w:szCs w:val="20"/>
        </w:rPr>
        <w:t xml:space="preserve">pressure </w:t>
      </w:r>
      <w:r>
        <w:rPr>
          <w:rFonts w:ascii="Times New Roman" w:hAnsi="Times New Roman"/>
          <w:noProof/>
          <w:sz w:val="20"/>
          <w:szCs w:val="20"/>
        </w:rPr>
        <w:t xml:space="preserve"> </w:t>
      </w:r>
      <w:r w:rsidRPr="00800000">
        <w:rPr>
          <w:rFonts w:ascii="Times New Roman" w:hAnsi="Times New Roman"/>
          <w:noProof/>
          <w:sz w:val="20"/>
          <w:szCs w:val="20"/>
        </w:rPr>
        <w:t xml:space="preserve">in </w:t>
      </w:r>
      <w:r>
        <w:rPr>
          <w:rFonts w:ascii="Times New Roman" w:hAnsi="Times New Roman"/>
          <w:noProof/>
          <w:sz w:val="20"/>
          <w:szCs w:val="20"/>
        </w:rPr>
        <w:t xml:space="preserve"> </w:t>
      </w:r>
      <w:r w:rsidRPr="00800000">
        <w:rPr>
          <w:rFonts w:ascii="Times New Roman" w:hAnsi="Times New Roman"/>
          <w:noProof/>
          <w:sz w:val="20"/>
          <w:szCs w:val="20"/>
        </w:rPr>
        <w:t xml:space="preserve">rats </w:t>
      </w:r>
      <w:r>
        <w:rPr>
          <w:rFonts w:ascii="Times New Roman" w:hAnsi="Times New Roman"/>
          <w:noProof/>
          <w:sz w:val="20"/>
          <w:szCs w:val="20"/>
        </w:rPr>
        <w:t xml:space="preserve"> </w:t>
      </w:r>
      <w:r w:rsidRPr="00800000">
        <w:rPr>
          <w:rFonts w:ascii="Times New Roman" w:hAnsi="Times New Roman"/>
          <w:noProof/>
          <w:sz w:val="20"/>
          <w:szCs w:val="20"/>
        </w:rPr>
        <w:t xml:space="preserve">by </w:t>
      </w:r>
      <w:r>
        <w:rPr>
          <w:rFonts w:ascii="Times New Roman" w:hAnsi="Times New Roman"/>
          <w:noProof/>
          <w:sz w:val="20"/>
          <w:szCs w:val="20"/>
        </w:rPr>
        <w:t xml:space="preserve"> </w:t>
      </w:r>
      <w:r w:rsidRPr="00800000">
        <w:rPr>
          <w:rFonts w:ascii="Times New Roman" w:hAnsi="Times New Roman"/>
          <w:noProof/>
          <w:sz w:val="20"/>
          <w:szCs w:val="20"/>
        </w:rPr>
        <w:t xml:space="preserve">vasodilatation </w:t>
      </w:r>
      <w:r>
        <w:rPr>
          <w:rFonts w:ascii="Times New Roman" w:hAnsi="Times New Roman"/>
          <w:noProof/>
          <w:sz w:val="20"/>
          <w:szCs w:val="20"/>
        </w:rPr>
        <w:t xml:space="preserve"> </w:t>
      </w:r>
      <w:r w:rsidRPr="00800000">
        <w:rPr>
          <w:rFonts w:ascii="Times New Roman" w:hAnsi="Times New Roman"/>
          <w:noProof/>
          <w:sz w:val="20"/>
          <w:szCs w:val="20"/>
        </w:rPr>
        <w:t xml:space="preserve">via inhibition of calcium channels. </w:t>
      </w:r>
      <w:r w:rsidRPr="00800000">
        <w:rPr>
          <w:rFonts w:ascii="Times New Roman" w:hAnsi="Times New Roman"/>
          <w:i/>
          <w:noProof/>
          <w:sz w:val="20"/>
          <w:szCs w:val="20"/>
        </w:rPr>
        <w:t>Clinics (Sao Paulo)</w:t>
      </w:r>
      <w:r w:rsidRPr="00800000">
        <w:rPr>
          <w:rFonts w:ascii="Times New Roman" w:hAnsi="Times New Roman"/>
          <w:noProof/>
          <w:sz w:val="20"/>
          <w:szCs w:val="20"/>
        </w:rPr>
        <w:t>, 66(1): 143 – 150.</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Mahmood, A., Abdalbasit A., M., Fouad, A.-B. and Siddig Ibrahim, A.-W. (2010). Antiulcerogenic activity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Pr>
          <w:rFonts w:ascii="Times New Roman" w:hAnsi="Times New Roman"/>
          <w:noProof/>
          <w:sz w:val="20"/>
          <w:szCs w:val="20"/>
        </w:rPr>
        <w:t xml:space="preserve"> </w:t>
      </w:r>
      <w:r w:rsidRPr="00800000">
        <w:rPr>
          <w:rFonts w:ascii="Times New Roman" w:hAnsi="Times New Roman"/>
          <w:noProof/>
          <w:sz w:val="20"/>
          <w:szCs w:val="20"/>
        </w:rPr>
        <w:t xml:space="preserve">leaf </w:t>
      </w:r>
      <w:r>
        <w:rPr>
          <w:rFonts w:ascii="Times New Roman" w:hAnsi="Times New Roman"/>
          <w:noProof/>
          <w:sz w:val="20"/>
          <w:szCs w:val="20"/>
        </w:rPr>
        <w:t xml:space="preserve"> </w:t>
      </w:r>
      <w:r w:rsidRPr="00800000">
        <w:rPr>
          <w:rFonts w:ascii="Times New Roman" w:hAnsi="Times New Roman"/>
          <w:noProof/>
          <w:sz w:val="20"/>
          <w:szCs w:val="20"/>
        </w:rPr>
        <w:t>extract</w:t>
      </w:r>
      <w:r>
        <w:rPr>
          <w:rFonts w:ascii="Times New Roman" w:hAnsi="Times New Roman"/>
          <w:noProof/>
          <w:sz w:val="20"/>
          <w:szCs w:val="20"/>
        </w:rPr>
        <w:t xml:space="preserve"> </w:t>
      </w:r>
      <w:r w:rsidRPr="00800000">
        <w:rPr>
          <w:rFonts w:ascii="Times New Roman" w:hAnsi="Times New Roman"/>
          <w:noProof/>
          <w:sz w:val="20"/>
          <w:szCs w:val="20"/>
        </w:rPr>
        <w:t xml:space="preserve"> against </w:t>
      </w:r>
      <w:r>
        <w:rPr>
          <w:rFonts w:ascii="Times New Roman" w:hAnsi="Times New Roman"/>
          <w:noProof/>
          <w:sz w:val="20"/>
          <w:szCs w:val="20"/>
        </w:rPr>
        <w:t xml:space="preserve"> </w:t>
      </w:r>
      <w:r w:rsidRPr="00800000">
        <w:rPr>
          <w:rFonts w:ascii="Times New Roman" w:hAnsi="Times New Roman"/>
          <w:noProof/>
          <w:sz w:val="20"/>
          <w:szCs w:val="20"/>
        </w:rPr>
        <w:t xml:space="preserve">experimentally-induced gastric lesions in rats.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4(6): 685 – 691.</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Rosidah, Y.,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Sadikun,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A.,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Ahmad,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M.,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Akowuah, G.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and </w:t>
      </w:r>
      <w:r w:rsidR="0005155D">
        <w:rPr>
          <w:rFonts w:ascii="Times New Roman" w:hAnsi="Times New Roman"/>
          <w:noProof/>
          <w:sz w:val="20"/>
          <w:szCs w:val="20"/>
        </w:rPr>
        <w:t xml:space="preserve"> </w:t>
      </w:r>
      <w:r w:rsidRPr="00800000">
        <w:rPr>
          <w:rFonts w:ascii="Times New Roman" w:hAnsi="Times New Roman"/>
          <w:noProof/>
          <w:sz w:val="20"/>
          <w:szCs w:val="20"/>
        </w:rPr>
        <w:t>Asmawi,</w:t>
      </w:r>
      <w:r w:rsidR="0005155D">
        <w:rPr>
          <w:rFonts w:ascii="Times New Roman" w:hAnsi="Times New Roman"/>
          <w:noProof/>
          <w:sz w:val="20"/>
          <w:szCs w:val="20"/>
        </w:rPr>
        <w:t xml:space="preserve"> </w:t>
      </w:r>
      <w:r w:rsidRPr="00800000">
        <w:rPr>
          <w:rFonts w:ascii="Times New Roman" w:hAnsi="Times New Roman"/>
          <w:noProof/>
          <w:sz w:val="20"/>
          <w:szCs w:val="20"/>
        </w:rPr>
        <w:t xml:space="preserve"> M. (2009).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Toxicology </w:t>
      </w:r>
      <w:r w:rsidR="0005155D">
        <w:rPr>
          <w:rFonts w:ascii="Times New Roman" w:hAnsi="Times New Roman"/>
          <w:noProof/>
          <w:sz w:val="20"/>
          <w:szCs w:val="20"/>
        </w:rPr>
        <w:t xml:space="preserve"> </w:t>
      </w:r>
      <w:r w:rsidRPr="00800000">
        <w:rPr>
          <w:rFonts w:ascii="Times New Roman" w:hAnsi="Times New Roman"/>
          <w:noProof/>
          <w:sz w:val="20"/>
          <w:szCs w:val="20"/>
        </w:rPr>
        <w:t>evaluation</w:t>
      </w:r>
      <w:r w:rsidR="0005155D">
        <w:rPr>
          <w:rFonts w:ascii="Times New Roman" w:hAnsi="Times New Roman"/>
          <w:noProof/>
          <w:sz w:val="20"/>
          <w:szCs w:val="20"/>
        </w:rPr>
        <w:t xml:space="preserve"> </w:t>
      </w:r>
      <w:r w:rsidRPr="00800000">
        <w:rPr>
          <w:rFonts w:ascii="Times New Roman" w:hAnsi="Times New Roman"/>
          <w:noProof/>
          <w:sz w:val="20"/>
          <w:szCs w:val="20"/>
        </w:rPr>
        <w:t xml:space="preserve"> of standardized methanol extract of </w:t>
      </w:r>
      <w:r w:rsidRPr="00800000">
        <w:rPr>
          <w:rFonts w:ascii="Times New Roman" w:hAnsi="Times New Roman"/>
          <w:i/>
          <w:noProof/>
          <w:sz w:val="20"/>
          <w:szCs w:val="20"/>
        </w:rPr>
        <w:t>G. procumens</w:t>
      </w:r>
      <w:r w:rsidRPr="00800000">
        <w:rPr>
          <w:rFonts w:ascii="Times New Roman" w:hAnsi="Times New Roman"/>
          <w:noProof/>
          <w:sz w:val="20"/>
          <w:szCs w:val="20"/>
        </w:rPr>
        <w:t xml:space="preserve">. </w:t>
      </w:r>
      <w:r w:rsidRPr="00800000">
        <w:rPr>
          <w:rFonts w:ascii="Times New Roman" w:hAnsi="Times New Roman"/>
          <w:i/>
          <w:noProof/>
          <w:sz w:val="20"/>
          <w:szCs w:val="20"/>
        </w:rPr>
        <w:t>Journal of Ethnopharmacology</w:t>
      </w:r>
      <w:r w:rsidRPr="00800000">
        <w:rPr>
          <w:rFonts w:ascii="Times New Roman" w:hAnsi="Times New Roman"/>
          <w:noProof/>
          <w:sz w:val="20"/>
          <w:szCs w:val="20"/>
        </w:rPr>
        <w:t>, 123: 244 – 249.</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Chan, L., Lim, S. and Pan, L. (2009).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Micropropagation of </w:t>
      </w:r>
      <w:r w:rsidR="0005155D">
        <w:rPr>
          <w:rFonts w:ascii="Times New Roman" w:hAnsi="Times New Roman"/>
          <w:noProof/>
          <w:sz w:val="20"/>
          <w:szCs w:val="20"/>
        </w:rPr>
        <w:t xml:space="preserve"> </w:t>
      </w:r>
      <w:r w:rsidRPr="00800000">
        <w:rPr>
          <w:rFonts w:ascii="Times New Roman" w:hAnsi="Times New Roman"/>
          <w:i/>
          <w:noProof/>
          <w:sz w:val="20"/>
          <w:szCs w:val="20"/>
        </w:rPr>
        <w:t xml:space="preserve">Gynura </w:t>
      </w:r>
      <w:r w:rsidR="0005155D">
        <w:rPr>
          <w:rFonts w:ascii="Times New Roman" w:hAnsi="Times New Roman"/>
          <w:i/>
          <w:noProof/>
          <w:sz w:val="20"/>
          <w:szCs w:val="20"/>
        </w:rPr>
        <w:t xml:space="preserve"> </w:t>
      </w:r>
      <w:r w:rsidRPr="00800000">
        <w:rPr>
          <w:rFonts w:ascii="Times New Roman" w:hAnsi="Times New Roman"/>
          <w:i/>
          <w:noProof/>
          <w:sz w:val="20"/>
          <w:szCs w:val="20"/>
        </w:rPr>
        <w:t>procumbens (Lour.) Merr.</w:t>
      </w:r>
      <w:r w:rsidRPr="00800000">
        <w:rPr>
          <w:rFonts w:ascii="Times New Roman" w:hAnsi="Times New Roman"/>
          <w:noProof/>
          <w:sz w:val="20"/>
          <w:szCs w:val="20"/>
        </w:rPr>
        <w:t xml:space="preserve"> an important medicinal plant. </w:t>
      </w:r>
      <w:r w:rsidRPr="00800000">
        <w:rPr>
          <w:rFonts w:ascii="Times New Roman" w:hAnsi="Times New Roman"/>
          <w:i/>
          <w:noProof/>
          <w:sz w:val="20"/>
          <w:szCs w:val="20"/>
        </w:rPr>
        <w:t>Journal of Medicinal Plants Research</w:t>
      </w:r>
      <w:r w:rsidRPr="00800000">
        <w:rPr>
          <w:rFonts w:ascii="Times New Roman" w:hAnsi="Times New Roman"/>
          <w:noProof/>
          <w:sz w:val="20"/>
          <w:szCs w:val="20"/>
        </w:rPr>
        <w:t>, 3:105 – 111.</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Zhang, X. and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Tan, B. (2000).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Anti-diabetic </w:t>
      </w:r>
      <w:r w:rsidR="0005155D">
        <w:rPr>
          <w:rFonts w:ascii="Times New Roman" w:hAnsi="Times New Roman"/>
          <w:noProof/>
          <w:sz w:val="20"/>
          <w:szCs w:val="20"/>
        </w:rPr>
        <w:t xml:space="preserve"> </w:t>
      </w:r>
      <w:r w:rsidRPr="00800000">
        <w:rPr>
          <w:rFonts w:ascii="Times New Roman" w:hAnsi="Times New Roman"/>
          <w:noProof/>
          <w:sz w:val="20"/>
          <w:szCs w:val="20"/>
        </w:rPr>
        <w:t>property</w:t>
      </w:r>
      <w:r w:rsidR="0005155D">
        <w:rPr>
          <w:rFonts w:ascii="Times New Roman" w:hAnsi="Times New Roman"/>
          <w:noProof/>
          <w:sz w:val="20"/>
          <w:szCs w:val="20"/>
        </w:rPr>
        <w:t xml:space="preserve"> </w:t>
      </w:r>
      <w:r w:rsidRPr="00800000">
        <w:rPr>
          <w:rFonts w:ascii="Times New Roman" w:hAnsi="Times New Roman"/>
          <w:noProof/>
          <w:sz w:val="20"/>
          <w:szCs w:val="20"/>
        </w:rPr>
        <w:t xml:space="preserve"> of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ethanolic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extract </w:t>
      </w:r>
      <w:r w:rsidR="0005155D">
        <w:rPr>
          <w:rFonts w:ascii="Times New Roman" w:hAnsi="Times New Roman"/>
          <w:noProof/>
          <w:sz w:val="20"/>
          <w:szCs w:val="20"/>
        </w:rPr>
        <w:t xml:space="preserve"> </w:t>
      </w:r>
      <w:r w:rsidRPr="00800000">
        <w:rPr>
          <w:rFonts w:ascii="Times New Roman" w:hAnsi="Times New Roman"/>
          <w:noProof/>
          <w:sz w:val="20"/>
          <w:szCs w:val="20"/>
        </w:rPr>
        <w:t>of</w:t>
      </w:r>
      <w:r w:rsidR="0005155D">
        <w:rPr>
          <w:rFonts w:ascii="Times New Roman" w:hAnsi="Times New Roman"/>
          <w:noProof/>
          <w:sz w:val="20"/>
          <w:szCs w:val="20"/>
        </w:rPr>
        <w:t xml:space="preserve"> </w:t>
      </w:r>
      <w:r w:rsidRPr="00800000">
        <w:rPr>
          <w:rFonts w:ascii="Times New Roman" w:hAnsi="Times New Roman"/>
          <w:noProof/>
          <w:sz w:val="20"/>
          <w:szCs w:val="20"/>
        </w:rPr>
        <w:t xml:space="preserve"> </w:t>
      </w:r>
      <w:r w:rsidRPr="00800000">
        <w:rPr>
          <w:rFonts w:ascii="Times New Roman" w:hAnsi="Times New Roman"/>
          <w:i/>
          <w:noProof/>
          <w:sz w:val="20"/>
          <w:szCs w:val="20"/>
        </w:rPr>
        <w:t xml:space="preserve">Andrographis </w:t>
      </w:r>
      <w:r w:rsidR="0005155D">
        <w:rPr>
          <w:rFonts w:ascii="Times New Roman" w:hAnsi="Times New Roman"/>
          <w:i/>
          <w:noProof/>
          <w:sz w:val="20"/>
          <w:szCs w:val="20"/>
        </w:rPr>
        <w:t xml:space="preserve"> </w:t>
      </w:r>
      <w:r w:rsidRPr="00800000">
        <w:rPr>
          <w:rFonts w:ascii="Times New Roman" w:hAnsi="Times New Roman"/>
          <w:i/>
          <w:noProof/>
          <w:sz w:val="20"/>
          <w:szCs w:val="20"/>
        </w:rPr>
        <w:t>paniculata</w:t>
      </w:r>
      <w:r w:rsidRPr="00800000">
        <w:rPr>
          <w:rFonts w:ascii="Times New Roman" w:hAnsi="Times New Roman"/>
          <w:noProof/>
          <w:sz w:val="20"/>
          <w:szCs w:val="20"/>
        </w:rPr>
        <w:t xml:space="preserve"> </w:t>
      </w:r>
      <w:r w:rsidR="0005155D">
        <w:rPr>
          <w:rFonts w:ascii="Times New Roman" w:hAnsi="Times New Roman"/>
          <w:noProof/>
          <w:sz w:val="20"/>
          <w:szCs w:val="20"/>
        </w:rPr>
        <w:t xml:space="preserve"> </w:t>
      </w:r>
      <w:r w:rsidRPr="00800000">
        <w:rPr>
          <w:rFonts w:ascii="Times New Roman" w:hAnsi="Times New Roman"/>
          <w:noProof/>
          <w:sz w:val="20"/>
          <w:szCs w:val="20"/>
        </w:rPr>
        <w:t xml:space="preserve">in streptozotocin-diabetic rats. </w:t>
      </w:r>
      <w:r w:rsidRPr="00800000">
        <w:rPr>
          <w:rFonts w:ascii="Times New Roman" w:hAnsi="Times New Roman"/>
          <w:i/>
          <w:noProof/>
          <w:sz w:val="20"/>
          <w:szCs w:val="20"/>
        </w:rPr>
        <w:t>Acta Pharmacology Sin</w:t>
      </w:r>
      <w:r w:rsidRPr="00800000">
        <w:rPr>
          <w:rFonts w:ascii="Times New Roman" w:hAnsi="Times New Roman"/>
          <w:noProof/>
          <w:sz w:val="20"/>
          <w:szCs w:val="20"/>
        </w:rPr>
        <w:t>inca, 21(12):1157 – 1164.</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Zhang, X.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and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Tan, B.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(2000).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Effects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of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an </w:t>
      </w:r>
      <w:r w:rsidR="0044111D">
        <w:rPr>
          <w:rFonts w:ascii="Times New Roman" w:hAnsi="Times New Roman"/>
          <w:noProof/>
          <w:sz w:val="20"/>
          <w:szCs w:val="20"/>
        </w:rPr>
        <w:t xml:space="preserve"> </w:t>
      </w:r>
      <w:r w:rsidRPr="00800000">
        <w:rPr>
          <w:rFonts w:ascii="Times New Roman" w:hAnsi="Times New Roman"/>
          <w:noProof/>
          <w:sz w:val="20"/>
          <w:szCs w:val="20"/>
        </w:rPr>
        <w:t>ethanolic</w:t>
      </w:r>
      <w:r w:rsidR="0044111D">
        <w:rPr>
          <w:rFonts w:ascii="Times New Roman" w:hAnsi="Times New Roman"/>
          <w:noProof/>
          <w:sz w:val="20"/>
          <w:szCs w:val="20"/>
        </w:rPr>
        <w:t xml:space="preserve"> </w:t>
      </w:r>
      <w:r w:rsidRPr="00800000">
        <w:rPr>
          <w:rFonts w:ascii="Times New Roman" w:hAnsi="Times New Roman"/>
          <w:noProof/>
          <w:sz w:val="20"/>
          <w:szCs w:val="20"/>
        </w:rPr>
        <w:t xml:space="preserve"> extract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of </w:t>
      </w:r>
      <w:r w:rsidR="0044111D">
        <w:rPr>
          <w:rFonts w:ascii="Times New Roman" w:hAnsi="Times New Roman"/>
          <w:noProof/>
          <w:sz w:val="20"/>
          <w:szCs w:val="20"/>
        </w:rPr>
        <w:t xml:space="preserve">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on serum glucose, cholesterol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and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triglyceride levels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in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normal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and </w:t>
      </w:r>
      <w:r w:rsidR="00C9048A">
        <w:rPr>
          <w:rFonts w:ascii="Times New Roman" w:hAnsi="Times New Roman"/>
          <w:noProof/>
          <w:sz w:val="20"/>
          <w:szCs w:val="20"/>
        </w:rPr>
        <w:t xml:space="preserve"> </w:t>
      </w:r>
      <w:r w:rsidRPr="00800000">
        <w:rPr>
          <w:rFonts w:ascii="Times New Roman" w:hAnsi="Times New Roman"/>
          <w:noProof/>
          <w:sz w:val="20"/>
          <w:szCs w:val="20"/>
        </w:rPr>
        <w:t xml:space="preserve">steptozotocin-induced </w:t>
      </w:r>
      <w:r w:rsidR="00C9048A">
        <w:rPr>
          <w:rFonts w:ascii="Times New Roman" w:hAnsi="Times New Roman"/>
          <w:noProof/>
          <w:sz w:val="20"/>
          <w:szCs w:val="20"/>
        </w:rPr>
        <w:t xml:space="preserve"> </w:t>
      </w:r>
      <w:r w:rsidRPr="00800000">
        <w:rPr>
          <w:rFonts w:ascii="Times New Roman" w:hAnsi="Times New Roman"/>
          <w:noProof/>
          <w:sz w:val="20"/>
          <w:szCs w:val="20"/>
        </w:rPr>
        <w:t>diabetic</w:t>
      </w:r>
      <w:r w:rsidR="00C9048A">
        <w:rPr>
          <w:rFonts w:ascii="Times New Roman" w:hAnsi="Times New Roman"/>
          <w:noProof/>
          <w:sz w:val="20"/>
          <w:szCs w:val="20"/>
        </w:rPr>
        <w:t xml:space="preserve"> </w:t>
      </w:r>
      <w:r w:rsidRPr="00800000">
        <w:rPr>
          <w:rFonts w:ascii="Times New Roman" w:hAnsi="Times New Roman"/>
          <w:noProof/>
          <w:sz w:val="20"/>
          <w:szCs w:val="20"/>
        </w:rPr>
        <w:t xml:space="preserve"> rats. </w:t>
      </w:r>
      <w:r w:rsidR="00C9048A">
        <w:rPr>
          <w:rFonts w:ascii="Times New Roman" w:hAnsi="Times New Roman"/>
          <w:noProof/>
          <w:sz w:val="20"/>
          <w:szCs w:val="20"/>
        </w:rPr>
        <w:t xml:space="preserve">  </w:t>
      </w:r>
      <w:r w:rsidRPr="00800000">
        <w:rPr>
          <w:rFonts w:ascii="Times New Roman" w:hAnsi="Times New Roman"/>
          <w:i/>
          <w:noProof/>
          <w:sz w:val="20"/>
          <w:szCs w:val="20"/>
        </w:rPr>
        <w:t xml:space="preserve">Singapore </w:t>
      </w:r>
      <w:r w:rsidR="00C9048A">
        <w:rPr>
          <w:rFonts w:ascii="Times New Roman" w:hAnsi="Times New Roman"/>
          <w:i/>
          <w:noProof/>
          <w:sz w:val="20"/>
          <w:szCs w:val="20"/>
        </w:rPr>
        <w:t xml:space="preserve"> </w:t>
      </w:r>
      <w:bookmarkStart w:id="0" w:name="_GoBack"/>
      <w:bookmarkEnd w:id="0"/>
      <w:r w:rsidRPr="00800000">
        <w:rPr>
          <w:rFonts w:ascii="Times New Roman" w:hAnsi="Times New Roman"/>
          <w:i/>
          <w:noProof/>
          <w:sz w:val="20"/>
          <w:szCs w:val="20"/>
        </w:rPr>
        <w:t>Medical Journal</w:t>
      </w:r>
      <w:r w:rsidRPr="00800000">
        <w:rPr>
          <w:rFonts w:ascii="Times New Roman" w:hAnsi="Times New Roman"/>
          <w:noProof/>
          <w:sz w:val="20"/>
          <w:szCs w:val="20"/>
        </w:rPr>
        <w:t>, 41: 9 – 13.</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Ahmed Issa, I. and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Bule, M. H. (2015).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Hypoglycemic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effect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of </w:t>
      </w:r>
      <w:r w:rsidR="0044111D">
        <w:rPr>
          <w:rFonts w:ascii="Times New Roman" w:hAnsi="Times New Roman"/>
          <w:noProof/>
          <w:sz w:val="20"/>
          <w:szCs w:val="20"/>
        </w:rPr>
        <w:t xml:space="preserve"> </w:t>
      </w:r>
      <w:r w:rsidRPr="00800000">
        <w:rPr>
          <w:rFonts w:ascii="Times New Roman" w:hAnsi="Times New Roman"/>
          <w:noProof/>
          <w:sz w:val="20"/>
          <w:szCs w:val="20"/>
        </w:rPr>
        <w:t>aqu</w:t>
      </w:r>
      <w:r w:rsidR="0044111D">
        <w:rPr>
          <w:rFonts w:ascii="Times New Roman" w:hAnsi="Times New Roman"/>
          <w:noProof/>
          <w:sz w:val="20"/>
          <w:szCs w:val="20"/>
        </w:rPr>
        <w:t xml:space="preserve">eous and methanolic extract of </w:t>
      </w:r>
      <w:r w:rsidR="0044111D" w:rsidRPr="0044111D">
        <w:rPr>
          <w:rFonts w:ascii="Times New Roman" w:hAnsi="Times New Roman"/>
          <w:i/>
          <w:noProof/>
          <w:sz w:val="20"/>
          <w:szCs w:val="20"/>
        </w:rPr>
        <w:t>A</w:t>
      </w:r>
      <w:r w:rsidRPr="0044111D">
        <w:rPr>
          <w:rFonts w:ascii="Times New Roman" w:hAnsi="Times New Roman"/>
          <w:i/>
          <w:noProof/>
          <w:sz w:val="20"/>
          <w:szCs w:val="20"/>
        </w:rPr>
        <w:t>rtemisia afra</w:t>
      </w:r>
      <w:r w:rsidRPr="00800000">
        <w:rPr>
          <w:rFonts w:ascii="Times New Roman" w:hAnsi="Times New Roman"/>
          <w:noProof/>
          <w:sz w:val="20"/>
          <w:szCs w:val="20"/>
        </w:rPr>
        <w:t xml:space="preserve"> on alloxan induced diabetic swiss albino mice. </w:t>
      </w:r>
      <w:r w:rsidRPr="00800000">
        <w:rPr>
          <w:rFonts w:ascii="Times New Roman" w:hAnsi="Times New Roman"/>
          <w:i/>
          <w:noProof/>
          <w:sz w:val="20"/>
          <w:szCs w:val="20"/>
        </w:rPr>
        <w:t>Evidence-Based Complementary and Alternative Medicine</w:t>
      </w:r>
      <w:r w:rsidRPr="00800000">
        <w:rPr>
          <w:rFonts w:ascii="Times New Roman" w:hAnsi="Times New Roman"/>
          <w:noProof/>
          <w:sz w:val="20"/>
          <w:szCs w:val="20"/>
        </w:rPr>
        <w:t>, 2015: 1 – 5.</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Zurina, H.,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Mun, F. Y. and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Mariam, A. (2010). </w:t>
      </w:r>
      <w:r w:rsidR="0044111D">
        <w:rPr>
          <w:rFonts w:ascii="Times New Roman" w:hAnsi="Times New Roman"/>
          <w:noProof/>
          <w:sz w:val="20"/>
          <w:szCs w:val="20"/>
        </w:rPr>
        <w:t xml:space="preserve"> </w:t>
      </w:r>
      <w:r w:rsidRPr="00800000">
        <w:rPr>
          <w:rFonts w:ascii="Times New Roman" w:hAnsi="Times New Roman"/>
          <w:noProof/>
          <w:sz w:val="20"/>
          <w:szCs w:val="20"/>
        </w:rPr>
        <w:t>Antidiabetic</w:t>
      </w:r>
      <w:r w:rsidR="0044111D">
        <w:rPr>
          <w:rFonts w:ascii="Times New Roman" w:hAnsi="Times New Roman"/>
          <w:noProof/>
          <w:sz w:val="20"/>
          <w:szCs w:val="20"/>
        </w:rPr>
        <w:t xml:space="preserve"> </w:t>
      </w:r>
      <w:r w:rsidRPr="00800000">
        <w:rPr>
          <w:rFonts w:ascii="Times New Roman" w:hAnsi="Times New Roman"/>
          <w:noProof/>
          <w:sz w:val="20"/>
          <w:szCs w:val="20"/>
        </w:rPr>
        <w:t xml:space="preserve"> properties and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mechanism of action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water extract in streptozotocin-induced diabetic rats, </w:t>
      </w:r>
      <w:r w:rsidRPr="00800000">
        <w:rPr>
          <w:rFonts w:ascii="Times New Roman" w:hAnsi="Times New Roman"/>
          <w:i/>
          <w:noProof/>
          <w:sz w:val="20"/>
          <w:szCs w:val="20"/>
        </w:rPr>
        <w:t>Molecules</w:t>
      </w:r>
      <w:r w:rsidRPr="00800000">
        <w:rPr>
          <w:rFonts w:ascii="Times New Roman" w:hAnsi="Times New Roman"/>
          <w:noProof/>
          <w:sz w:val="20"/>
          <w:szCs w:val="20"/>
        </w:rPr>
        <w:t>, 15: 9008 – 9023.</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Hojnik, M., Škerget, M. and</w:t>
      </w:r>
      <w:r w:rsidR="0044111D">
        <w:rPr>
          <w:rFonts w:ascii="Times New Roman" w:hAnsi="Times New Roman"/>
          <w:noProof/>
          <w:sz w:val="20"/>
          <w:szCs w:val="20"/>
        </w:rPr>
        <w:t xml:space="preserve"> </w:t>
      </w:r>
      <w:r w:rsidRPr="00800000">
        <w:rPr>
          <w:rFonts w:ascii="Times New Roman" w:hAnsi="Times New Roman"/>
          <w:noProof/>
          <w:sz w:val="20"/>
          <w:szCs w:val="20"/>
        </w:rPr>
        <w:t xml:space="preserve"> Knez, Ž. (2007). </w:t>
      </w:r>
      <w:r w:rsidR="0044111D">
        <w:rPr>
          <w:rFonts w:ascii="Times New Roman" w:hAnsi="Times New Roman"/>
          <w:noProof/>
          <w:sz w:val="20"/>
          <w:szCs w:val="20"/>
        </w:rPr>
        <w:t xml:space="preserve"> </w:t>
      </w:r>
      <w:r w:rsidRPr="00800000">
        <w:rPr>
          <w:rFonts w:ascii="Times New Roman" w:hAnsi="Times New Roman"/>
          <w:noProof/>
          <w:sz w:val="20"/>
          <w:szCs w:val="20"/>
        </w:rPr>
        <w:t>Isolation of chlorophylls from stinging nettle (</w:t>
      </w:r>
      <w:r w:rsidRPr="00800000">
        <w:rPr>
          <w:rFonts w:ascii="Times New Roman" w:hAnsi="Times New Roman"/>
          <w:i/>
          <w:noProof/>
          <w:sz w:val="20"/>
          <w:szCs w:val="20"/>
        </w:rPr>
        <w:t>Urticadioica</w:t>
      </w:r>
      <w:r w:rsidRPr="00800000">
        <w:rPr>
          <w:rFonts w:ascii="Times New Roman" w:hAnsi="Times New Roman"/>
          <w:noProof/>
          <w:sz w:val="20"/>
          <w:szCs w:val="20"/>
        </w:rPr>
        <w:t xml:space="preserve"> L.). </w:t>
      </w:r>
      <w:r w:rsidRPr="00800000">
        <w:rPr>
          <w:rFonts w:ascii="Times New Roman" w:hAnsi="Times New Roman"/>
          <w:i/>
          <w:noProof/>
          <w:sz w:val="20"/>
          <w:szCs w:val="20"/>
        </w:rPr>
        <w:t>Separation and Purification Technology</w:t>
      </w:r>
      <w:r w:rsidRPr="00800000">
        <w:rPr>
          <w:rFonts w:ascii="Times New Roman" w:hAnsi="Times New Roman"/>
          <w:noProof/>
          <w:sz w:val="20"/>
          <w:szCs w:val="20"/>
        </w:rPr>
        <w:t>, 57(1): 37 – 46.</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rPr>
          <w:rFonts w:ascii="Times New Roman" w:hAnsi="Times New Roman"/>
          <w:noProof/>
          <w:sz w:val="20"/>
          <w:szCs w:val="20"/>
        </w:rPr>
      </w:pPr>
      <w:r w:rsidRPr="00800000">
        <w:rPr>
          <w:rFonts w:ascii="Times New Roman" w:hAnsi="Times New Roman"/>
          <w:noProof/>
          <w:sz w:val="20"/>
          <w:szCs w:val="20"/>
        </w:rPr>
        <w:t xml:space="preserve">Kaewseejan, N., Puangpronpitag, D. and Nakornriab, M. (2012). Evaluation of phytochemical composition and antibacterial property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extract. </w:t>
      </w:r>
      <w:r w:rsidRPr="00800000">
        <w:rPr>
          <w:rFonts w:ascii="Times New Roman" w:hAnsi="Times New Roman"/>
          <w:i/>
          <w:noProof/>
          <w:sz w:val="20"/>
          <w:szCs w:val="20"/>
        </w:rPr>
        <w:t>Asian Journal of Plant Sciences</w:t>
      </w:r>
      <w:r w:rsidRPr="00800000">
        <w:rPr>
          <w:rFonts w:ascii="Times New Roman" w:hAnsi="Times New Roman"/>
          <w:noProof/>
          <w:sz w:val="20"/>
          <w:szCs w:val="20"/>
        </w:rPr>
        <w:t>, 11(2):77 – 82.</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Hew, C. and Gam, L. (2010). The identification of high abundant proteins in the leaves of </w:t>
      </w:r>
      <w:r w:rsidRPr="00800000">
        <w:rPr>
          <w:rFonts w:ascii="Times New Roman" w:hAnsi="Times New Roman"/>
          <w:i/>
          <w:noProof/>
          <w:sz w:val="20"/>
          <w:szCs w:val="20"/>
        </w:rPr>
        <w:t>Gynura procumbens</w:t>
      </w:r>
      <w:r w:rsidRPr="00800000">
        <w:rPr>
          <w:rFonts w:ascii="Times New Roman" w:hAnsi="Times New Roman"/>
          <w:noProof/>
          <w:sz w:val="20"/>
          <w:szCs w:val="20"/>
        </w:rPr>
        <w:t xml:space="preserve">. </w:t>
      </w:r>
      <w:r w:rsidRPr="00800000">
        <w:rPr>
          <w:rFonts w:ascii="Times New Roman" w:hAnsi="Times New Roman"/>
          <w:i/>
          <w:noProof/>
          <w:sz w:val="20"/>
          <w:szCs w:val="20"/>
        </w:rPr>
        <w:t>Biotechnology &amp; Biotechnological Equipment</w:t>
      </w:r>
      <w:r w:rsidRPr="00800000">
        <w:rPr>
          <w:rFonts w:ascii="Times New Roman" w:hAnsi="Times New Roman"/>
          <w:noProof/>
          <w:sz w:val="20"/>
          <w:szCs w:val="20"/>
        </w:rPr>
        <w:t>, 24(4): 2132 – 2136.</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Bhore, S. J., Ravichantar, N. and Loh, C. Y. (2010).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Screening of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endophytic bacteria isolated from leaves of Sambung </w:t>
      </w:r>
      <w:r w:rsidR="0044111D">
        <w:rPr>
          <w:rFonts w:ascii="Times New Roman" w:hAnsi="Times New Roman"/>
          <w:noProof/>
          <w:sz w:val="20"/>
          <w:szCs w:val="20"/>
        </w:rPr>
        <w:t xml:space="preserve"> </w:t>
      </w:r>
      <w:r w:rsidRPr="00800000">
        <w:rPr>
          <w:rFonts w:ascii="Times New Roman" w:hAnsi="Times New Roman"/>
          <w:noProof/>
          <w:sz w:val="20"/>
          <w:szCs w:val="20"/>
        </w:rPr>
        <w:t>Nyawa (</w:t>
      </w:r>
      <w:r w:rsidRPr="00800000">
        <w:rPr>
          <w:rFonts w:ascii="Times New Roman" w:hAnsi="Times New Roman"/>
          <w:i/>
          <w:noProof/>
          <w:sz w:val="20"/>
          <w:szCs w:val="20"/>
        </w:rPr>
        <w:t>Gynura procumbens (Lour.) Merr.)</w:t>
      </w:r>
      <w:r w:rsidRPr="00800000">
        <w:rPr>
          <w:rFonts w:ascii="Times New Roman" w:hAnsi="Times New Roman"/>
          <w:noProof/>
          <w:sz w:val="20"/>
          <w:szCs w:val="20"/>
        </w:rPr>
        <w:t xml:space="preserve">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for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cytokinin-like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compounds. </w:t>
      </w:r>
      <w:r w:rsidR="0044111D">
        <w:rPr>
          <w:rFonts w:ascii="Times New Roman" w:hAnsi="Times New Roman"/>
          <w:noProof/>
          <w:sz w:val="20"/>
          <w:szCs w:val="20"/>
        </w:rPr>
        <w:t xml:space="preserve">  </w:t>
      </w:r>
      <w:r w:rsidRPr="00800000">
        <w:rPr>
          <w:rFonts w:ascii="Times New Roman" w:hAnsi="Times New Roman"/>
          <w:i/>
          <w:noProof/>
          <w:sz w:val="20"/>
          <w:szCs w:val="20"/>
        </w:rPr>
        <w:t>Bioinformation</w:t>
      </w:r>
      <w:r w:rsidRPr="00800000">
        <w:rPr>
          <w:rFonts w:ascii="Times New Roman" w:hAnsi="Times New Roman"/>
          <w:noProof/>
          <w:sz w:val="20"/>
          <w:szCs w:val="20"/>
        </w:rPr>
        <w:t>, 5(5): 191–197.</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Guil-Guerrero, J. L.,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Rebolloso-Fuentes, M. M. </w:t>
      </w:r>
      <w:r w:rsidR="0044111D">
        <w:rPr>
          <w:rFonts w:ascii="Times New Roman" w:hAnsi="Times New Roman"/>
          <w:noProof/>
          <w:sz w:val="20"/>
          <w:szCs w:val="20"/>
        </w:rPr>
        <w:t xml:space="preserve"> </w:t>
      </w:r>
      <w:r w:rsidRPr="00800000">
        <w:rPr>
          <w:rFonts w:ascii="Times New Roman" w:hAnsi="Times New Roman"/>
          <w:noProof/>
          <w:sz w:val="20"/>
          <w:szCs w:val="20"/>
        </w:rPr>
        <w:t>and Isasa, M. T.</w:t>
      </w:r>
      <w:r w:rsidR="0044111D">
        <w:rPr>
          <w:rFonts w:ascii="Times New Roman" w:hAnsi="Times New Roman"/>
          <w:noProof/>
          <w:sz w:val="20"/>
          <w:szCs w:val="20"/>
        </w:rPr>
        <w:t xml:space="preserve"> </w:t>
      </w:r>
      <w:r w:rsidRPr="00800000">
        <w:rPr>
          <w:rFonts w:ascii="Times New Roman" w:hAnsi="Times New Roman"/>
          <w:noProof/>
          <w:sz w:val="20"/>
          <w:szCs w:val="20"/>
        </w:rPr>
        <w:t xml:space="preserve"> (2003).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Fatty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acids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and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carotenoids </w:t>
      </w:r>
      <w:r w:rsidR="0044111D">
        <w:rPr>
          <w:rFonts w:ascii="Times New Roman" w:hAnsi="Times New Roman"/>
          <w:noProof/>
          <w:sz w:val="20"/>
          <w:szCs w:val="20"/>
        </w:rPr>
        <w:t xml:space="preserve"> </w:t>
      </w:r>
      <w:r w:rsidRPr="00800000">
        <w:rPr>
          <w:rFonts w:ascii="Times New Roman" w:hAnsi="Times New Roman"/>
          <w:noProof/>
          <w:sz w:val="20"/>
          <w:szCs w:val="20"/>
        </w:rPr>
        <w:t>from Stinging Nettle (</w:t>
      </w:r>
      <w:r w:rsidRPr="00800000">
        <w:rPr>
          <w:rFonts w:ascii="Times New Roman" w:hAnsi="Times New Roman"/>
          <w:i/>
          <w:noProof/>
          <w:sz w:val="20"/>
          <w:szCs w:val="20"/>
        </w:rPr>
        <w:t>Urticadioica L</w:t>
      </w:r>
      <w:r w:rsidRPr="00800000">
        <w:rPr>
          <w:rFonts w:ascii="Times New Roman" w:hAnsi="Times New Roman"/>
          <w:noProof/>
          <w:sz w:val="20"/>
          <w:szCs w:val="20"/>
        </w:rPr>
        <w:t xml:space="preserve">.). </w:t>
      </w:r>
      <w:r w:rsidRPr="00800000">
        <w:rPr>
          <w:rFonts w:ascii="Times New Roman" w:hAnsi="Times New Roman"/>
          <w:i/>
          <w:noProof/>
          <w:sz w:val="20"/>
          <w:szCs w:val="20"/>
        </w:rPr>
        <w:t>Journal of Food Composition and Analysis</w:t>
      </w:r>
      <w:r w:rsidRPr="00800000">
        <w:rPr>
          <w:rFonts w:ascii="Times New Roman" w:hAnsi="Times New Roman"/>
          <w:noProof/>
          <w:sz w:val="20"/>
          <w:szCs w:val="20"/>
        </w:rPr>
        <w:t>, 16(2): 111 – 119.</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Shi, L., Macinko, J.,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Starfield, B.,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Politzer, R.,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Wulu, J. and Xu, J. (2005a).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Primary care, social inequalities, and all-cause, heart disease, and cancer mortality in U.S. Counties. </w:t>
      </w:r>
      <w:r w:rsidRPr="00800000">
        <w:rPr>
          <w:rFonts w:ascii="Times New Roman" w:hAnsi="Times New Roman"/>
          <w:i/>
          <w:noProof/>
          <w:sz w:val="20"/>
          <w:szCs w:val="20"/>
        </w:rPr>
        <w:t>American Journal of Public Health</w:t>
      </w:r>
      <w:r w:rsidRPr="00800000">
        <w:rPr>
          <w:rFonts w:ascii="Times New Roman" w:hAnsi="Times New Roman"/>
          <w:noProof/>
          <w:sz w:val="20"/>
          <w:szCs w:val="20"/>
        </w:rPr>
        <w:t>, 95: 674 – 680.</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Simon, E. (1974). Phospholipids and plantmembranepermeability. </w:t>
      </w:r>
      <w:r w:rsidRPr="00800000">
        <w:rPr>
          <w:rFonts w:ascii="Times New Roman" w:hAnsi="Times New Roman"/>
          <w:i/>
          <w:noProof/>
          <w:sz w:val="20"/>
          <w:szCs w:val="20"/>
        </w:rPr>
        <w:t>New Photologist</w:t>
      </w:r>
      <w:r w:rsidRPr="00800000">
        <w:rPr>
          <w:rFonts w:ascii="Times New Roman" w:hAnsi="Times New Roman"/>
          <w:noProof/>
          <w:sz w:val="20"/>
          <w:szCs w:val="20"/>
        </w:rPr>
        <w:t>, 73: 377 – 420.</w:t>
      </w:r>
    </w:p>
    <w:p w:rsidR="00800000" w:rsidRPr="00800000" w:rsidRDefault="00800000" w:rsidP="00800000">
      <w:pPr>
        <w:pStyle w:val="ListParagraph"/>
        <w:widowControl w:val="0"/>
        <w:numPr>
          <w:ilvl w:val="0"/>
          <w:numId w:val="2"/>
        </w:numPr>
        <w:wordWrap w:val="0"/>
        <w:autoSpaceDE w:val="0"/>
        <w:autoSpaceDN w:val="0"/>
        <w:spacing w:after="0" w:line="240" w:lineRule="auto"/>
        <w:ind w:left="360"/>
        <w:jc w:val="both"/>
        <w:outlineLvl w:val="0"/>
        <w:rPr>
          <w:rFonts w:ascii="Times New Roman" w:hAnsi="Times New Roman"/>
          <w:noProof/>
          <w:sz w:val="20"/>
          <w:szCs w:val="20"/>
        </w:rPr>
      </w:pPr>
      <w:r w:rsidRPr="00800000">
        <w:rPr>
          <w:rFonts w:ascii="Times New Roman" w:hAnsi="Times New Roman"/>
          <w:noProof/>
          <w:sz w:val="20"/>
          <w:szCs w:val="20"/>
        </w:rPr>
        <w:t xml:space="preserve">Bucić-Kojić,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Planinić,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M.,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Tomas,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S.,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Jokić,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S.,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Mujić, I.,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Bilić, M. </w:t>
      </w:r>
      <w:r w:rsidR="0044111D">
        <w:rPr>
          <w:rFonts w:ascii="Times New Roman" w:hAnsi="Times New Roman"/>
          <w:noProof/>
          <w:sz w:val="20"/>
          <w:szCs w:val="20"/>
        </w:rPr>
        <w:t xml:space="preserve"> </w:t>
      </w:r>
      <w:r w:rsidRPr="00800000">
        <w:rPr>
          <w:rFonts w:ascii="Times New Roman" w:hAnsi="Times New Roman"/>
          <w:noProof/>
          <w:sz w:val="20"/>
          <w:szCs w:val="20"/>
        </w:rPr>
        <w:t xml:space="preserve">and </w:t>
      </w:r>
      <w:r w:rsidR="0044111D">
        <w:rPr>
          <w:rFonts w:ascii="Times New Roman" w:hAnsi="Times New Roman"/>
          <w:noProof/>
          <w:sz w:val="20"/>
          <w:szCs w:val="20"/>
        </w:rPr>
        <w:t xml:space="preserve"> </w:t>
      </w:r>
      <w:r w:rsidRPr="00800000">
        <w:rPr>
          <w:rFonts w:ascii="Times New Roman" w:hAnsi="Times New Roman"/>
          <w:noProof/>
          <w:sz w:val="20"/>
          <w:szCs w:val="20"/>
        </w:rPr>
        <w:t>Velić, D.</w:t>
      </w:r>
      <w:r w:rsidR="0044111D">
        <w:rPr>
          <w:rFonts w:ascii="Times New Roman" w:hAnsi="Times New Roman"/>
          <w:noProof/>
          <w:sz w:val="20"/>
          <w:szCs w:val="20"/>
        </w:rPr>
        <w:t xml:space="preserve"> </w:t>
      </w:r>
      <w:r w:rsidRPr="00800000">
        <w:rPr>
          <w:rFonts w:ascii="Times New Roman" w:hAnsi="Times New Roman"/>
          <w:noProof/>
          <w:sz w:val="20"/>
          <w:szCs w:val="20"/>
        </w:rPr>
        <w:t xml:space="preserve"> (2011). </w:t>
      </w:r>
      <w:r w:rsidR="0044111D">
        <w:rPr>
          <w:rFonts w:ascii="Times New Roman" w:hAnsi="Times New Roman"/>
          <w:noProof/>
          <w:sz w:val="20"/>
          <w:szCs w:val="20"/>
        </w:rPr>
        <w:t xml:space="preserve">  </w:t>
      </w:r>
      <w:r w:rsidRPr="00800000">
        <w:rPr>
          <w:rFonts w:ascii="Times New Roman" w:hAnsi="Times New Roman"/>
          <w:noProof/>
          <w:sz w:val="20"/>
          <w:szCs w:val="20"/>
        </w:rPr>
        <w:t>Effect of extraction conditions on the extractability of phenolic compounds from lyophilised fig fruits (</w:t>
      </w:r>
      <w:r w:rsidRPr="00800000">
        <w:rPr>
          <w:rFonts w:ascii="Times New Roman" w:hAnsi="Times New Roman"/>
          <w:i/>
          <w:noProof/>
          <w:sz w:val="20"/>
          <w:szCs w:val="20"/>
        </w:rPr>
        <w:t>Ficus carica L.</w:t>
      </w:r>
      <w:r w:rsidRPr="00800000">
        <w:rPr>
          <w:rFonts w:ascii="Times New Roman" w:hAnsi="Times New Roman"/>
          <w:noProof/>
          <w:sz w:val="20"/>
          <w:szCs w:val="20"/>
        </w:rPr>
        <w:t xml:space="preserve">). </w:t>
      </w:r>
      <w:r w:rsidRPr="00800000">
        <w:rPr>
          <w:rFonts w:ascii="Times New Roman" w:hAnsi="Times New Roman"/>
          <w:i/>
          <w:noProof/>
          <w:sz w:val="20"/>
          <w:szCs w:val="20"/>
        </w:rPr>
        <w:t>Polish Journal of Food and Nutrition Sciences</w:t>
      </w:r>
      <w:r w:rsidRPr="00800000">
        <w:rPr>
          <w:rFonts w:ascii="Times New Roman" w:hAnsi="Times New Roman"/>
          <w:noProof/>
          <w:sz w:val="20"/>
          <w:szCs w:val="20"/>
        </w:rPr>
        <w:t>, 61(3): 195 – 199.</w:t>
      </w:r>
      <w:r w:rsidRPr="00800000">
        <w:rPr>
          <w:rFonts w:ascii="Times New Roman" w:hAnsi="Times New Roman"/>
          <w:noProof/>
          <w:sz w:val="20"/>
          <w:szCs w:val="20"/>
        </w:rPr>
        <w:tab/>
      </w:r>
    </w:p>
    <w:p w:rsidR="00A74A7E" w:rsidRPr="00800000" w:rsidRDefault="00A74A7E" w:rsidP="00800000">
      <w:pPr>
        <w:spacing w:after="0" w:line="240" w:lineRule="auto"/>
        <w:ind w:left="360" w:hanging="360"/>
        <w:jc w:val="both"/>
        <w:rPr>
          <w:rFonts w:ascii="Times New Roman" w:hAnsi="Times New Roman"/>
          <w:noProof/>
          <w:sz w:val="20"/>
          <w:szCs w:val="20"/>
          <w:lang w:bidi="ar-SA"/>
        </w:rPr>
      </w:pPr>
    </w:p>
    <w:sectPr w:rsidR="00A74A7E" w:rsidRPr="00800000" w:rsidSect="00D21DF3">
      <w:headerReference w:type="even" r:id="rId23"/>
      <w:headerReference w:type="default" r:id="rId24"/>
      <w:footerReference w:type="even" r:id="rId25"/>
      <w:footerReference w:type="default" r:id="rId26"/>
      <w:pgSz w:w="12240" w:h="15840" w:code="1"/>
      <w:pgMar w:top="1800" w:right="1469" w:bottom="1699" w:left="1440" w:header="706" w:footer="706" w:gutter="0"/>
      <w:pgNumType w:start="1421"/>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3587A" w:rsidRDefault="0083587A" w:rsidP="00FB4C59">
      <w:pPr>
        <w:spacing w:after="0" w:line="240" w:lineRule="auto"/>
      </w:pPr>
      <w:r>
        <w:separator/>
      </w:r>
    </w:p>
  </w:endnote>
  <w:endnote w:type="continuationSeparator" w:id="0">
    <w:p w:rsidR="0083587A" w:rsidRDefault="0083587A" w:rsidP="00FB4C5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F1671">
      <w:rPr>
        <w:rFonts w:ascii="Times New Roman" w:hAnsi="Times New Roman"/>
        <w:noProof/>
      </w:rPr>
      <w:t>1428</w:t>
    </w:r>
    <w:r w:rsidRPr="008B5904">
      <w:rPr>
        <w:rFonts w:ascii="Times New Roman" w:hAnsi="Times New Roman"/>
        <w:noProof/>
      </w:rPr>
      <w:fldChar w:fldCharType="end"/>
    </w:r>
  </w:p>
  <w:p w:rsidR="00A14DB9" w:rsidRDefault="00A14DB9">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B5904" w:rsidRPr="008B5904" w:rsidRDefault="008B5904">
    <w:pPr>
      <w:pStyle w:val="Footer"/>
      <w:jc w:val="right"/>
      <w:rPr>
        <w:rFonts w:ascii="Times New Roman" w:hAnsi="Times New Roman"/>
      </w:rPr>
    </w:pPr>
    <w:r w:rsidRPr="008B5904">
      <w:rPr>
        <w:rFonts w:ascii="Times New Roman" w:hAnsi="Times New Roman"/>
      </w:rPr>
      <w:fldChar w:fldCharType="begin"/>
    </w:r>
    <w:r w:rsidRPr="008B5904">
      <w:rPr>
        <w:rFonts w:ascii="Times New Roman" w:hAnsi="Times New Roman"/>
      </w:rPr>
      <w:instrText xml:space="preserve"> PAGE   \* MERGEFORMAT </w:instrText>
    </w:r>
    <w:r w:rsidRPr="008B5904">
      <w:rPr>
        <w:rFonts w:ascii="Times New Roman" w:hAnsi="Times New Roman"/>
      </w:rPr>
      <w:fldChar w:fldCharType="separate"/>
    </w:r>
    <w:r w:rsidR="00AF1671">
      <w:rPr>
        <w:rFonts w:ascii="Times New Roman" w:hAnsi="Times New Roman"/>
        <w:noProof/>
      </w:rPr>
      <w:t>1427</w:t>
    </w:r>
    <w:r w:rsidRPr="008B5904">
      <w:rPr>
        <w:rFonts w:ascii="Times New Roman" w:hAnsi="Times New Roman"/>
        <w:noProof/>
      </w:rPr>
      <w:fldChar w:fldCharType="end"/>
    </w:r>
  </w:p>
  <w:p w:rsidR="00D75B35" w:rsidRPr="004B43FF" w:rsidRDefault="00D75B35">
    <w:pPr>
      <w:pStyle w:val="Footer"/>
      <w:rPr>
        <w:rFonts w:ascii="Times New Roman" w:hAnsi="Times New Roman"/>
        <w:lang w:val="en-US"/>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3587A" w:rsidRDefault="0083587A" w:rsidP="00FB4C59">
      <w:pPr>
        <w:spacing w:after="0" w:line="240" w:lineRule="auto"/>
      </w:pPr>
      <w:r>
        <w:separator/>
      </w:r>
    </w:p>
  </w:footnote>
  <w:footnote w:type="continuationSeparator" w:id="0">
    <w:p w:rsidR="0083587A" w:rsidRDefault="0083587A" w:rsidP="00FB4C5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20440" w:rsidRPr="00920440" w:rsidRDefault="00920440" w:rsidP="00920440">
    <w:pPr>
      <w:spacing w:after="0" w:line="240" w:lineRule="auto"/>
      <w:outlineLvl w:val="0"/>
      <w:rPr>
        <w:rFonts w:ascii="Times New Roman" w:hAnsi="Times New Roman"/>
        <w:noProof/>
        <w:sz w:val="20"/>
        <w:szCs w:val="20"/>
      </w:rPr>
    </w:pPr>
    <w:r>
      <w:rPr>
        <w:rFonts w:ascii="Times New Roman" w:hAnsi="Times New Roman"/>
        <w:sz w:val="20"/>
        <w:szCs w:val="20"/>
      </w:rPr>
      <w:t>Zurina et al</w:t>
    </w:r>
    <w:r w:rsidR="006B72B0" w:rsidRPr="00920440">
      <w:rPr>
        <w:rFonts w:ascii="Times New Roman" w:hAnsi="Times New Roman"/>
        <w:sz w:val="20"/>
        <w:szCs w:val="20"/>
      </w:rPr>
      <w:t xml:space="preserve">: </w:t>
    </w:r>
    <w:r w:rsidRPr="00920440">
      <w:rPr>
        <w:rFonts w:ascii="Times New Roman" w:hAnsi="Times New Roman"/>
        <w:sz w:val="20"/>
        <w:szCs w:val="20"/>
      </w:rPr>
      <w:t xml:space="preserve"> </w:t>
    </w:r>
    <w:r w:rsidRPr="00920440">
      <w:rPr>
        <w:rFonts w:ascii="Times New Roman" w:hAnsi="Times New Roman"/>
        <w:noProof/>
        <w:sz w:val="20"/>
        <w:szCs w:val="20"/>
      </w:rPr>
      <w:t xml:space="preserve">OPTIMIZATION OF CHLOROPHYLL EXTRACTION FROM </w:t>
    </w:r>
    <w:r w:rsidRPr="00920440">
      <w:rPr>
        <w:rFonts w:ascii="Times New Roman" w:hAnsi="Times New Roman"/>
        <w:i/>
        <w:iCs/>
        <w:noProof/>
        <w:sz w:val="20"/>
        <w:szCs w:val="20"/>
      </w:rPr>
      <w:t>Gynura procumbens</w:t>
    </w:r>
  </w:p>
  <w:p w:rsidR="00A14DB9" w:rsidRDefault="00A14DB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75B35" w:rsidRDefault="006B72B0" w:rsidP="006B72B0">
    <w:pPr>
      <w:pStyle w:val="Header"/>
      <w:jc w:val="right"/>
      <w:rPr>
        <w:rFonts w:ascii="Times New Roman" w:hAnsi="Times New Roman"/>
        <w:i/>
        <w:lang w:val="en-US"/>
      </w:rPr>
    </w:pPr>
    <w:r w:rsidRPr="00D75B35">
      <w:rPr>
        <w:rFonts w:ascii="Times New Roman" w:hAnsi="Times New Roman"/>
        <w:i/>
      </w:rPr>
      <w:t xml:space="preserve">Malaysian Journal of </w:t>
    </w:r>
    <w:r w:rsidR="007D45AC">
      <w:rPr>
        <w:rFonts w:ascii="Times New Roman" w:hAnsi="Times New Roman"/>
        <w:i/>
      </w:rPr>
      <w:t xml:space="preserve">Analytical Sciences, Vol </w:t>
    </w:r>
    <w:r w:rsidR="007D45AC">
      <w:rPr>
        <w:rFonts w:ascii="Times New Roman" w:hAnsi="Times New Roman"/>
        <w:i/>
        <w:lang w:val="en-US"/>
      </w:rPr>
      <w:t>20</w:t>
    </w:r>
    <w:r>
      <w:rPr>
        <w:rFonts w:ascii="Times New Roman" w:hAnsi="Times New Roman"/>
        <w:i/>
      </w:rPr>
      <w:t xml:space="preserve"> </w:t>
    </w:r>
    <w:r w:rsidR="00A91EFF">
      <w:rPr>
        <w:rFonts w:ascii="Times New Roman" w:hAnsi="Times New Roman"/>
        <w:i/>
        <w:lang w:val="en-US"/>
      </w:rPr>
      <w:t>No 6</w:t>
    </w:r>
    <w:r>
      <w:rPr>
        <w:rFonts w:ascii="Times New Roman" w:hAnsi="Times New Roman"/>
        <w:i/>
      </w:rPr>
      <w:t xml:space="preserve"> (201</w:t>
    </w:r>
    <w:r w:rsidR="007D45AC">
      <w:rPr>
        <w:rFonts w:ascii="Times New Roman" w:hAnsi="Times New Roman"/>
        <w:i/>
        <w:lang w:val="en-US"/>
      </w:rPr>
      <w:t>6</w:t>
    </w:r>
    <w:r w:rsidRPr="00D75B35">
      <w:rPr>
        <w:rFonts w:ascii="Times New Roman" w:hAnsi="Times New Roman"/>
        <w:i/>
      </w:rPr>
      <w:t xml:space="preserve">): </w:t>
    </w:r>
    <w:r w:rsidR="00D21DF3">
      <w:rPr>
        <w:rFonts w:ascii="Times New Roman" w:hAnsi="Times New Roman"/>
        <w:i/>
        <w:lang w:val="en-US"/>
      </w:rPr>
      <w:t>1421</w:t>
    </w:r>
    <w:r>
      <w:rPr>
        <w:rFonts w:ascii="Times New Roman" w:hAnsi="Times New Roman"/>
        <w:i/>
        <w:lang w:val="en-US"/>
      </w:rPr>
      <w:t xml:space="preserve"> </w:t>
    </w:r>
    <w:r w:rsidR="007A0583">
      <w:rPr>
        <w:rFonts w:ascii="Times New Roman" w:hAnsi="Times New Roman"/>
        <w:i/>
        <w:lang w:val="en-US"/>
      </w:rPr>
      <w:t>-</w:t>
    </w:r>
    <w:r w:rsidR="00D21DF3">
      <w:rPr>
        <w:rFonts w:ascii="Times New Roman" w:hAnsi="Times New Roman"/>
        <w:i/>
        <w:lang w:val="en-US"/>
      </w:rPr>
      <w:t xml:space="preserve"> 1428</w:t>
    </w:r>
  </w:p>
  <w:p w:rsidR="00F4760B" w:rsidRDefault="00F4760B" w:rsidP="00F4760B">
    <w:pPr>
      <w:pStyle w:val="Header"/>
      <w:jc w:val="right"/>
      <w:rPr>
        <w:rFonts w:ascii="Times New Roman" w:hAnsi="Times New Roman"/>
        <w:i/>
        <w:lang w:val="en-US"/>
      </w:rPr>
    </w:pPr>
    <w:r>
      <w:rPr>
        <w:rFonts w:ascii="Times New Roman" w:hAnsi="Times New Roman"/>
        <w:i/>
        <w:lang w:val="en-US"/>
      </w:rPr>
      <w:t>DOI: http</w:t>
    </w:r>
    <w:r w:rsidR="00277498">
      <w:rPr>
        <w:rFonts w:ascii="Times New Roman" w:hAnsi="Times New Roman"/>
        <w:i/>
        <w:lang w:val="en-US"/>
      </w:rPr>
      <w:t>://dx</w:t>
    </w:r>
    <w:r w:rsidR="00B91DE7">
      <w:rPr>
        <w:rFonts w:ascii="Times New Roman" w:hAnsi="Times New Roman"/>
        <w:i/>
        <w:lang w:val="en-US"/>
      </w:rPr>
      <w:t>.doi.org/10.17576/mjas-2016-200</w:t>
    </w:r>
    <w:r w:rsidR="003D4CDD">
      <w:rPr>
        <w:rFonts w:ascii="Times New Roman" w:hAnsi="Times New Roman"/>
        <w:i/>
        <w:lang w:val="en-US"/>
      </w:rPr>
      <w:t>6</w:t>
    </w:r>
    <w:r w:rsidR="00D21DF3">
      <w:rPr>
        <w:rFonts w:ascii="Times New Roman" w:hAnsi="Times New Roman"/>
        <w:i/>
        <w:lang w:val="en-US"/>
      </w:rPr>
      <w:t>-22</w:t>
    </w:r>
  </w:p>
  <w:p w:rsidR="00F4760B" w:rsidRPr="00F4760B" w:rsidRDefault="00F4760B" w:rsidP="00F4760B">
    <w:pPr>
      <w:pStyle w:val="Header"/>
      <w:rPr>
        <w:lang w:val="en-US"/>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C3D1FC1"/>
    <w:multiLevelType w:val="hybridMultilevel"/>
    <w:tmpl w:val="59929B16"/>
    <w:lvl w:ilvl="0" w:tplc="0409000F">
      <w:start w:val="1"/>
      <w:numFmt w:val="decimal"/>
      <w:lvlText w:val="%1."/>
      <w:lvlJc w:val="left"/>
      <w:pPr>
        <w:ind w:left="720" w:hanging="360"/>
      </w:p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1">
    <w:nsid w:val="7D2549A4"/>
    <w:multiLevelType w:val="hybridMultilevel"/>
    <w:tmpl w:val="A24E3C9A"/>
    <w:lvl w:ilvl="0" w:tplc="0409000F">
      <w:start w:val="1"/>
      <w:numFmt w:val="decimal"/>
      <w:lvlText w:val="%1."/>
      <w:lvlJc w:val="left"/>
      <w:pPr>
        <w:ind w:left="1572" w:hanging="360"/>
      </w:pPr>
    </w:lvl>
    <w:lvl w:ilvl="1" w:tplc="04090019" w:tentative="1">
      <w:start w:val="1"/>
      <w:numFmt w:val="lowerLetter"/>
      <w:lvlText w:val="%2."/>
      <w:lvlJc w:val="left"/>
      <w:pPr>
        <w:ind w:left="2292" w:hanging="360"/>
      </w:pPr>
    </w:lvl>
    <w:lvl w:ilvl="2" w:tplc="0409001B" w:tentative="1">
      <w:start w:val="1"/>
      <w:numFmt w:val="lowerRoman"/>
      <w:lvlText w:val="%3."/>
      <w:lvlJc w:val="right"/>
      <w:pPr>
        <w:ind w:left="3012" w:hanging="180"/>
      </w:pPr>
    </w:lvl>
    <w:lvl w:ilvl="3" w:tplc="0409000F" w:tentative="1">
      <w:start w:val="1"/>
      <w:numFmt w:val="decimal"/>
      <w:lvlText w:val="%4."/>
      <w:lvlJc w:val="left"/>
      <w:pPr>
        <w:ind w:left="3732" w:hanging="360"/>
      </w:pPr>
    </w:lvl>
    <w:lvl w:ilvl="4" w:tplc="04090019" w:tentative="1">
      <w:start w:val="1"/>
      <w:numFmt w:val="lowerLetter"/>
      <w:lvlText w:val="%5."/>
      <w:lvlJc w:val="left"/>
      <w:pPr>
        <w:ind w:left="4452" w:hanging="360"/>
      </w:pPr>
    </w:lvl>
    <w:lvl w:ilvl="5" w:tplc="0409001B" w:tentative="1">
      <w:start w:val="1"/>
      <w:numFmt w:val="lowerRoman"/>
      <w:lvlText w:val="%6."/>
      <w:lvlJc w:val="right"/>
      <w:pPr>
        <w:ind w:left="5172" w:hanging="180"/>
      </w:pPr>
    </w:lvl>
    <w:lvl w:ilvl="6" w:tplc="0409000F" w:tentative="1">
      <w:start w:val="1"/>
      <w:numFmt w:val="decimal"/>
      <w:lvlText w:val="%7."/>
      <w:lvlJc w:val="left"/>
      <w:pPr>
        <w:ind w:left="5892" w:hanging="360"/>
      </w:pPr>
    </w:lvl>
    <w:lvl w:ilvl="7" w:tplc="04090019" w:tentative="1">
      <w:start w:val="1"/>
      <w:numFmt w:val="lowerLetter"/>
      <w:lvlText w:val="%8."/>
      <w:lvlJc w:val="left"/>
      <w:pPr>
        <w:ind w:left="6612" w:hanging="360"/>
      </w:pPr>
    </w:lvl>
    <w:lvl w:ilvl="8" w:tplc="0409001B" w:tentative="1">
      <w:start w:val="1"/>
      <w:numFmt w:val="lowerRoman"/>
      <w:lvlText w:val="%9."/>
      <w:lvlJc w:val="right"/>
      <w:pPr>
        <w:ind w:left="7332"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evenAndOddHeaders/>
  <w:drawingGridHorizontalSpacing w:val="110"/>
  <w:displayHorizontalDrawingGridEvery w:val="2"/>
  <w:characterSpacingControl w:val="doNotCompress"/>
  <w:hdrShapeDefaults>
    <o:shapedefaults v:ext="edit" spidmax="2150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B470E"/>
    <w:rsid w:val="000029F0"/>
    <w:rsid w:val="00016385"/>
    <w:rsid w:val="00025FDB"/>
    <w:rsid w:val="0005155D"/>
    <w:rsid w:val="00084936"/>
    <w:rsid w:val="00096CC5"/>
    <w:rsid w:val="000C49FF"/>
    <w:rsid w:val="000D16A1"/>
    <w:rsid w:val="000D2B0C"/>
    <w:rsid w:val="000F77DA"/>
    <w:rsid w:val="001068E8"/>
    <w:rsid w:val="001106D8"/>
    <w:rsid w:val="00117BCD"/>
    <w:rsid w:val="001D035A"/>
    <w:rsid w:val="001D3855"/>
    <w:rsid w:val="001D6F2C"/>
    <w:rsid w:val="00277498"/>
    <w:rsid w:val="0028007D"/>
    <w:rsid w:val="002860B7"/>
    <w:rsid w:val="00290F4D"/>
    <w:rsid w:val="002A2FC0"/>
    <w:rsid w:val="002B188F"/>
    <w:rsid w:val="002B3BD8"/>
    <w:rsid w:val="002F3F91"/>
    <w:rsid w:val="00304767"/>
    <w:rsid w:val="00304B34"/>
    <w:rsid w:val="00361BAF"/>
    <w:rsid w:val="00362FCE"/>
    <w:rsid w:val="00367D1F"/>
    <w:rsid w:val="003B6019"/>
    <w:rsid w:val="003D4CDD"/>
    <w:rsid w:val="003D585B"/>
    <w:rsid w:val="003E7DA6"/>
    <w:rsid w:val="003F12FF"/>
    <w:rsid w:val="0044111D"/>
    <w:rsid w:val="004760D4"/>
    <w:rsid w:val="00494C46"/>
    <w:rsid w:val="004B43FF"/>
    <w:rsid w:val="004D7E25"/>
    <w:rsid w:val="00502641"/>
    <w:rsid w:val="005C3804"/>
    <w:rsid w:val="005C6768"/>
    <w:rsid w:val="005E4871"/>
    <w:rsid w:val="00601C8A"/>
    <w:rsid w:val="006257E5"/>
    <w:rsid w:val="00634C25"/>
    <w:rsid w:val="006416AB"/>
    <w:rsid w:val="006768E9"/>
    <w:rsid w:val="00687982"/>
    <w:rsid w:val="006B3EC8"/>
    <w:rsid w:val="006B72B0"/>
    <w:rsid w:val="006D286E"/>
    <w:rsid w:val="006D695E"/>
    <w:rsid w:val="006F0A16"/>
    <w:rsid w:val="00725A6A"/>
    <w:rsid w:val="007943F3"/>
    <w:rsid w:val="007A0583"/>
    <w:rsid w:val="007A738C"/>
    <w:rsid w:val="007B1349"/>
    <w:rsid w:val="007D45AC"/>
    <w:rsid w:val="007E25BD"/>
    <w:rsid w:val="00800000"/>
    <w:rsid w:val="00802C35"/>
    <w:rsid w:val="0082181A"/>
    <w:rsid w:val="00825624"/>
    <w:rsid w:val="0083587A"/>
    <w:rsid w:val="00883CC3"/>
    <w:rsid w:val="008B470E"/>
    <w:rsid w:val="008B5904"/>
    <w:rsid w:val="008D29BF"/>
    <w:rsid w:val="008E1211"/>
    <w:rsid w:val="008E5BBF"/>
    <w:rsid w:val="008E6968"/>
    <w:rsid w:val="00920440"/>
    <w:rsid w:val="009211AF"/>
    <w:rsid w:val="009357B8"/>
    <w:rsid w:val="009866F6"/>
    <w:rsid w:val="009D030D"/>
    <w:rsid w:val="00A14DB9"/>
    <w:rsid w:val="00A4762A"/>
    <w:rsid w:val="00A74A7E"/>
    <w:rsid w:val="00A91EFF"/>
    <w:rsid w:val="00AD1B8A"/>
    <w:rsid w:val="00AE713F"/>
    <w:rsid w:val="00AF1671"/>
    <w:rsid w:val="00AF2305"/>
    <w:rsid w:val="00AF2821"/>
    <w:rsid w:val="00B1121C"/>
    <w:rsid w:val="00B25B65"/>
    <w:rsid w:val="00B2770A"/>
    <w:rsid w:val="00B314AD"/>
    <w:rsid w:val="00B75BF6"/>
    <w:rsid w:val="00B7735A"/>
    <w:rsid w:val="00B91DE7"/>
    <w:rsid w:val="00BA1F7B"/>
    <w:rsid w:val="00BB58AF"/>
    <w:rsid w:val="00BE7C30"/>
    <w:rsid w:val="00C055BF"/>
    <w:rsid w:val="00C2226A"/>
    <w:rsid w:val="00C63198"/>
    <w:rsid w:val="00C9048A"/>
    <w:rsid w:val="00C94D92"/>
    <w:rsid w:val="00C97340"/>
    <w:rsid w:val="00CA25D7"/>
    <w:rsid w:val="00CA513F"/>
    <w:rsid w:val="00CB3AA6"/>
    <w:rsid w:val="00CF05FF"/>
    <w:rsid w:val="00D21DF3"/>
    <w:rsid w:val="00D340BB"/>
    <w:rsid w:val="00D505D5"/>
    <w:rsid w:val="00D75B35"/>
    <w:rsid w:val="00D76E09"/>
    <w:rsid w:val="00D9736F"/>
    <w:rsid w:val="00D9792A"/>
    <w:rsid w:val="00DD377F"/>
    <w:rsid w:val="00E25547"/>
    <w:rsid w:val="00E3287E"/>
    <w:rsid w:val="00E369E2"/>
    <w:rsid w:val="00E54D12"/>
    <w:rsid w:val="00E55C18"/>
    <w:rsid w:val="00E66197"/>
    <w:rsid w:val="00F31093"/>
    <w:rsid w:val="00F412AF"/>
    <w:rsid w:val="00F43667"/>
    <w:rsid w:val="00F447A7"/>
    <w:rsid w:val="00F4760B"/>
    <w:rsid w:val="00F75AE7"/>
    <w:rsid w:val="00FB4C59"/>
    <w:rsid w:val="00FE05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150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libri" w:hAnsi="Cambria"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lsdException w:name="Default Paragraph Font" w:uiPriority="1"/>
    <w:lsdException w:name="Subtitle" w:semiHidden="0" w:uiPriority="11"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9792A"/>
    <w:pPr>
      <w:spacing w:after="200" w:line="276" w:lineRule="auto"/>
    </w:pPr>
    <w:rPr>
      <w:rFonts w:eastAsia="Times New Roman"/>
      <w:sz w:val="22"/>
      <w:szCs w:val="22"/>
      <w:lang w:bidi="en-US"/>
    </w:rPr>
  </w:style>
  <w:style w:type="paragraph" w:styleId="Heading1">
    <w:name w:val="heading 1"/>
    <w:basedOn w:val="Normal"/>
    <w:next w:val="Normal"/>
    <w:link w:val="Heading1Char"/>
    <w:uiPriority w:val="9"/>
    <w:rsid w:val="00D9792A"/>
    <w:pPr>
      <w:spacing w:before="480" w:after="0"/>
      <w:contextualSpacing/>
      <w:outlineLvl w:val="0"/>
    </w:pPr>
    <w:rPr>
      <w:smallCaps/>
      <w:spacing w:val="5"/>
      <w:sz w:val="36"/>
      <w:szCs w:val="36"/>
      <w:lang w:val="x-none" w:eastAsia="x-none"/>
    </w:rPr>
  </w:style>
  <w:style w:type="paragraph" w:styleId="Heading2">
    <w:name w:val="heading 2"/>
    <w:basedOn w:val="Normal"/>
    <w:next w:val="Normal"/>
    <w:link w:val="Heading2Char"/>
    <w:uiPriority w:val="9"/>
    <w:unhideWhenUsed/>
    <w:rsid w:val="00D9792A"/>
    <w:pPr>
      <w:spacing w:before="200" w:after="0" w:line="271" w:lineRule="auto"/>
      <w:outlineLvl w:val="1"/>
    </w:pPr>
    <w:rPr>
      <w:smallCaps/>
      <w:sz w:val="28"/>
      <w:szCs w:val="28"/>
      <w:lang w:val="x-none" w:eastAsia="x-none"/>
    </w:rPr>
  </w:style>
  <w:style w:type="paragraph" w:styleId="Heading3">
    <w:name w:val="heading 3"/>
    <w:basedOn w:val="Normal"/>
    <w:next w:val="Normal"/>
    <w:link w:val="Heading3Char"/>
    <w:uiPriority w:val="9"/>
    <w:semiHidden/>
    <w:unhideWhenUsed/>
    <w:qFormat/>
    <w:rsid w:val="00D9792A"/>
    <w:pPr>
      <w:spacing w:before="200" w:after="0" w:line="271" w:lineRule="auto"/>
      <w:outlineLvl w:val="2"/>
    </w:pPr>
    <w:rPr>
      <w:i/>
      <w:iCs/>
      <w:smallCaps/>
      <w:spacing w:val="5"/>
      <w:sz w:val="26"/>
      <w:szCs w:val="26"/>
      <w:lang w:val="x-none" w:eastAsia="x-none"/>
    </w:rPr>
  </w:style>
  <w:style w:type="paragraph" w:styleId="Heading4">
    <w:name w:val="heading 4"/>
    <w:basedOn w:val="Normal"/>
    <w:next w:val="Normal"/>
    <w:link w:val="Heading4Char"/>
    <w:uiPriority w:val="9"/>
    <w:semiHidden/>
    <w:unhideWhenUsed/>
    <w:qFormat/>
    <w:rsid w:val="00D9792A"/>
    <w:pPr>
      <w:spacing w:after="0" w:line="271" w:lineRule="auto"/>
      <w:outlineLvl w:val="3"/>
    </w:pPr>
    <w:rPr>
      <w:b/>
      <w:bCs/>
      <w:spacing w:val="5"/>
      <w:sz w:val="24"/>
      <w:szCs w:val="24"/>
      <w:lang w:val="x-none" w:eastAsia="x-none"/>
    </w:rPr>
  </w:style>
  <w:style w:type="paragraph" w:styleId="Heading5">
    <w:name w:val="heading 5"/>
    <w:basedOn w:val="Normal"/>
    <w:next w:val="Normal"/>
    <w:link w:val="Heading5Char"/>
    <w:uiPriority w:val="9"/>
    <w:semiHidden/>
    <w:unhideWhenUsed/>
    <w:qFormat/>
    <w:rsid w:val="00D9792A"/>
    <w:pPr>
      <w:spacing w:after="0" w:line="271" w:lineRule="auto"/>
      <w:outlineLvl w:val="4"/>
    </w:pPr>
    <w:rPr>
      <w:i/>
      <w:iCs/>
      <w:sz w:val="24"/>
      <w:szCs w:val="24"/>
      <w:lang w:val="x-none" w:eastAsia="x-none"/>
    </w:rPr>
  </w:style>
  <w:style w:type="paragraph" w:styleId="Heading6">
    <w:name w:val="heading 6"/>
    <w:basedOn w:val="Normal"/>
    <w:next w:val="Normal"/>
    <w:link w:val="Heading6Char"/>
    <w:uiPriority w:val="9"/>
    <w:semiHidden/>
    <w:unhideWhenUsed/>
    <w:qFormat/>
    <w:rsid w:val="00D9792A"/>
    <w:pPr>
      <w:shd w:val="clear" w:color="auto" w:fill="FFFFFF"/>
      <w:spacing w:after="0" w:line="271" w:lineRule="auto"/>
      <w:outlineLvl w:val="5"/>
    </w:pPr>
    <w:rPr>
      <w:b/>
      <w:bCs/>
      <w:color w:val="595959"/>
      <w:spacing w:val="5"/>
      <w:sz w:val="20"/>
      <w:szCs w:val="20"/>
      <w:lang w:val="x-none" w:eastAsia="x-none"/>
    </w:rPr>
  </w:style>
  <w:style w:type="paragraph" w:styleId="Heading7">
    <w:name w:val="heading 7"/>
    <w:basedOn w:val="Normal"/>
    <w:next w:val="Normal"/>
    <w:link w:val="Heading7Char"/>
    <w:uiPriority w:val="9"/>
    <w:semiHidden/>
    <w:unhideWhenUsed/>
    <w:qFormat/>
    <w:rsid w:val="00D9792A"/>
    <w:pPr>
      <w:spacing w:after="0"/>
      <w:outlineLvl w:val="6"/>
    </w:pPr>
    <w:rPr>
      <w:b/>
      <w:bCs/>
      <w:i/>
      <w:iCs/>
      <w:color w:val="5A5A5A"/>
      <w:sz w:val="20"/>
      <w:szCs w:val="20"/>
      <w:lang w:val="x-none" w:eastAsia="x-none"/>
    </w:rPr>
  </w:style>
  <w:style w:type="paragraph" w:styleId="Heading8">
    <w:name w:val="heading 8"/>
    <w:basedOn w:val="Normal"/>
    <w:next w:val="Normal"/>
    <w:link w:val="Heading8Char"/>
    <w:uiPriority w:val="9"/>
    <w:semiHidden/>
    <w:unhideWhenUsed/>
    <w:qFormat/>
    <w:rsid w:val="00D9792A"/>
    <w:pPr>
      <w:spacing w:after="0"/>
      <w:outlineLvl w:val="7"/>
    </w:pPr>
    <w:rPr>
      <w:b/>
      <w:bCs/>
      <w:color w:val="7F7F7F"/>
      <w:sz w:val="20"/>
      <w:szCs w:val="20"/>
      <w:lang w:val="x-none" w:eastAsia="x-none"/>
    </w:rPr>
  </w:style>
  <w:style w:type="paragraph" w:styleId="Heading9">
    <w:name w:val="heading 9"/>
    <w:basedOn w:val="Normal"/>
    <w:next w:val="Normal"/>
    <w:link w:val="Heading9Char"/>
    <w:uiPriority w:val="9"/>
    <w:semiHidden/>
    <w:unhideWhenUsed/>
    <w:qFormat/>
    <w:rsid w:val="00D9792A"/>
    <w:pPr>
      <w:spacing w:after="0" w:line="271" w:lineRule="auto"/>
      <w:outlineLvl w:val="8"/>
    </w:pPr>
    <w:rPr>
      <w:b/>
      <w:bCs/>
      <w:i/>
      <w:iCs/>
      <w:color w:val="7F7F7F"/>
      <w:sz w:val="18"/>
      <w:szCs w:val="18"/>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rsid w:val="00D9792A"/>
    <w:pPr>
      <w:spacing w:after="0" w:line="240" w:lineRule="auto"/>
      <w:contextualSpacing/>
      <w:jc w:val="center"/>
    </w:pPr>
    <w:rPr>
      <w:rFonts w:ascii="Times New Roman" w:hAnsi="Times New Roman"/>
      <w:caps/>
      <w:sz w:val="28"/>
      <w:szCs w:val="52"/>
      <w:lang w:val="x-none" w:eastAsia="x-none"/>
    </w:rPr>
  </w:style>
  <w:style w:type="character" w:customStyle="1" w:styleId="TitleChar">
    <w:name w:val="Title Char"/>
    <w:link w:val="Title"/>
    <w:uiPriority w:val="10"/>
    <w:rsid w:val="00D9792A"/>
    <w:rPr>
      <w:rFonts w:ascii="Times New Roman" w:eastAsia="Times New Roman" w:hAnsi="Times New Roman" w:cs="Times New Roman"/>
      <w:caps/>
      <w:sz w:val="28"/>
      <w:szCs w:val="52"/>
      <w:lang w:bidi="en-US"/>
    </w:rPr>
  </w:style>
  <w:style w:type="paragraph" w:styleId="Subtitle">
    <w:name w:val="Subtitle"/>
    <w:aliases w:val="Title (Malay)"/>
    <w:basedOn w:val="Normal"/>
    <w:next w:val="Normal"/>
    <w:link w:val="SubtitleChar"/>
    <w:uiPriority w:val="11"/>
    <w:rsid w:val="00D9792A"/>
    <w:pPr>
      <w:numPr>
        <w:ilvl w:val="1"/>
      </w:numPr>
    </w:pPr>
    <w:rPr>
      <w:i/>
      <w:iCs/>
      <w:color w:val="4F81BD"/>
      <w:spacing w:val="15"/>
      <w:sz w:val="24"/>
      <w:szCs w:val="24"/>
      <w:lang w:val="x-none" w:eastAsia="x-none"/>
    </w:rPr>
  </w:style>
  <w:style w:type="character" w:customStyle="1" w:styleId="SubtitleChar">
    <w:name w:val="Subtitle Char"/>
    <w:aliases w:val="Title (Malay) Char"/>
    <w:link w:val="Subtitle"/>
    <w:uiPriority w:val="11"/>
    <w:rsid w:val="00D9792A"/>
    <w:rPr>
      <w:rFonts w:ascii="Cambria" w:eastAsia="Times New Roman" w:hAnsi="Cambria" w:cs="Times New Roman"/>
      <w:i/>
      <w:iCs/>
      <w:color w:val="4F81BD"/>
      <w:spacing w:val="15"/>
      <w:sz w:val="24"/>
      <w:szCs w:val="24"/>
      <w:lang w:bidi="en-US"/>
    </w:rPr>
  </w:style>
  <w:style w:type="character" w:customStyle="1" w:styleId="Heading1Char">
    <w:name w:val="Heading 1 Char"/>
    <w:link w:val="Heading1"/>
    <w:uiPriority w:val="9"/>
    <w:rsid w:val="00D9792A"/>
    <w:rPr>
      <w:rFonts w:ascii="Cambria" w:eastAsia="Times New Roman" w:hAnsi="Cambria" w:cs="Times New Roman"/>
      <w:smallCaps/>
      <w:spacing w:val="5"/>
      <w:sz w:val="36"/>
      <w:szCs w:val="36"/>
      <w:lang w:bidi="en-US"/>
    </w:rPr>
  </w:style>
  <w:style w:type="character" w:customStyle="1" w:styleId="Heading2Char">
    <w:name w:val="Heading 2 Char"/>
    <w:link w:val="Heading2"/>
    <w:uiPriority w:val="9"/>
    <w:rsid w:val="00D9792A"/>
    <w:rPr>
      <w:rFonts w:ascii="Cambria" w:eastAsia="Times New Roman" w:hAnsi="Cambria" w:cs="Times New Roman"/>
      <w:smallCaps/>
      <w:sz w:val="28"/>
      <w:szCs w:val="28"/>
      <w:lang w:bidi="en-US"/>
    </w:rPr>
  </w:style>
  <w:style w:type="character" w:customStyle="1" w:styleId="Heading3Char">
    <w:name w:val="Heading 3 Char"/>
    <w:link w:val="Heading3"/>
    <w:uiPriority w:val="9"/>
    <w:semiHidden/>
    <w:rsid w:val="00D9792A"/>
    <w:rPr>
      <w:rFonts w:ascii="Cambria" w:eastAsia="Times New Roman" w:hAnsi="Cambria" w:cs="Times New Roman"/>
      <w:i/>
      <w:iCs/>
      <w:smallCaps/>
      <w:spacing w:val="5"/>
      <w:sz w:val="26"/>
      <w:szCs w:val="26"/>
      <w:lang w:bidi="en-US"/>
    </w:rPr>
  </w:style>
  <w:style w:type="character" w:customStyle="1" w:styleId="Heading4Char">
    <w:name w:val="Heading 4 Char"/>
    <w:link w:val="Heading4"/>
    <w:uiPriority w:val="9"/>
    <w:semiHidden/>
    <w:rsid w:val="00D9792A"/>
    <w:rPr>
      <w:rFonts w:ascii="Cambria" w:eastAsia="Times New Roman" w:hAnsi="Cambria" w:cs="Times New Roman"/>
      <w:b/>
      <w:bCs/>
      <w:spacing w:val="5"/>
      <w:sz w:val="24"/>
      <w:szCs w:val="24"/>
      <w:lang w:bidi="en-US"/>
    </w:rPr>
  </w:style>
  <w:style w:type="character" w:customStyle="1" w:styleId="Heading5Char">
    <w:name w:val="Heading 5 Char"/>
    <w:link w:val="Heading5"/>
    <w:uiPriority w:val="9"/>
    <w:semiHidden/>
    <w:rsid w:val="00D9792A"/>
    <w:rPr>
      <w:rFonts w:ascii="Cambria" w:eastAsia="Times New Roman" w:hAnsi="Cambria" w:cs="Times New Roman"/>
      <w:i/>
      <w:iCs/>
      <w:sz w:val="24"/>
      <w:szCs w:val="24"/>
      <w:lang w:bidi="en-US"/>
    </w:rPr>
  </w:style>
  <w:style w:type="character" w:customStyle="1" w:styleId="Heading6Char">
    <w:name w:val="Heading 6 Char"/>
    <w:link w:val="Heading6"/>
    <w:uiPriority w:val="9"/>
    <w:semiHidden/>
    <w:rsid w:val="00D9792A"/>
    <w:rPr>
      <w:rFonts w:ascii="Cambria" w:eastAsia="Times New Roman" w:hAnsi="Cambria" w:cs="Times New Roman"/>
      <w:b/>
      <w:bCs/>
      <w:color w:val="595959"/>
      <w:spacing w:val="5"/>
      <w:shd w:val="clear" w:color="auto" w:fill="FFFFFF"/>
      <w:lang w:bidi="en-US"/>
    </w:rPr>
  </w:style>
  <w:style w:type="character" w:customStyle="1" w:styleId="Heading7Char">
    <w:name w:val="Heading 7 Char"/>
    <w:link w:val="Heading7"/>
    <w:uiPriority w:val="9"/>
    <w:semiHidden/>
    <w:rsid w:val="00D9792A"/>
    <w:rPr>
      <w:rFonts w:ascii="Cambria" w:eastAsia="Times New Roman" w:hAnsi="Cambria" w:cs="Times New Roman"/>
      <w:b/>
      <w:bCs/>
      <w:i/>
      <w:iCs/>
      <w:color w:val="5A5A5A"/>
      <w:sz w:val="20"/>
      <w:szCs w:val="20"/>
      <w:lang w:bidi="en-US"/>
    </w:rPr>
  </w:style>
  <w:style w:type="character" w:customStyle="1" w:styleId="Heading8Char">
    <w:name w:val="Heading 8 Char"/>
    <w:link w:val="Heading8"/>
    <w:uiPriority w:val="9"/>
    <w:semiHidden/>
    <w:rsid w:val="00D9792A"/>
    <w:rPr>
      <w:rFonts w:ascii="Cambria" w:eastAsia="Times New Roman" w:hAnsi="Cambria" w:cs="Times New Roman"/>
      <w:b/>
      <w:bCs/>
      <w:color w:val="7F7F7F"/>
      <w:sz w:val="20"/>
      <w:szCs w:val="20"/>
      <w:lang w:bidi="en-US"/>
    </w:rPr>
  </w:style>
  <w:style w:type="character" w:customStyle="1" w:styleId="Heading9Char">
    <w:name w:val="Heading 9 Char"/>
    <w:link w:val="Heading9"/>
    <w:uiPriority w:val="9"/>
    <w:semiHidden/>
    <w:rsid w:val="00D9792A"/>
    <w:rPr>
      <w:rFonts w:ascii="Cambria" w:eastAsia="Times New Roman" w:hAnsi="Cambria" w:cs="Times New Roman"/>
      <w:b/>
      <w:bCs/>
      <w:i/>
      <w:iCs/>
      <w:color w:val="7F7F7F"/>
      <w:sz w:val="18"/>
      <w:szCs w:val="18"/>
      <w:lang w:bidi="en-US"/>
    </w:rPr>
  </w:style>
  <w:style w:type="character" w:styleId="Strong">
    <w:name w:val="Strong"/>
    <w:uiPriority w:val="22"/>
    <w:qFormat/>
    <w:rsid w:val="00D9792A"/>
    <w:rPr>
      <w:b/>
      <w:bCs/>
    </w:rPr>
  </w:style>
  <w:style w:type="character" w:styleId="Emphasis">
    <w:name w:val="Emphasis"/>
    <w:uiPriority w:val="20"/>
    <w:qFormat/>
    <w:rsid w:val="00D9792A"/>
    <w:rPr>
      <w:b/>
      <w:bCs/>
      <w:i/>
      <w:iCs/>
      <w:spacing w:val="10"/>
    </w:rPr>
  </w:style>
  <w:style w:type="paragraph" w:styleId="NoSpacing">
    <w:name w:val="No Spacing"/>
    <w:basedOn w:val="Normal"/>
    <w:uiPriority w:val="1"/>
    <w:qFormat/>
    <w:rsid w:val="00D9792A"/>
    <w:pPr>
      <w:spacing w:after="0" w:line="240" w:lineRule="auto"/>
    </w:pPr>
  </w:style>
  <w:style w:type="paragraph" w:styleId="ListParagraph">
    <w:name w:val="List Paragraph"/>
    <w:basedOn w:val="Normal"/>
    <w:uiPriority w:val="34"/>
    <w:qFormat/>
    <w:rsid w:val="00D9792A"/>
    <w:pPr>
      <w:ind w:left="720"/>
      <w:contextualSpacing/>
    </w:pPr>
  </w:style>
  <w:style w:type="paragraph" w:styleId="Quote">
    <w:name w:val="Quote"/>
    <w:basedOn w:val="Normal"/>
    <w:next w:val="Normal"/>
    <w:link w:val="QuoteChar"/>
    <w:uiPriority w:val="29"/>
    <w:qFormat/>
    <w:rsid w:val="00D9792A"/>
    <w:rPr>
      <w:i/>
      <w:iCs/>
      <w:sz w:val="20"/>
      <w:szCs w:val="20"/>
      <w:lang w:val="x-none" w:eastAsia="x-none"/>
    </w:rPr>
  </w:style>
  <w:style w:type="character" w:customStyle="1" w:styleId="QuoteChar">
    <w:name w:val="Quote Char"/>
    <w:link w:val="Quote"/>
    <w:uiPriority w:val="29"/>
    <w:rsid w:val="00D9792A"/>
    <w:rPr>
      <w:rFonts w:ascii="Cambria" w:eastAsia="Times New Roman" w:hAnsi="Cambria" w:cs="Times New Roman"/>
      <w:i/>
      <w:iCs/>
      <w:lang w:bidi="en-US"/>
    </w:rPr>
  </w:style>
  <w:style w:type="paragraph" w:styleId="IntenseQuote">
    <w:name w:val="Intense Quote"/>
    <w:basedOn w:val="Normal"/>
    <w:next w:val="Normal"/>
    <w:link w:val="IntenseQuoteChar"/>
    <w:uiPriority w:val="30"/>
    <w:qFormat/>
    <w:rsid w:val="00D9792A"/>
    <w:pPr>
      <w:pBdr>
        <w:top w:val="single" w:sz="4" w:space="10" w:color="auto"/>
        <w:bottom w:val="single" w:sz="4" w:space="10" w:color="auto"/>
      </w:pBdr>
      <w:spacing w:before="240" w:after="240" w:line="300" w:lineRule="auto"/>
      <w:ind w:left="1152" w:right="1152"/>
      <w:jc w:val="both"/>
    </w:pPr>
    <w:rPr>
      <w:i/>
      <w:iCs/>
      <w:sz w:val="20"/>
      <w:szCs w:val="20"/>
      <w:lang w:val="x-none" w:eastAsia="x-none"/>
    </w:rPr>
  </w:style>
  <w:style w:type="character" w:customStyle="1" w:styleId="IntenseQuoteChar">
    <w:name w:val="Intense Quote Char"/>
    <w:link w:val="IntenseQuote"/>
    <w:uiPriority w:val="30"/>
    <w:rsid w:val="00D9792A"/>
    <w:rPr>
      <w:rFonts w:ascii="Cambria" w:eastAsia="Times New Roman" w:hAnsi="Cambria" w:cs="Times New Roman"/>
      <w:i/>
      <w:iCs/>
      <w:lang w:bidi="en-US"/>
    </w:rPr>
  </w:style>
  <w:style w:type="character" w:styleId="SubtleEmphasis">
    <w:name w:val="Subtle Emphasis"/>
    <w:uiPriority w:val="19"/>
    <w:qFormat/>
    <w:rsid w:val="00D9792A"/>
    <w:rPr>
      <w:i/>
      <w:iCs/>
    </w:rPr>
  </w:style>
  <w:style w:type="character" w:styleId="IntenseEmphasis">
    <w:name w:val="Intense Emphasis"/>
    <w:uiPriority w:val="21"/>
    <w:qFormat/>
    <w:rsid w:val="00D9792A"/>
    <w:rPr>
      <w:b/>
      <w:bCs/>
      <w:i/>
      <w:iCs/>
    </w:rPr>
  </w:style>
  <w:style w:type="character" w:styleId="SubtleReference">
    <w:name w:val="Subtle Reference"/>
    <w:uiPriority w:val="31"/>
    <w:qFormat/>
    <w:rsid w:val="00D9792A"/>
    <w:rPr>
      <w:smallCaps/>
    </w:rPr>
  </w:style>
  <w:style w:type="character" w:styleId="IntenseReference">
    <w:name w:val="Intense Reference"/>
    <w:uiPriority w:val="32"/>
    <w:qFormat/>
    <w:rsid w:val="00D9792A"/>
    <w:rPr>
      <w:b/>
      <w:bCs/>
      <w:smallCaps/>
    </w:rPr>
  </w:style>
  <w:style w:type="character" w:styleId="BookTitle">
    <w:name w:val="Book Title"/>
    <w:uiPriority w:val="33"/>
    <w:qFormat/>
    <w:rsid w:val="00D9792A"/>
    <w:rPr>
      <w:i/>
      <w:iCs/>
      <w:smallCaps/>
      <w:spacing w:val="5"/>
    </w:rPr>
  </w:style>
  <w:style w:type="paragraph" w:styleId="TOCHeading">
    <w:name w:val="TOC Heading"/>
    <w:basedOn w:val="Heading1"/>
    <w:next w:val="Normal"/>
    <w:uiPriority w:val="39"/>
    <w:semiHidden/>
    <w:unhideWhenUsed/>
    <w:qFormat/>
    <w:rsid w:val="00D9792A"/>
    <w:pPr>
      <w:outlineLvl w:val="9"/>
    </w:pPr>
  </w:style>
  <w:style w:type="paragraph" w:customStyle="1" w:styleId="Authors">
    <w:name w:val="Authors"/>
    <w:basedOn w:val="Normal"/>
    <w:rsid w:val="00D9792A"/>
    <w:pPr>
      <w:spacing w:after="0" w:line="240" w:lineRule="auto"/>
      <w:jc w:val="center"/>
    </w:pPr>
    <w:rPr>
      <w:rFonts w:ascii="Times New Roman" w:hAnsi="Times New Roman"/>
      <w:sz w:val="20"/>
    </w:rPr>
  </w:style>
  <w:style w:type="paragraph" w:customStyle="1" w:styleId="Addresses">
    <w:name w:val="Addresses"/>
    <w:basedOn w:val="Authors"/>
    <w:rsid w:val="00D9792A"/>
    <w:rPr>
      <w:i/>
      <w:sz w:val="18"/>
    </w:rPr>
  </w:style>
  <w:style w:type="paragraph" w:customStyle="1" w:styleId="Abs-Content">
    <w:name w:val="Abs-Content"/>
    <w:basedOn w:val="Normal"/>
    <w:rsid w:val="00117BCD"/>
    <w:pPr>
      <w:spacing w:after="0" w:line="240" w:lineRule="auto"/>
      <w:jc w:val="both"/>
    </w:pPr>
    <w:rPr>
      <w:rFonts w:ascii="Times New Roman" w:hAnsi="Times New Roman"/>
      <w:sz w:val="18"/>
    </w:rPr>
  </w:style>
  <w:style w:type="paragraph" w:customStyle="1" w:styleId="Topics">
    <w:name w:val="Topics"/>
    <w:basedOn w:val="Abs-Content"/>
    <w:rsid w:val="00117BCD"/>
    <w:pPr>
      <w:jc w:val="center"/>
    </w:pPr>
    <w:rPr>
      <w:b/>
      <w:sz w:val="20"/>
    </w:rPr>
  </w:style>
  <w:style w:type="paragraph" w:customStyle="1" w:styleId="Topics-Content">
    <w:name w:val="Topics - Content"/>
    <w:basedOn w:val="Topics"/>
    <w:qFormat/>
    <w:rsid w:val="00117BCD"/>
    <w:pPr>
      <w:jc w:val="both"/>
    </w:pPr>
    <w:rPr>
      <w:b w:val="0"/>
    </w:rPr>
  </w:style>
  <w:style w:type="paragraph" w:customStyle="1" w:styleId="Journal">
    <w:name w:val="Journal"/>
    <w:basedOn w:val="Header"/>
    <w:rsid w:val="00117BCD"/>
    <w:pPr>
      <w:jc w:val="right"/>
    </w:pPr>
    <w:rPr>
      <w:rFonts w:ascii="Times New Roman" w:hAnsi="Times New Roman"/>
      <w:i/>
    </w:rPr>
  </w:style>
  <w:style w:type="paragraph" w:styleId="Header">
    <w:name w:val="header"/>
    <w:basedOn w:val="Normal"/>
    <w:link w:val="Head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HeaderChar">
    <w:name w:val="Header Char"/>
    <w:link w:val="Header"/>
    <w:uiPriority w:val="99"/>
    <w:rsid w:val="00117BCD"/>
    <w:rPr>
      <w:rFonts w:eastAsia="Times New Roman"/>
      <w:lang w:bidi="en-US"/>
    </w:rPr>
  </w:style>
  <w:style w:type="paragraph" w:customStyle="1" w:styleId="Page-1">
    <w:name w:val="Page-1"/>
    <w:basedOn w:val="Footer"/>
    <w:qFormat/>
    <w:rsid w:val="00117BCD"/>
    <w:pPr>
      <w:spacing w:after="200" w:line="276" w:lineRule="auto"/>
      <w:jc w:val="right"/>
    </w:pPr>
    <w:rPr>
      <w:rFonts w:ascii="Times New Roman" w:hAnsi="Times New Roman"/>
    </w:rPr>
  </w:style>
  <w:style w:type="paragraph" w:styleId="Footer">
    <w:name w:val="footer"/>
    <w:basedOn w:val="Normal"/>
    <w:link w:val="FooterChar"/>
    <w:uiPriority w:val="99"/>
    <w:unhideWhenUsed/>
    <w:rsid w:val="00117BCD"/>
    <w:pPr>
      <w:tabs>
        <w:tab w:val="center" w:pos="4680"/>
        <w:tab w:val="right" w:pos="9360"/>
      </w:tabs>
      <w:spacing w:after="0" w:line="240" w:lineRule="auto"/>
    </w:pPr>
    <w:rPr>
      <w:sz w:val="20"/>
      <w:szCs w:val="20"/>
      <w:lang w:val="x-none" w:eastAsia="x-none"/>
    </w:rPr>
  </w:style>
  <w:style w:type="character" w:customStyle="1" w:styleId="FooterChar">
    <w:name w:val="Footer Char"/>
    <w:link w:val="Footer"/>
    <w:uiPriority w:val="99"/>
    <w:rsid w:val="00117BCD"/>
    <w:rPr>
      <w:rFonts w:eastAsia="Times New Roman"/>
      <w:lang w:bidi="en-US"/>
    </w:rPr>
  </w:style>
  <w:style w:type="paragraph" w:customStyle="1" w:styleId="Article">
    <w:name w:val="Article"/>
    <w:basedOn w:val="Header"/>
    <w:rsid w:val="00117BCD"/>
    <w:rPr>
      <w:rFonts w:ascii="Times New Roman" w:hAnsi="Times New Roman"/>
    </w:rPr>
  </w:style>
  <w:style w:type="paragraph" w:customStyle="1" w:styleId="Page-2">
    <w:name w:val="Page-2"/>
    <w:basedOn w:val="Footer"/>
    <w:qFormat/>
    <w:rsid w:val="00117BCD"/>
    <w:pPr>
      <w:spacing w:after="200" w:line="276" w:lineRule="auto"/>
    </w:pPr>
    <w:rPr>
      <w:rFonts w:ascii="Times New Roman" w:hAnsi="Times New Roman"/>
    </w:rPr>
  </w:style>
  <w:style w:type="paragraph" w:styleId="BalloonText">
    <w:name w:val="Balloon Text"/>
    <w:basedOn w:val="Normal"/>
    <w:link w:val="BalloonTextChar"/>
    <w:uiPriority w:val="99"/>
    <w:semiHidden/>
    <w:unhideWhenUsed/>
    <w:rsid w:val="008B470E"/>
    <w:pPr>
      <w:spacing w:after="0" w:line="240" w:lineRule="auto"/>
    </w:pPr>
    <w:rPr>
      <w:rFonts w:ascii="Tahoma" w:hAnsi="Tahoma" w:cs="Tahoma"/>
      <w:sz w:val="16"/>
      <w:szCs w:val="16"/>
      <w:lang w:val="x-none" w:eastAsia="x-none"/>
    </w:rPr>
  </w:style>
  <w:style w:type="character" w:customStyle="1" w:styleId="BalloonTextChar">
    <w:name w:val="Balloon Text Char"/>
    <w:link w:val="BalloonText"/>
    <w:uiPriority w:val="99"/>
    <w:semiHidden/>
    <w:rsid w:val="008B470E"/>
    <w:rPr>
      <w:rFonts w:ascii="Tahoma" w:eastAsia="Times New Roman" w:hAnsi="Tahoma" w:cs="Tahoma"/>
      <w:sz w:val="16"/>
      <w:szCs w:val="16"/>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97893377">
      <w:bodyDiv w:val="1"/>
      <w:marLeft w:val="0"/>
      <w:marRight w:val="0"/>
      <w:marTop w:val="0"/>
      <w:marBottom w:val="0"/>
      <w:divBdr>
        <w:top w:val="none" w:sz="0" w:space="0" w:color="auto"/>
        <w:left w:val="none" w:sz="0" w:space="0" w:color="auto"/>
        <w:bottom w:val="none" w:sz="0" w:space="0" w:color="auto"/>
        <w:right w:val="none" w:sz="0" w:space="0" w:color="auto"/>
      </w:divBdr>
    </w:div>
    <w:div w:id="1829324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png"/><Relationship Id="rId18" Type="http://schemas.microsoft.com/office/2007/relationships/hdphoto" Target="media/hdphoto4.wdp"/><Relationship Id="rId26" Type="http://schemas.openxmlformats.org/officeDocument/2006/relationships/footer" Target="footer2.xml"/><Relationship Id="rId3" Type="http://schemas.openxmlformats.org/officeDocument/2006/relationships/styles" Target="styles.xml"/><Relationship Id="rId21" Type="http://schemas.openxmlformats.org/officeDocument/2006/relationships/image" Target="media/image8.png"/><Relationship Id="rId7" Type="http://schemas.openxmlformats.org/officeDocument/2006/relationships/footnotes" Target="footnotes.xml"/><Relationship Id="rId12" Type="http://schemas.microsoft.com/office/2007/relationships/hdphoto" Target="media/hdphoto1.wdp"/><Relationship Id="rId17" Type="http://schemas.openxmlformats.org/officeDocument/2006/relationships/image" Target="media/image6.png"/><Relationship Id="rId25" Type="http://schemas.openxmlformats.org/officeDocument/2006/relationships/footer" Target="footer1.xml"/><Relationship Id="rId2" Type="http://schemas.openxmlformats.org/officeDocument/2006/relationships/numbering" Target="numbering.xml"/><Relationship Id="rId16" Type="http://schemas.microsoft.com/office/2007/relationships/hdphoto" Target="media/hdphoto3.wdp"/><Relationship Id="rId20" Type="http://schemas.microsoft.com/office/2007/relationships/hdphoto" Target="media/hdphoto5.wdp"/><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png"/><Relationship Id="rId24"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image" Target="media/image5.png"/><Relationship Id="rId23" Type="http://schemas.openxmlformats.org/officeDocument/2006/relationships/header" Target="header1.xml"/><Relationship Id="rId28" Type="http://schemas.openxmlformats.org/officeDocument/2006/relationships/theme" Target="theme/theme1.xml"/><Relationship Id="rId10" Type="http://schemas.openxmlformats.org/officeDocument/2006/relationships/image" Target="media/image2.png"/><Relationship Id="rId19" Type="http://schemas.openxmlformats.org/officeDocument/2006/relationships/image" Target="media/image7.png"/><Relationship Id="rId4" Type="http://schemas.microsoft.com/office/2007/relationships/stylesWithEffects" Target="stylesWithEffects.xml"/><Relationship Id="rId9" Type="http://schemas.openxmlformats.org/officeDocument/2006/relationships/image" Target="media/image1.png"/><Relationship Id="rId14" Type="http://schemas.microsoft.com/office/2007/relationships/hdphoto" Target="media/hdphoto2.wdp"/><Relationship Id="rId22" Type="http://schemas.microsoft.com/office/2007/relationships/hdphoto" Target="media/hdphoto6.wdp"/><Relationship Id="rId27"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5537FF-1E8A-4FB6-A838-0DCCA21807E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8</Pages>
  <Words>3190</Words>
  <Characters>18226</Characters>
  <Application>Microsoft Office Word</Application>
  <DocSecurity>0</DocSecurity>
  <Lines>317</Lines>
  <Paragraphs>94</Paragraphs>
  <ScaleCrop>false</ScaleCrop>
  <HeadingPairs>
    <vt:vector size="2" baseType="variant">
      <vt:variant>
        <vt:lpstr>Title</vt:lpstr>
      </vt:variant>
      <vt:variant>
        <vt:i4>1</vt:i4>
      </vt:variant>
    </vt:vector>
  </HeadingPairs>
  <TitlesOfParts>
    <vt:vector size="1" baseType="lpstr">
      <vt:lpstr>MJAS Vol 20 No 6 (2016)</vt:lpstr>
    </vt:vector>
  </TitlesOfParts>
  <Company>UKM</Company>
  <LinksUpToDate>false</LinksUpToDate>
  <CharactersWithSpaces>21655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MJAS Vol 20 No 6 (2016)</dc:title>
  <dc:creator>Harun Hj Hamzah</dc:creator>
  <cp:lastModifiedBy>Harun Hamzah</cp:lastModifiedBy>
  <cp:revision>18</cp:revision>
  <cp:lastPrinted>2016-12-02T01:33:00Z</cp:lastPrinted>
  <dcterms:created xsi:type="dcterms:W3CDTF">2016-10-28T04:25:00Z</dcterms:created>
  <dcterms:modified xsi:type="dcterms:W3CDTF">2016-12-02T01:33:00Z</dcterms:modified>
</cp:coreProperties>
</file>