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B14DAA" w:rsidRPr="0062792A" w:rsidRDefault="00B14DAA" w:rsidP="00B14DAA">
      <w:pPr>
        <w:spacing w:after="0" w:line="240" w:lineRule="auto"/>
        <w:jc w:val="center"/>
        <w:outlineLvl w:val="0"/>
        <w:rPr>
          <w:rFonts w:ascii="Times New Roman" w:hAnsi="Times New Roman"/>
          <w:sz w:val="28"/>
        </w:rPr>
      </w:pPr>
      <w:r w:rsidRPr="0062792A">
        <w:rPr>
          <w:rFonts w:ascii="Times New Roman" w:hAnsi="Times New Roman"/>
          <w:sz w:val="28"/>
        </w:rPr>
        <w:t>FABRICATION OF PES/MnO MIXED MATRIX MEMBRANES FOR CADMIUM REMOVAL</w:t>
      </w:r>
    </w:p>
    <w:p w:rsidR="00B14DAA" w:rsidRPr="00B14DAA" w:rsidRDefault="00B14DAA" w:rsidP="00B14DAA">
      <w:pPr>
        <w:spacing w:after="0" w:line="240" w:lineRule="auto"/>
        <w:jc w:val="center"/>
        <w:outlineLvl w:val="0"/>
        <w:rPr>
          <w:rFonts w:ascii="Times New Roman" w:hAnsi="Times New Roman"/>
          <w:sz w:val="24"/>
          <w:szCs w:val="24"/>
        </w:rPr>
      </w:pPr>
    </w:p>
    <w:p w:rsidR="00B14DAA" w:rsidRPr="0062792A" w:rsidRDefault="00B14DAA" w:rsidP="00B14DAA">
      <w:pPr>
        <w:spacing w:after="0" w:line="240" w:lineRule="auto"/>
        <w:jc w:val="center"/>
        <w:outlineLvl w:val="0"/>
        <w:rPr>
          <w:rFonts w:ascii="Times New Roman" w:hAnsi="Times New Roman"/>
          <w:sz w:val="24"/>
        </w:rPr>
      </w:pPr>
      <w:r w:rsidRPr="0062792A">
        <w:rPr>
          <w:rFonts w:ascii="Times New Roman" w:hAnsi="Times New Roman"/>
          <w:sz w:val="24"/>
        </w:rPr>
        <w:t xml:space="preserve"> (Pembuatan PES/MnO Membran Campuran Matrik dalam Penyingkiran Kadmium)</w:t>
      </w:r>
    </w:p>
    <w:p w:rsidR="00B14DAA" w:rsidRPr="00B14DAA" w:rsidRDefault="00B14DAA" w:rsidP="00B14DAA">
      <w:pPr>
        <w:spacing w:after="0" w:line="240" w:lineRule="auto"/>
        <w:jc w:val="center"/>
        <w:outlineLvl w:val="0"/>
        <w:rPr>
          <w:rFonts w:ascii="Times New Roman" w:hAnsi="Times New Roman"/>
          <w:sz w:val="20"/>
          <w:szCs w:val="20"/>
        </w:rPr>
      </w:pPr>
    </w:p>
    <w:p w:rsidR="00B14DAA" w:rsidRPr="00B14DAA" w:rsidRDefault="00B14DAA" w:rsidP="00B14DAA">
      <w:pPr>
        <w:spacing w:after="0" w:line="240" w:lineRule="auto"/>
        <w:jc w:val="center"/>
        <w:outlineLvl w:val="0"/>
        <w:rPr>
          <w:rFonts w:ascii="Times New Roman" w:hAnsi="Times New Roman"/>
          <w:sz w:val="20"/>
          <w:szCs w:val="20"/>
          <w:vertAlign w:val="superscript"/>
        </w:rPr>
      </w:pPr>
      <w:r w:rsidRPr="00B14DAA">
        <w:rPr>
          <w:rFonts w:ascii="Times New Roman" w:hAnsi="Times New Roman"/>
          <w:sz w:val="20"/>
          <w:szCs w:val="20"/>
        </w:rPr>
        <w:t>Soon Onn Lai</w:t>
      </w:r>
      <w:r w:rsidRPr="00B14DAA">
        <w:rPr>
          <w:rFonts w:ascii="Times New Roman" w:hAnsi="Times New Roman"/>
          <w:sz w:val="20"/>
          <w:szCs w:val="20"/>
          <w:vertAlign w:val="superscript"/>
        </w:rPr>
        <w:t>1</w:t>
      </w:r>
      <w:r w:rsidRPr="00B14DAA">
        <w:rPr>
          <w:rFonts w:ascii="Times New Roman" w:hAnsi="Times New Roman"/>
          <w:sz w:val="20"/>
          <w:szCs w:val="20"/>
        </w:rPr>
        <w:t>, Kok Chung Chong</w:t>
      </w:r>
      <w:r w:rsidRPr="00B14DAA">
        <w:rPr>
          <w:rFonts w:ascii="Times New Roman" w:hAnsi="Times New Roman"/>
          <w:sz w:val="20"/>
          <w:szCs w:val="20"/>
          <w:vertAlign w:val="superscript"/>
        </w:rPr>
        <w:t>1</w:t>
      </w:r>
      <w:r w:rsidRPr="00B14DAA">
        <w:rPr>
          <w:rFonts w:ascii="Times New Roman" w:hAnsi="Times New Roman"/>
          <w:sz w:val="20"/>
          <w:szCs w:val="20"/>
        </w:rPr>
        <w:t>, Zhi Wei Kerk</w:t>
      </w:r>
      <w:r w:rsidRPr="00B14DAA">
        <w:rPr>
          <w:rFonts w:ascii="Times New Roman" w:hAnsi="Times New Roman"/>
          <w:sz w:val="20"/>
          <w:szCs w:val="20"/>
          <w:vertAlign w:val="superscript"/>
        </w:rPr>
        <w:t>1</w:t>
      </w:r>
      <w:r w:rsidRPr="00B14DAA">
        <w:rPr>
          <w:rFonts w:ascii="Times New Roman" w:hAnsi="Times New Roman"/>
          <w:sz w:val="20"/>
          <w:szCs w:val="20"/>
        </w:rPr>
        <w:t>, Boon Seng Ooi</w:t>
      </w:r>
      <w:r w:rsidRPr="00B14DAA">
        <w:rPr>
          <w:rFonts w:ascii="Times New Roman" w:hAnsi="Times New Roman"/>
          <w:sz w:val="20"/>
          <w:szCs w:val="20"/>
          <w:vertAlign w:val="superscript"/>
        </w:rPr>
        <w:t>2</w:t>
      </w:r>
      <w:r w:rsidRPr="00B14DAA">
        <w:rPr>
          <w:rFonts w:ascii="Times New Roman" w:hAnsi="Times New Roman"/>
          <w:sz w:val="20"/>
          <w:szCs w:val="20"/>
        </w:rPr>
        <w:t>*,Woei Jye Lau</w:t>
      </w:r>
      <w:r w:rsidRPr="00B14DAA">
        <w:rPr>
          <w:rFonts w:ascii="Times New Roman" w:hAnsi="Times New Roman"/>
          <w:sz w:val="20"/>
          <w:szCs w:val="20"/>
          <w:vertAlign w:val="superscript"/>
        </w:rPr>
        <w:t>3</w:t>
      </w:r>
    </w:p>
    <w:p w:rsidR="00AC0033" w:rsidRPr="00F447A7" w:rsidRDefault="00AC0033" w:rsidP="00AC0033">
      <w:pPr>
        <w:spacing w:after="0" w:line="240" w:lineRule="auto"/>
        <w:jc w:val="center"/>
        <w:rPr>
          <w:rFonts w:ascii="Times New Roman" w:hAnsi="Times New Roman"/>
          <w:noProof/>
          <w:sz w:val="18"/>
          <w:szCs w:val="18"/>
          <w:lang w:bidi="ar-SA"/>
        </w:rPr>
      </w:pPr>
    </w:p>
    <w:p w:rsidR="00B14DAA" w:rsidRPr="0062792A" w:rsidRDefault="00B14DAA" w:rsidP="00B14DAA">
      <w:pPr>
        <w:spacing w:after="0" w:line="240" w:lineRule="auto"/>
        <w:jc w:val="center"/>
        <w:outlineLvl w:val="0"/>
        <w:rPr>
          <w:rFonts w:ascii="Times New Roman" w:hAnsi="Times New Roman"/>
          <w:i/>
          <w:sz w:val="18"/>
          <w:szCs w:val="18"/>
        </w:rPr>
      </w:pPr>
      <w:r w:rsidRPr="001F552C">
        <w:rPr>
          <w:rFonts w:ascii="Times New Roman" w:hAnsi="Times New Roman"/>
          <w:i/>
          <w:sz w:val="18"/>
          <w:szCs w:val="18"/>
          <w:vertAlign w:val="superscript"/>
        </w:rPr>
        <w:t>1</w:t>
      </w:r>
      <w:r w:rsidR="00730193" w:rsidRPr="00730193">
        <w:rPr>
          <w:rFonts w:ascii="Times New Roman" w:hAnsi="Times New Roman"/>
          <w:i/>
          <w:sz w:val="18"/>
          <w:szCs w:val="18"/>
        </w:rPr>
        <w:t>Lee</w:t>
      </w:r>
      <w:r w:rsidR="00730193">
        <w:rPr>
          <w:rFonts w:ascii="Times New Roman" w:hAnsi="Times New Roman"/>
          <w:i/>
          <w:sz w:val="18"/>
          <w:szCs w:val="18"/>
        </w:rPr>
        <w:t xml:space="preserve"> Kong Chian </w:t>
      </w:r>
      <w:r w:rsidRPr="0062792A">
        <w:rPr>
          <w:rFonts w:ascii="Times New Roman" w:hAnsi="Times New Roman"/>
          <w:i/>
          <w:sz w:val="18"/>
          <w:szCs w:val="18"/>
        </w:rPr>
        <w:t xml:space="preserve">Faculty of Engineering and Science, </w:t>
      </w:r>
    </w:p>
    <w:p w:rsidR="00B14DAA" w:rsidRPr="0062792A" w:rsidRDefault="00B14DAA" w:rsidP="00B14DAA">
      <w:pPr>
        <w:spacing w:after="0" w:line="240" w:lineRule="auto"/>
        <w:jc w:val="center"/>
        <w:outlineLvl w:val="0"/>
        <w:rPr>
          <w:rFonts w:ascii="Times New Roman" w:hAnsi="Times New Roman"/>
          <w:i/>
          <w:sz w:val="18"/>
          <w:szCs w:val="18"/>
        </w:rPr>
      </w:pPr>
      <w:r w:rsidRPr="0062792A">
        <w:rPr>
          <w:rFonts w:ascii="Times New Roman" w:hAnsi="Times New Roman"/>
          <w:i/>
          <w:sz w:val="18"/>
          <w:szCs w:val="18"/>
        </w:rPr>
        <w:t>Universiti Tunku Abdul Rahman, Jalan Sungai Long, Bandar Sungai Long, 43300 Kajang, Malaysia</w:t>
      </w:r>
    </w:p>
    <w:p w:rsidR="00B14DAA" w:rsidRDefault="00B14DAA" w:rsidP="00B14DAA">
      <w:pPr>
        <w:spacing w:after="0" w:line="240" w:lineRule="auto"/>
        <w:jc w:val="center"/>
        <w:outlineLvl w:val="0"/>
        <w:rPr>
          <w:rFonts w:ascii="Times New Roman" w:hAnsi="Times New Roman"/>
          <w:i/>
          <w:sz w:val="18"/>
          <w:szCs w:val="18"/>
        </w:rPr>
      </w:pPr>
      <w:r w:rsidRPr="0062792A">
        <w:rPr>
          <w:rFonts w:ascii="Times New Roman" w:hAnsi="Times New Roman"/>
          <w:i/>
          <w:sz w:val="18"/>
          <w:szCs w:val="18"/>
          <w:vertAlign w:val="superscript"/>
        </w:rPr>
        <w:t>2</w:t>
      </w:r>
      <w:r w:rsidRPr="0062792A">
        <w:rPr>
          <w:rFonts w:ascii="Times New Roman" w:hAnsi="Times New Roman"/>
          <w:i/>
          <w:sz w:val="18"/>
          <w:szCs w:val="18"/>
        </w:rPr>
        <w:t xml:space="preserve">School of Chemical Engineering, Engineering Campus, </w:t>
      </w:r>
    </w:p>
    <w:p w:rsidR="00B14DAA" w:rsidRPr="0062792A" w:rsidRDefault="00B14DAA" w:rsidP="00B14DAA">
      <w:pPr>
        <w:spacing w:after="0" w:line="240" w:lineRule="auto"/>
        <w:jc w:val="center"/>
        <w:outlineLvl w:val="0"/>
        <w:rPr>
          <w:rFonts w:ascii="Times New Roman" w:hAnsi="Times New Roman"/>
          <w:i/>
          <w:sz w:val="18"/>
          <w:szCs w:val="18"/>
        </w:rPr>
      </w:pPr>
      <w:r w:rsidRPr="0062792A">
        <w:rPr>
          <w:rFonts w:ascii="Times New Roman" w:hAnsi="Times New Roman"/>
          <w:i/>
          <w:sz w:val="18"/>
          <w:szCs w:val="18"/>
        </w:rPr>
        <w:t xml:space="preserve">University Sains Malaysia, Seri Ampangan, 14300 Nibong Tebal, Pulau Pinang, Malaysia. </w:t>
      </w:r>
    </w:p>
    <w:p w:rsidR="00B14DAA" w:rsidRDefault="00B14DAA" w:rsidP="00B14DAA">
      <w:pPr>
        <w:spacing w:after="0" w:line="240" w:lineRule="auto"/>
        <w:jc w:val="center"/>
        <w:outlineLvl w:val="0"/>
        <w:rPr>
          <w:rFonts w:ascii="Times New Roman" w:hAnsi="Times New Roman"/>
          <w:i/>
          <w:sz w:val="18"/>
          <w:szCs w:val="18"/>
        </w:rPr>
      </w:pPr>
      <w:r w:rsidRPr="0062792A">
        <w:rPr>
          <w:rFonts w:ascii="Times New Roman" w:hAnsi="Times New Roman"/>
          <w:i/>
          <w:sz w:val="18"/>
          <w:szCs w:val="18"/>
          <w:vertAlign w:val="superscript"/>
        </w:rPr>
        <w:t>3</w:t>
      </w:r>
      <w:r w:rsidRPr="0062792A">
        <w:rPr>
          <w:rFonts w:ascii="Times New Roman" w:hAnsi="Times New Roman"/>
          <w:i/>
          <w:sz w:val="18"/>
          <w:szCs w:val="18"/>
        </w:rPr>
        <w:t xml:space="preserve">Advanced Membrane Technology Research Centre (AMTEC), </w:t>
      </w:r>
    </w:p>
    <w:p w:rsidR="00B14DAA" w:rsidRPr="0062792A" w:rsidRDefault="00B14DAA" w:rsidP="00B14DAA">
      <w:pPr>
        <w:spacing w:after="0" w:line="240" w:lineRule="auto"/>
        <w:jc w:val="center"/>
        <w:outlineLvl w:val="0"/>
        <w:rPr>
          <w:rFonts w:ascii="Times New Roman" w:hAnsi="Times New Roman"/>
          <w:i/>
          <w:sz w:val="18"/>
          <w:szCs w:val="18"/>
        </w:rPr>
      </w:pPr>
      <w:r>
        <w:rPr>
          <w:rFonts w:ascii="Times New Roman" w:hAnsi="Times New Roman"/>
          <w:i/>
          <w:sz w:val="18"/>
          <w:szCs w:val="18"/>
        </w:rPr>
        <w:t>Universiti</w:t>
      </w:r>
      <w:r w:rsidRPr="0062792A">
        <w:rPr>
          <w:rFonts w:ascii="Times New Roman" w:hAnsi="Times New Roman"/>
          <w:i/>
          <w:sz w:val="18"/>
          <w:szCs w:val="18"/>
        </w:rPr>
        <w:t xml:space="preserve"> Teknologi Malaysia, 81310 Skudai, Johor,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B14DAA" w:rsidRPr="00B14DAA">
        <w:rPr>
          <w:rFonts w:ascii="Times New Roman" w:hAnsi="Times New Roman"/>
          <w:i/>
          <w:sz w:val="18"/>
          <w:szCs w:val="18"/>
        </w:rPr>
        <w:t>chobs@usm.my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14DAA">
        <w:rPr>
          <w:rFonts w:ascii="Times New Roman" w:hAnsi="Times New Roman"/>
          <w:noProof/>
          <w:sz w:val="18"/>
          <w:szCs w:val="18"/>
          <w:lang w:bidi="ar-SA"/>
        </w:rPr>
        <w:t>26 August 2016</w:t>
      </w:r>
      <w:r>
        <w:rPr>
          <w:rFonts w:ascii="Times New Roman" w:hAnsi="Times New Roman"/>
          <w:noProof/>
          <w:sz w:val="18"/>
          <w:szCs w:val="18"/>
          <w:lang w:bidi="ar-SA"/>
        </w:rPr>
        <w:t xml:space="preserve">; Accepted: </w:t>
      </w:r>
      <w:r w:rsidR="00B14DAA">
        <w:rPr>
          <w:rFonts w:ascii="Times New Roman" w:hAnsi="Times New Roman"/>
          <w:noProof/>
          <w:sz w:val="18"/>
          <w:szCs w:val="18"/>
          <w:lang w:bidi="ar-SA"/>
        </w:rPr>
        <w:t>8 January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14DAA" w:rsidRPr="0062792A" w:rsidRDefault="00B14DAA" w:rsidP="00B14DAA">
      <w:pPr>
        <w:spacing w:after="0" w:line="240" w:lineRule="auto"/>
        <w:jc w:val="both"/>
        <w:outlineLvl w:val="0"/>
        <w:rPr>
          <w:rFonts w:ascii="Times New Roman" w:hAnsi="Times New Roman"/>
          <w:sz w:val="18"/>
          <w:szCs w:val="18"/>
        </w:rPr>
      </w:pPr>
      <w:r w:rsidRPr="0062792A">
        <w:rPr>
          <w:rFonts w:ascii="Times New Roman" w:hAnsi="Times New Roman"/>
          <w:sz w:val="18"/>
          <w:szCs w:val="18"/>
        </w:rPr>
        <w:t>With increasing industrial activities around the globe, water source had been severely polluted by various heavy metal substances that lead to adverse effect not only to the environment but also to human being. The content of heavy metal in wastewater especially cadmium was increasing in the recent years and can be attributed to the strong demand of cadmium in the battery and electroplating industry. In this study, the potential of novel nanocomposite mixed matrix membrane incorporated with manganese oxide (MnO</w:t>
      </w:r>
      <w:r w:rsidRPr="0062792A">
        <w:rPr>
          <w:rFonts w:ascii="Times New Roman" w:hAnsi="Times New Roman"/>
          <w:sz w:val="18"/>
          <w:szCs w:val="18"/>
          <w:vertAlign w:val="subscript"/>
        </w:rPr>
        <w:t>2</w:t>
      </w:r>
      <w:r w:rsidRPr="0062792A">
        <w:rPr>
          <w:rFonts w:ascii="Times New Roman" w:hAnsi="Times New Roman"/>
          <w:sz w:val="18"/>
          <w:szCs w:val="18"/>
        </w:rPr>
        <w:t>) nanoparticle for cadmium removal was investigated. The membranes were fabricated using polyethersulfone (PES) by phase inversion technique with different manganese oxide nanoparticle loading. Prior to performance evaluation, the membranes were characterized by their structural morphology, surface chemistry and cadmium adsorption capability. The results suggested that PES membrane incorporated with 2.0 ratio of MnO</w:t>
      </w:r>
      <w:r w:rsidRPr="0062792A">
        <w:rPr>
          <w:rFonts w:ascii="Times New Roman" w:hAnsi="Times New Roman"/>
          <w:sz w:val="18"/>
          <w:szCs w:val="18"/>
          <w:vertAlign w:val="subscript"/>
        </w:rPr>
        <w:t>2</w:t>
      </w:r>
      <w:r w:rsidRPr="0062792A">
        <w:rPr>
          <w:rFonts w:ascii="Times New Roman" w:hAnsi="Times New Roman"/>
          <w:sz w:val="18"/>
          <w:szCs w:val="18"/>
        </w:rPr>
        <w:t>/PES exhibited the best result in both cadmium adsorption (51.7 mg/g) and water permeability (1462 L/m</w:t>
      </w:r>
      <w:r w:rsidRPr="0062792A">
        <w:rPr>
          <w:rFonts w:ascii="Times New Roman" w:hAnsi="Times New Roman"/>
          <w:sz w:val="18"/>
          <w:szCs w:val="18"/>
          <w:vertAlign w:val="superscript"/>
        </w:rPr>
        <w:t>2</w:t>
      </w:r>
      <w:r w:rsidRPr="0062792A">
        <w:rPr>
          <w:rFonts w:ascii="Times New Roman" w:hAnsi="Times New Roman"/>
          <w:sz w:val="18"/>
          <w:szCs w:val="18"/>
        </w:rPr>
        <w:t>.h.bar). This indicated the prospect of this membrane to be applied in wastewater treatment industry.</w:t>
      </w:r>
    </w:p>
    <w:p w:rsidR="00B14DAA" w:rsidRPr="0062792A" w:rsidRDefault="00B14DAA" w:rsidP="00B14DAA">
      <w:pPr>
        <w:spacing w:after="0" w:line="240" w:lineRule="auto"/>
        <w:jc w:val="both"/>
        <w:outlineLvl w:val="0"/>
        <w:rPr>
          <w:rFonts w:ascii="Times New Roman" w:hAnsi="Times New Roman"/>
          <w:sz w:val="18"/>
          <w:szCs w:val="18"/>
        </w:rPr>
      </w:pPr>
    </w:p>
    <w:p w:rsidR="00B14DAA" w:rsidRPr="0062792A" w:rsidRDefault="00B14DAA" w:rsidP="00B14DAA">
      <w:pPr>
        <w:spacing w:after="0" w:line="240" w:lineRule="auto"/>
        <w:jc w:val="both"/>
        <w:outlineLvl w:val="0"/>
        <w:rPr>
          <w:rFonts w:ascii="Times New Roman" w:hAnsi="Times New Roman"/>
          <w:sz w:val="18"/>
          <w:szCs w:val="18"/>
        </w:rPr>
      </w:pPr>
      <w:r w:rsidRPr="0062792A">
        <w:rPr>
          <w:rFonts w:ascii="Times New Roman" w:hAnsi="Times New Roman"/>
          <w:b/>
          <w:sz w:val="18"/>
          <w:szCs w:val="18"/>
        </w:rPr>
        <w:t>Keywords</w:t>
      </w:r>
      <w:r w:rsidRPr="0062792A">
        <w:rPr>
          <w:rFonts w:ascii="Times New Roman" w:hAnsi="Times New Roman"/>
          <w:sz w:val="18"/>
          <w:szCs w:val="18"/>
        </w:rPr>
        <w:t xml:space="preserve">: </w:t>
      </w:r>
      <w:r>
        <w:rPr>
          <w:rFonts w:ascii="Times New Roman" w:hAnsi="Times New Roman"/>
          <w:sz w:val="18"/>
          <w:szCs w:val="18"/>
        </w:rPr>
        <w:t xml:space="preserve"> </w:t>
      </w:r>
      <w:r w:rsidRPr="0062792A">
        <w:rPr>
          <w:rFonts w:ascii="Times New Roman" w:hAnsi="Times New Roman"/>
          <w:sz w:val="18"/>
          <w:szCs w:val="18"/>
        </w:rPr>
        <w:t>mixed matrix membrane, polyethersulfone, cadmium, wastewater</w:t>
      </w:r>
    </w:p>
    <w:p w:rsidR="00B14DAA" w:rsidRPr="0062792A" w:rsidRDefault="00B14DAA" w:rsidP="00B14DAA">
      <w:pPr>
        <w:spacing w:after="0" w:line="240" w:lineRule="auto"/>
        <w:jc w:val="center"/>
        <w:outlineLvl w:val="0"/>
        <w:rPr>
          <w:rFonts w:ascii="Times New Roman" w:hAnsi="Times New Roman"/>
          <w:b/>
        </w:rPr>
      </w:pPr>
    </w:p>
    <w:p w:rsidR="00B14DAA" w:rsidRPr="0062792A" w:rsidRDefault="00B14DAA" w:rsidP="00B14DAA">
      <w:pPr>
        <w:spacing w:after="0" w:line="240" w:lineRule="auto"/>
        <w:jc w:val="center"/>
        <w:outlineLvl w:val="0"/>
        <w:rPr>
          <w:rFonts w:ascii="Times New Roman" w:hAnsi="Times New Roman"/>
          <w:b/>
          <w:noProof/>
          <w:sz w:val="18"/>
          <w:szCs w:val="18"/>
          <w:lang w:val="ms-MY"/>
        </w:rPr>
      </w:pPr>
      <w:r w:rsidRPr="0062792A">
        <w:rPr>
          <w:rFonts w:ascii="Times New Roman" w:hAnsi="Times New Roman"/>
          <w:b/>
          <w:noProof/>
          <w:sz w:val="18"/>
          <w:szCs w:val="18"/>
          <w:lang w:val="ms-MY"/>
        </w:rPr>
        <w:t>Abstrak</w:t>
      </w:r>
    </w:p>
    <w:p w:rsidR="00B14DAA" w:rsidRPr="0062792A" w:rsidRDefault="00B14DAA" w:rsidP="00B14DAA">
      <w:pPr>
        <w:spacing w:after="0" w:line="240" w:lineRule="auto"/>
        <w:jc w:val="both"/>
        <w:outlineLvl w:val="0"/>
        <w:rPr>
          <w:rFonts w:ascii="Times New Roman" w:hAnsi="Times New Roman"/>
          <w:noProof/>
          <w:sz w:val="18"/>
          <w:szCs w:val="18"/>
          <w:lang w:val="ms-MY"/>
        </w:rPr>
      </w:pPr>
      <w:r w:rsidRPr="0062792A">
        <w:rPr>
          <w:rFonts w:ascii="Times New Roman" w:hAnsi="Times New Roman"/>
          <w:noProof/>
          <w:sz w:val="18"/>
          <w:szCs w:val="18"/>
          <w:lang w:val="ms-MY"/>
        </w:rPr>
        <w:t>Sumber air di seluruh dunia telah teruk tercemar dengan pelbagai bahan logam berat yang akan memberi kesan buruk kepada alam sekitar dan manusia. Pencemaran air ini adalah akibat daripada aktiviti-aktiviti perindustrian yang semakin pesat di dunia kita. Kandungan logam berat dalam air sisa terutamanya kadmium semakin meningkat dalam beberapa tahun ini disebabkan oleh permintaan kadmium yang tinggi terutamanya dalam</w:t>
      </w:r>
      <w:r>
        <w:rPr>
          <w:rFonts w:ascii="Times New Roman" w:hAnsi="Times New Roman"/>
          <w:noProof/>
          <w:sz w:val="18"/>
          <w:szCs w:val="18"/>
          <w:lang w:val="ms-MY"/>
        </w:rPr>
        <w:t xml:space="preserve"> industri</w:t>
      </w:r>
      <w:r w:rsidRPr="0062792A">
        <w:rPr>
          <w:rFonts w:ascii="Times New Roman" w:hAnsi="Times New Roman"/>
          <w:noProof/>
          <w:sz w:val="18"/>
          <w:szCs w:val="18"/>
          <w:lang w:val="ms-MY"/>
        </w:rPr>
        <w:t xml:space="preserve"> bateri dan elektropenyaduran. Dalam kajian ini, potensi membran campuran matrik yang baharu dengan mangan oksida (MnO</w:t>
      </w:r>
      <w:r w:rsidRPr="0062792A">
        <w:rPr>
          <w:rFonts w:ascii="Times New Roman" w:hAnsi="Times New Roman"/>
          <w:noProof/>
          <w:sz w:val="18"/>
          <w:szCs w:val="18"/>
          <w:vertAlign w:val="subscript"/>
          <w:lang w:val="ms-MY"/>
        </w:rPr>
        <w:t>2</w:t>
      </w:r>
      <w:r w:rsidRPr="0062792A">
        <w:rPr>
          <w:rFonts w:ascii="Times New Roman" w:hAnsi="Times New Roman"/>
          <w:noProof/>
          <w:sz w:val="18"/>
          <w:szCs w:val="18"/>
          <w:lang w:val="ms-MY"/>
        </w:rPr>
        <w:t>) dikajikan dalam</w:t>
      </w:r>
      <w:r>
        <w:rPr>
          <w:rFonts w:ascii="Times New Roman" w:hAnsi="Times New Roman"/>
          <w:noProof/>
          <w:sz w:val="18"/>
          <w:szCs w:val="18"/>
          <w:lang w:val="ms-MY"/>
        </w:rPr>
        <w:t xml:space="preserve"> si</w:t>
      </w:r>
      <w:r w:rsidRPr="0062792A">
        <w:rPr>
          <w:rFonts w:ascii="Times New Roman" w:hAnsi="Times New Roman"/>
          <w:noProof/>
          <w:sz w:val="18"/>
          <w:szCs w:val="18"/>
          <w:lang w:val="ms-MY"/>
        </w:rPr>
        <w:t xml:space="preserve">stem turas aliran lintang untuk </w:t>
      </w:r>
      <w:r>
        <w:rPr>
          <w:rFonts w:ascii="Times New Roman" w:hAnsi="Times New Roman"/>
          <w:noProof/>
          <w:sz w:val="18"/>
          <w:szCs w:val="18"/>
          <w:lang w:val="ms-MY"/>
        </w:rPr>
        <w:t xml:space="preserve">penyingkiran </w:t>
      </w:r>
      <w:r w:rsidRPr="0062792A">
        <w:rPr>
          <w:rFonts w:ascii="Times New Roman" w:hAnsi="Times New Roman"/>
          <w:noProof/>
          <w:sz w:val="18"/>
          <w:szCs w:val="18"/>
          <w:lang w:val="ms-MY"/>
        </w:rPr>
        <w:t xml:space="preserve">kadmium. Membran ini dibuat daripada polietersulfona (PES) dengan teknik fasa </w:t>
      </w:r>
      <w:r>
        <w:rPr>
          <w:rFonts w:ascii="Times New Roman" w:hAnsi="Times New Roman"/>
          <w:noProof/>
          <w:sz w:val="18"/>
          <w:szCs w:val="18"/>
          <w:lang w:val="ms-MY"/>
        </w:rPr>
        <w:t>berbalik</w:t>
      </w:r>
      <w:r w:rsidRPr="0062792A">
        <w:rPr>
          <w:rFonts w:ascii="Times New Roman" w:hAnsi="Times New Roman"/>
          <w:noProof/>
          <w:sz w:val="18"/>
          <w:szCs w:val="18"/>
          <w:lang w:val="ms-MY"/>
        </w:rPr>
        <w:t xml:space="preserve"> dengan pelbagai </w:t>
      </w:r>
      <w:r>
        <w:rPr>
          <w:rFonts w:ascii="Times New Roman" w:hAnsi="Times New Roman"/>
          <w:noProof/>
          <w:sz w:val="18"/>
          <w:szCs w:val="18"/>
          <w:lang w:val="ms-MY"/>
        </w:rPr>
        <w:t>berat</w:t>
      </w:r>
      <w:r w:rsidRPr="0062792A">
        <w:rPr>
          <w:rFonts w:ascii="Times New Roman" w:hAnsi="Times New Roman"/>
          <w:noProof/>
          <w:sz w:val="18"/>
          <w:szCs w:val="18"/>
          <w:lang w:val="ms-MY"/>
        </w:rPr>
        <w:t xml:space="preserve"> zarah nano mangan oksida. Sebelum kajian dijalankan, membran dicirikan dengan kajian struktur dan permukaan morfologi, keliangan, sudut kenalan permukaan, kajian pembenaman MnO</w:t>
      </w:r>
      <w:r w:rsidRPr="0062792A">
        <w:rPr>
          <w:rFonts w:ascii="Times New Roman" w:hAnsi="Times New Roman"/>
          <w:noProof/>
          <w:sz w:val="18"/>
          <w:szCs w:val="18"/>
          <w:vertAlign w:val="subscript"/>
          <w:lang w:val="ms-MY"/>
        </w:rPr>
        <w:t xml:space="preserve">2 </w:t>
      </w:r>
      <w:r w:rsidRPr="0062792A">
        <w:rPr>
          <w:rFonts w:ascii="Times New Roman" w:hAnsi="Times New Roman"/>
          <w:noProof/>
          <w:sz w:val="18"/>
          <w:szCs w:val="18"/>
          <w:lang w:val="ms-MY"/>
        </w:rPr>
        <w:t xml:space="preserve">dan kajian penjerapan kadmium. Hasil kerja kajian ini mencadangkan </w:t>
      </w:r>
      <w:r>
        <w:rPr>
          <w:rFonts w:ascii="Times New Roman" w:hAnsi="Times New Roman"/>
          <w:noProof/>
          <w:sz w:val="18"/>
          <w:szCs w:val="18"/>
          <w:lang w:val="ms-MY"/>
        </w:rPr>
        <w:t>bahawa membran PES</w:t>
      </w:r>
      <w:r w:rsidRPr="0062792A">
        <w:rPr>
          <w:rFonts w:ascii="Times New Roman" w:hAnsi="Times New Roman"/>
          <w:noProof/>
          <w:sz w:val="18"/>
          <w:szCs w:val="18"/>
          <w:lang w:val="ms-MY"/>
        </w:rPr>
        <w:t xml:space="preserve"> dengan nisbah 2.0 MnO</w:t>
      </w:r>
      <w:r w:rsidRPr="0062792A">
        <w:rPr>
          <w:rFonts w:ascii="Times New Roman" w:hAnsi="Times New Roman"/>
          <w:noProof/>
          <w:sz w:val="18"/>
          <w:szCs w:val="18"/>
          <w:vertAlign w:val="subscript"/>
          <w:lang w:val="ms-MY"/>
        </w:rPr>
        <w:t xml:space="preserve">2 </w:t>
      </w:r>
      <w:r w:rsidRPr="0062792A">
        <w:rPr>
          <w:rFonts w:ascii="Times New Roman" w:hAnsi="Times New Roman"/>
          <w:noProof/>
          <w:sz w:val="18"/>
          <w:szCs w:val="18"/>
          <w:lang w:val="ms-MY"/>
        </w:rPr>
        <w:t>menunjukkan keputusan yang memberangsangkan dalam penjerapan kadmium (51.7 mg/g) dan fluks air tulen yang paling tinggi (1,462 L/m</w:t>
      </w:r>
      <w:r w:rsidRPr="0062792A">
        <w:rPr>
          <w:rFonts w:ascii="Times New Roman" w:hAnsi="Times New Roman"/>
          <w:noProof/>
          <w:sz w:val="18"/>
          <w:szCs w:val="18"/>
          <w:vertAlign w:val="superscript"/>
          <w:lang w:val="ms-MY"/>
        </w:rPr>
        <w:t>2</w:t>
      </w:r>
      <w:r w:rsidRPr="0062792A">
        <w:rPr>
          <w:rFonts w:ascii="Times New Roman" w:hAnsi="Times New Roman"/>
          <w:noProof/>
          <w:sz w:val="18"/>
          <w:szCs w:val="18"/>
          <w:lang w:val="ms-MY"/>
        </w:rPr>
        <w:t>.h.bar). Keputusan kajian ini telah menunjukkan membran mempunyai potensi yang besar digunakan dalam</w:t>
      </w:r>
      <w:r>
        <w:rPr>
          <w:rFonts w:ascii="Times New Roman" w:hAnsi="Times New Roman"/>
          <w:noProof/>
          <w:sz w:val="18"/>
          <w:szCs w:val="18"/>
          <w:lang w:val="ms-MY"/>
        </w:rPr>
        <w:t xml:space="preserve"> industri</w:t>
      </w:r>
      <w:r w:rsidRPr="0062792A">
        <w:rPr>
          <w:rFonts w:ascii="Times New Roman" w:hAnsi="Times New Roman"/>
          <w:noProof/>
          <w:sz w:val="18"/>
          <w:szCs w:val="18"/>
          <w:lang w:val="ms-MY"/>
        </w:rPr>
        <w:t xml:space="preserve"> rawatan air sisa.</w:t>
      </w:r>
    </w:p>
    <w:p w:rsidR="00B14DAA" w:rsidRPr="0062792A" w:rsidRDefault="00B14DAA" w:rsidP="00B14DAA">
      <w:pPr>
        <w:spacing w:after="0" w:line="240" w:lineRule="auto"/>
        <w:jc w:val="both"/>
        <w:outlineLvl w:val="0"/>
        <w:rPr>
          <w:rFonts w:ascii="Times New Roman" w:hAnsi="Times New Roman"/>
          <w:noProof/>
          <w:sz w:val="18"/>
          <w:szCs w:val="18"/>
          <w:lang w:val="ms-MY"/>
        </w:rPr>
      </w:pPr>
    </w:p>
    <w:p w:rsidR="00B14DAA" w:rsidRPr="0062792A" w:rsidRDefault="00B14DAA" w:rsidP="00B14DAA">
      <w:pPr>
        <w:spacing w:after="0" w:line="240" w:lineRule="auto"/>
        <w:jc w:val="both"/>
        <w:outlineLvl w:val="0"/>
        <w:rPr>
          <w:rFonts w:ascii="Times New Roman" w:hAnsi="Times New Roman"/>
          <w:b/>
          <w:noProof/>
          <w:sz w:val="18"/>
          <w:szCs w:val="18"/>
          <w:lang w:val="ms-MY"/>
        </w:rPr>
      </w:pPr>
      <w:r w:rsidRPr="0062792A">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62792A">
        <w:rPr>
          <w:rFonts w:ascii="Times New Roman" w:hAnsi="Times New Roman"/>
          <w:noProof/>
          <w:sz w:val="18"/>
          <w:szCs w:val="18"/>
          <w:lang w:val="ms-MY"/>
        </w:rPr>
        <w:t>membran matriks campuran,</w:t>
      </w:r>
      <w:r>
        <w:rPr>
          <w:rFonts w:ascii="Times New Roman" w:hAnsi="Times New Roman"/>
          <w:noProof/>
          <w:sz w:val="18"/>
          <w:szCs w:val="18"/>
          <w:lang w:val="ms-MY"/>
        </w:rPr>
        <w:t xml:space="preserve"> polietersulfon, kadmium, </w:t>
      </w:r>
      <w:r w:rsidRPr="0062792A">
        <w:rPr>
          <w:rFonts w:ascii="Times New Roman" w:hAnsi="Times New Roman"/>
          <w:noProof/>
          <w:sz w:val="18"/>
          <w:szCs w:val="18"/>
          <w:lang w:val="ms-MY"/>
        </w:rPr>
        <w:t xml:space="preserve"> air</w:t>
      </w:r>
      <w:r>
        <w:rPr>
          <w:rFonts w:ascii="Times New Roman" w:hAnsi="Times New Roman"/>
          <w:noProof/>
          <w:sz w:val="18"/>
          <w:szCs w:val="18"/>
          <w:lang w:val="ms-MY"/>
        </w:rPr>
        <w:t xml:space="preserve"> sisa</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Since the industrial revolution in the human history, the environmental pollution by heavy metals has become more severe, leading to the catastrophic environmental and health problems. Cadmium </w:t>
      </w:r>
      <w:r w:rsidRPr="00B14DAA">
        <w:rPr>
          <w:rFonts w:ascii="Times New Roman" w:hAnsi="Times New Roman"/>
          <w:sz w:val="20"/>
          <w:szCs w:val="20"/>
          <w:lang w:eastAsia="zh-CN"/>
        </w:rPr>
        <w:t xml:space="preserve">(Cd) </w:t>
      </w:r>
      <w:r w:rsidRPr="00B14DAA">
        <w:rPr>
          <w:rFonts w:ascii="Times New Roman" w:hAnsi="Times New Roman"/>
          <w:sz w:val="20"/>
          <w:szCs w:val="20"/>
        </w:rPr>
        <w:t xml:space="preserve">is a commonly used heavy metal in the industry, particularly in the battery, electroplating and pigment [1]. Nevertheless, </w:t>
      </w:r>
      <w:r w:rsidRPr="00B14DAA">
        <w:rPr>
          <w:rFonts w:ascii="Times New Roman" w:hAnsi="Times New Roman"/>
          <w:sz w:val="20"/>
          <w:szCs w:val="20"/>
          <w:lang w:eastAsia="zh-CN"/>
        </w:rPr>
        <w:t>Cd</w:t>
      </w:r>
      <w:r w:rsidRPr="00B14DAA">
        <w:rPr>
          <w:rFonts w:ascii="Times New Roman" w:hAnsi="Times New Roman"/>
          <w:sz w:val="20"/>
          <w:szCs w:val="20"/>
        </w:rPr>
        <w:t xml:space="preserve"> is a carcinogen to living organism</w:t>
      </w:r>
      <w:r w:rsidRPr="00B14DAA">
        <w:rPr>
          <w:rFonts w:ascii="Times New Roman" w:hAnsi="Times New Roman"/>
          <w:sz w:val="20"/>
          <w:szCs w:val="20"/>
          <w:lang w:eastAsia="zh-CN"/>
        </w:rPr>
        <w:t>s, where</w:t>
      </w:r>
      <w:r w:rsidRPr="00B14DAA">
        <w:rPr>
          <w:rFonts w:ascii="Times New Roman" w:hAnsi="Times New Roman"/>
          <w:sz w:val="20"/>
          <w:szCs w:val="20"/>
        </w:rPr>
        <w:t xml:space="preserve"> the presence of it will pose threat to the aquatic system and human health. </w:t>
      </w:r>
      <w:r w:rsidRPr="00B14DAA">
        <w:rPr>
          <w:rFonts w:ascii="Times New Roman" w:hAnsi="Times New Roman"/>
          <w:sz w:val="20"/>
          <w:szCs w:val="20"/>
          <w:lang w:eastAsia="zh-CN"/>
        </w:rPr>
        <w:t xml:space="preserve">Owing to </w:t>
      </w:r>
      <w:r w:rsidRPr="00B14DAA">
        <w:rPr>
          <w:rFonts w:ascii="Times New Roman" w:hAnsi="Times New Roman"/>
          <w:sz w:val="20"/>
          <w:szCs w:val="20"/>
        </w:rPr>
        <w:t xml:space="preserve">strong </w:t>
      </w:r>
      <w:r w:rsidRPr="00B14DAA">
        <w:rPr>
          <w:rFonts w:ascii="Times New Roman" w:hAnsi="Times New Roman"/>
          <w:sz w:val="20"/>
          <w:szCs w:val="20"/>
          <w:lang w:eastAsia="zh-CN"/>
        </w:rPr>
        <w:t xml:space="preserve">industrial </w:t>
      </w:r>
      <w:r w:rsidRPr="00B14DAA">
        <w:rPr>
          <w:rFonts w:ascii="Times New Roman" w:hAnsi="Times New Roman"/>
          <w:sz w:val="20"/>
          <w:szCs w:val="20"/>
        </w:rPr>
        <w:t xml:space="preserve">growth and increasing demand of Cd around the world, the </w:t>
      </w:r>
      <w:r w:rsidRPr="00B14DAA">
        <w:rPr>
          <w:rFonts w:ascii="Times New Roman" w:hAnsi="Times New Roman"/>
          <w:sz w:val="20"/>
          <w:szCs w:val="20"/>
          <w:lang w:eastAsia="zh-CN"/>
        </w:rPr>
        <w:t>waste</w:t>
      </w:r>
      <w:r w:rsidRPr="00B14DAA">
        <w:rPr>
          <w:rFonts w:ascii="Times New Roman" w:hAnsi="Times New Roman"/>
          <w:sz w:val="20"/>
          <w:szCs w:val="20"/>
        </w:rPr>
        <w:t xml:space="preserve">water </w:t>
      </w:r>
      <w:r w:rsidRPr="00B14DAA">
        <w:rPr>
          <w:rFonts w:ascii="Times New Roman" w:hAnsi="Times New Roman"/>
          <w:sz w:val="20"/>
          <w:szCs w:val="20"/>
          <w:lang w:eastAsia="zh-CN"/>
        </w:rPr>
        <w:t>containing Cd</w:t>
      </w:r>
      <w:r w:rsidR="00730193">
        <w:rPr>
          <w:rFonts w:ascii="Times New Roman" w:hAnsi="Times New Roman"/>
          <w:sz w:val="20"/>
          <w:szCs w:val="20"/>
          <w:lang w:eastAsia="zh-CN"/>
        </w:rPr>
        <w:t xml:space="preserve"> </w:t>
      </w:r>
      <w:r w:rsidRPr="00B14DAA">
        <w:rPr>
          <w:rFonts w:ascii="Times New Roman" w:hAnsi="Times New Roman"/>
          <w:sz w:val="20"/>
          <w:szCs w:val="20"/>
        </w:rPr>
        <w:t>had increase</w:t>
      </w:r>
      <w:r w:rsidRPr="00B14DAA">
        <w:rPr>
          <w:rFonts w:ascii="Times New Roman" w:hAnsi="Times New Roman"/>
          <w:sz w:val="20"/>
          <w:szCs w:val="20"/>
          <w:lang w:eastAsia="zh-CN"/>
        </w:rPr>
        <w:t>d</w:t>
      </w:r>
      <w:r w:rsidRPr="00B14DAA">
        <w:rPr>
          <w:rFonts w:ascii="Times New Roman" w:hAnsi="Times New Roman"/>
          <w:sz w:val="20"/>
          <w:szCs w:val="20"/>
        </w:rPr>
        <w:t xml:space="preserve"> drastically in the recent years [2]. </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Many </w:t>
      </w:r>
      <w:r w:rsidRPr="00B14DAA">
        <w:rPr>
          <w:rFonts w:ascii="Times New Roman" w:hAnsi="Times New Roman"/>
          <w:sz w:val="20"/>
          <w:szCs w:val="20"/>
          <w:lang w:eastAsia="zh-CN"/>
        </w:rPr>
        <w:t>waste</w:t>
      </w:r>
      <w:r w:rsidRPr="00B14DAA">
        <w:rPr>
          <w:rFonts w:ascii="Times New Roman" w:hAnsi="Times New Roman"/>
          <w:sz w:val="20"/>
          <w:szCs w:val="20"/>
        </w:rPr>
        <w:t xml:space="preserve">water treatment technologies had been developed for heavy metal removal. These include precipitation, ion exchange and solvent extraction. Although these methods are widely used in the industrial application, </w:t>
      </w:r>
      <w:r w:rsidRPr="00B14DAA">
        <w:rPr>
          <w:rFonts w:ascii="Times New Roman" w:hAnsi="Times New Roman"/>
          <w:sz w:val="20"/>
          <w:szCs w:val="20"/>
          <w:lang w:eastAsia="zh-CN"/>
        </w:rPr>
        <w:t>they</w:t>
      </w:r>
      <w:r w:rsidRPr="00B14DAA">
        <w:rPr>
          <w:rFonts w:ascii="Times New Roman" w:hAnsi="Times New Roman"/>
          <w:sz w:val="20"/>
          <w:szCs w:val="20"/>
        </w:rPr>
        <w:t xml:space="preserve"> possess disadvantages such as high capital cost, discharges of toxics solvent, disposal of sludge</w:t>
      </w:r>
      <w:r w:rsidRPr="00B14DAA">
        <w:rPr>
          <w:rFonts w:ascii="Times New Roman" w:hAnsi="Times New Roman"/>
          <w:sz w:val="20"/>
          <w:szCs w:val="20"/>
          <w:lang w:eastAsia="zh-CN"/>
        </w:rPr>
        <w:t>, and etc.</w:t>
      </w:r>
      <w:r w:rsidRPr="00B14DAA">
        <w:rPr>
          <w:rFonts w:ascii="Times New Roman" w:hAnsi="Times New Roman"/>
          <w:sz w:val="20"/>
          <w:szCs w:val="20"/>
        </w:rPr>
        <w:t xml:space="preserve"> [3]. One of the alternative methods to overcome these issues is membrane technology. </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Membrane technology had been developed rapidly </w:t>
      </w:r>
      <w:r w:rsidRPr="00B14DAA">
        <w:rPr>
          <w:rFonts w:ascii="Times New Roman" w:hAnsi="Times New Roman"/>
          <w:sz w:val="20"/>
          <w:szCs w:val="20"/>
          <w:lang w:eastAsia="zh-CN"/>
        </w:rPr>
        <w:t>in</w:t>
      </w:r>
      <w:r w:rsidRPr="00B14DAA">
        <w:rPr>
          <w:rFonts w:ascii="Times New Roman" w:hAnsi="Times New Roman"/>
          <w:sz w:val="20"/>
          <w:szCs w:val="20"/>
        </w:rPr>
        <w:t xml:space="preserve"> the past two decades due to the advances in the membrane fabrication and characterization technique</w:t>
      </w:r>
      <w:r w:rsidRPr="00B14DAA">
        <w:rPr>
          <w:rFonts w:ascii="Times New Roman" w:hAnsi="Times New Roman"/>
          <w:sz w:val="20"/>
          <w:szCs w:val="20"/>
          <w:lang w:eastAsia="zh-CN"/>
        </w:rPr>
        <w:t>s</w:t>
      </w:r>
      <w:r w:rsidRPr="00B14DAA">
        <w:rPr>
          <w:rFonts w:ascii="Times New Roman" w:hAnsi="Times New Roman"/>
          <w:sz w:val="20"/>
          <w:szCs w:val="20"/>
        </w:rPr>
        <w:t xml:space="preserve">. Several membrane separation techniques had been used in the seawater desalination and wastewater treatment, namely, reverse osmosis (RO), nanofiltration (NF) and ultrafiltration (UF) [4, 5]. Despite the successful application of membrane technology in </w:t>
      </w:r>
      <w:r w:rsidRPr="00B14DAA">
        <w:rPr>
          <w:rFonts w:ascii="Times New Roman" w:hAnsi="Times New Roman"/>
          <w:sz w:val="20"/>
          <w:szCs w:val="20"/>
          <w:lang w:eastAsia="zh-CN"/>
        </w:rPr>
        <w:t>the waste</w:t>
      </w:r>
      <w:r w:rsidRPr="00B14DAA">
        <w:rPr>
          <w:rFonts w:ascii="Times New Roman" w:hAnsi="Times New Roman"/>
          <w:sz w:val="20"/>
          <w:szCs w:val="20"/>
        </w:rPr>
        <w:t xml:space="preserve">water industry, the membrane performance as a function of filtration time is still a main concern as membrane </w:t>
      </w:r>
      <w:r w:rsidRPr="00B14DAA">
        <w:rPr>
          <w:rFonts w:ascii="Times New Roman" w:hAnsi="Times New Roman"/>
          <w:sz w:val="20"/>
          <w:szCs w:val="20"/>
          <w:lang w:eastAsia="zh-CN"/>
        </w:rPr>
        <w:t>is</w:t>
      </w:r>
      <w:r w:rsidRPr="00B14DAA">
        <w:rPr>
          <w:rFonts w:ascii="Times New Roman" w:hAnsi="Times New Roman"/>
          <w:sz w:val="20"/>
          <w:szCs w:val="20"/>
        </w:rPr>
        <w:t xml:space="preserve"> prone to fouling</w:t>
      </w:r>
      <w:r w:rsidRPr="00B14DAA">
        <w:rPr>
          <w:rFonts w:ascii="Times New Roman" w:hAnsi="Times New Roman"/>
          <w:sz w:val="20"/>
          <w:szCs w:val="20"/>
          <w:lang w:eastAsia="zh-CN"/>
        </w:rPr>
        <w:t>,</w:t>
      </w:r>
      <w:r w:rsidRPr="00B14DAA">
        <w:rPr>
          <w:rFonts w:ascii="Times New Roman" w:hAnsi="Times New Roman"/>
          <w:sz w:val="20"/>
          <w:szCs w:val="20"/>
        </w:rPr>
        <w:t xml:space="preserve"> especially in the treatment </w:t>
      </w:r>
      <w:r w:rsidRPr="00B14DAA">
        <w:rPr>
          <w:rFonts w:ascii="Times New Roman" w:hAnsi="Times New Roman"/>
          <w:sz w:val="20"/>
          <w:szCs w:val="20"/>
          <w:lang w:eastAsia="zh-CN"/>
        </w:rPr>
        <w:t xml:space="preserve">of </w:t>
      </w:r>
      <w:r w:rsidRPr="00B14DAA">
        <w:rPr>
          <w:rFonts w:ascii="Times New Roman" w:hAnsi="Times New Roman"/>
          <w:sz w:val="20"/>
          <w:szCs w:val="20"/>
        </w:rPr>
        <w:t xml:space="preserve">wastewater </w:t>
      </w:r>
      <w:r w:rsidRPr="00B14DAA">
        <w:rPr>
          <w:rFonts w:ascii="Times New Roman" w:hAnsi="Times New Roman"/>
          <w:sz w:val="20"/>
          <w:szCs w:val="20"/>
          <w:lang w:eastAsia="zh-CN"/>
        </w:rPr>
        <w:t xml:space="preserve">containing </w:t>
      </w:r>
      <w:r w:rsidRPr="00B14DAA">
        <w:rPr>
          <w:rFonts w:ascii="Times New Roman" w:hAnsi="Times New Roman"/>
          <w:sz w:val="20"/>
          <w:szCs w:val="20"/>
        </w:rPr>
        <w:t>heavy metal</w:t>
      </w:r>
      <w:r w:rsidRPr="00B14DAA">
        <w:rPr>
          <w:rFonts w:ascii="Times New Roman" w:hAnsi="Times New Roman"/>
          <w:sz w:val="20"/>
          <w:szCs w:val="20"/>
          <w:lang w:eastAsia="zh-CN"/>
        </w:rPr>
        <w:t xml:space="preserve">s </w:t>
      </w:r>
      <w:r w:rsidRPr="00B14DAA">
        <w:rPr>
          <w:rFonts w:ascii="Times New Roman" w:hAnsi="Times New Roman"/>
          <w:sz w:val="20"/>
          <w:szCs w:val="20"/>
        </w:rPr>
        <w:t xml:space="preserve">[6]. In this work, the potential of novel mixed matrix membrane </w:t>
      </w:r>
      <w:r w:rsidRPr="00B14DAA">
        <w:rPr>
          <w:rFonts w:ascii="Times New Roman" w:hAnsi="Times New Roman"/>
          <w:sz w:val="20"/>
          <w:szCs w:val="20"/>
          <w:lang w:eastAsia="zh-CN"/>
        </w:rPr>
        <w:t xml:space="preserve">embedded </w:t>
      </w:r>
      <w:r w:rsidRPr="00B14DAA">
        <w:rPr>
          <w:rFonts w:ascii="Times New Roman" w:hAnsi="Times New Roman"/>
          <w:sz w:val="20"/>
          <w:szCs w:val="20"/>
        </w:rPr>
        <w:t xml:space="preserve">with manganese oxide </w:t>
      </w:r>
      <w:r w:rsidRPr="00B14DAA">
        <w:rPr>
          <w:rFonts w:ascii="Times New Roman" w:hAnsi="Times New Roman"/>
          <w:sz w:val="20"/>
          <w:szCs w:val="20"/>
          <w:lang w:eastAsia="zh-CN"/>
        </w:rPr>
        <w:t>(MnO</w:t>
      </w:r>
      <w:r w:rsidRPr="00B14DAA">
        <w:rPr>
          <w:rFonts w:ascii="Times New Roman" w:hAnsi="Times New Roman"/>
          <w:sz w:val="20"/>
          <w:szCs w:val="20"/>
          <w:vertAlign w:val="subscript"/>
          <w:lang w:eastAsia="zh-CN"/>
        </w:rPr>
        <w:t>2</w:t>
      </w:r>
      <w:r w:rsidRPr="00B14DAA">
        <w:rPr>
          <w:rFonts w:ascii="Times New Roman" w:hAnsi="Times New Roman"/>
          <w:sz w:val="20"/>
          <w:szCs w:val="20"/>
          <w:lang w:eastAsia="zh-CN"/>
        </w:rPr>
        <w:t xml:space="preserve">) </w:t>
      </w:r>
      <w:r w:rsidRPr="00B14DAA">
        <w:rPr>
          <w:rFonts w:ascii="Times New Roman" w:hAnsi="Times New Roman"/>
          <w:sz w:val="20"/>
          <w:szCs w:val="20"/>
        </w:rPr>
        <w:t>nanoparticle</w:t>
      </w:r>
      <w:r w:rsidRPr="00B14DAA">
        <w:rPr>
          <w:rFonts w:ascii="Times New Roman" w:hAnsi="Times New Roman"/>
          <w:sz w:val="20"/>
          <w:szCs w:val="20"/>
          <w:lang w:eastAsia="zh-CN"/>
        </w:rPr>
        <w:t xml:space="preserve">s was evaluated </w:t>
      </w:r>
      <w:r w:rsidRPr="00B14DAA">
        <w:rPr>
          <w:rFonts w:ascii="Times New Roman" w:hAnsi="Times New Roman"/>
          <w:sz w:val="20"/>
          <w:szCs w:val="20"/>
        </w:rPr>
        <w:t xml:space="preserve">for </w:t>
      </w:r>
      <w:r w:rsidRPr="00B14DAA">
        <w:rPr>
          <w:rFonts w:ascii="Times New Roman" w:hAnsi="Times New Roman"/>
          <w:sz w:val="20"/>
          <w:szCs w:val="20"/>
          <w:lang w:eastAsia="zh-CN"/>
        </w:rPr>
        <w:t xml:space="preserve">Cd </w:t>
      </w:r>
      <w:r w:rsidRPr="00B14DAA">
        <w:rPr>
          <w:rFonts w:ascii="Times New Roman" w:hAnsi="Times New Roman"/>
          <w:sz w:val="20"/>
          <w:szCs w:val="20"/>
        </w:rPr>
        <w:t xml:space="preserve">removal. The membrane fabrication and characterization techniques, adsorption behavior and separation efficiency were investigated by performing static adsorption and cross flow filtration experiment under various experimental conditions. </w:t>
      </w:r>
    </w:p>
    <w:p w:rsidR="00B14DAA" w:rsidRPr="00B14DAA" w:rsidRDefault="00B14DAA" w:rsidP="00B14DAA">
      <w:pPr>
        <w:spacing w:after="0" w:line="240" w:lineRule="auto"/>
        <w:jc w:val="center"/>
        <w:outlineLvl w:val="0"/>
        <w:rPr>
          <w:rFonts w:ascii="Times New Roman" w:hAnsi="Times New Roman"/>
          <w:sz w:val="20"/>
          <w:szCs w:val="20"/>
        </w:rPr>
      </w:pPr>
    </w:p>
    <w:p w:rsidR="00B14DAA" w:rsidRPr="00B14DAA" w:rsidRDefault="00B14DAA" w:rsidP="00B14DAA">
      <w:pPr>
        <w:spacing w:after="0" w:line="240" w:lineRule="auto"/>
        <w:jc w:val="center"/>
        <w:outlineLvl w:val="0"/>
        <w:rPr>
          <w:rFonts w:ascii="Times New Roman" w:hAnsi="Times New Roman"/>
          <w:b/>
          <w:sz w:val="20"/>
          <w:szCs w:val="20"/>
        </w:rPr>
      </w:pPr>
      <w:r w:rsidRPr="00B14DAA">
        <w:rPr>
          <w:rFonts w:ascii="Times New Roman" w:hAnsi="Times New Roman"/>
          <w:b/>
          <w:sz w:val="20"/>
          <w:szCs w:val="20"/>
        </w:rPr>
        <w:t>Materials and Methods</w:t>
      </w: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b/>
          <w:sz w:val="20"/>
          <w:szCs w:val="20"/>
        </w:rPr>
        <w:t>Materials</w:t>
      </w: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The main polymeric material used for the membrane fabrication was polyethersulfone (Radel A300 PES) with a molecular weight of 58,000 g/mol purchased from Amoco Chemicals. Polyvinylpyrrolidone (PVP) and N-methylpyrrolidinone (NMP) obtained from Merck were used as additives and solvent, respectively. Ethanol and potassium permanganate were supplied by KLH Chemicals and used for nanoparticle synthesis. Cadmium chloride purchased from R &amp; M Chemicals was used to prepare feed solution.</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b/>
          <w:sz w:val="20"/>
          <w:szCs w:val="20"/>
        </w:rPr>
      </w:pPr>
      <w:r w:rsidRPr="00B14DAA">
        <w:rPr>
          <w:rFonts w:ascii="Times New Roman" w:hAnsi="Times New Roman"/>
          <w:b/>
          <w:sz w:val="20"/>
          <w:szCs w:val="20"/>
        </w:rPr>
        <w:t>Synthesis of manganese oxide particles</w:t>
      </w: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The synthesis method adopted in this study </w:t>
      </w:r>
      <w:r w:rsidRPr="00B14DAA">
        <w:rPr>
          <w:rFonts w:ascii="Times New Roman" w:hAnsi="Times New Roman"/>
          <w:sz w:val="20"/>
          <w:szCs w:val="20"/>
          <w:lang w:eastAsia="zh-CN"/>
        </w:rPr>
        <w:t>was</w:t>
      </w:r>
      <w:r w:rsidRPr="00B14DAA">
        <w:rPr>
          <w:rFonts w:ascii="Times New Roman" w:hAnsi="Times New Roman"/>
          <w:sz w:val="20"/>
          <w:szCs w:val="20"/>
        </w:rPr>
        <w:t xml:space="preserve"> similar to the literature reported by Subramanian et al</w:t>
      </w:r>
      <w:r w:rsidRPr="00B14DAA">
        <w:rPr>
          <w:rFonts w:ascii="Times New Roman" w:hAnsi="Times New Roman"/>
          <w:sz w:val="20"/>
          <w:szCs w:val="20"/>
          <w:lang w:eastAsia="zh-CN"/>
        </w:rPr>
        <w:t>.</w:t>
      </w:r>
      <w:r w:rsidRPr="00B14DAA">
        <w:rPr>
          <w:rFonts w:ascii="Times New Roman" w:hAnsi="Times New Roman"/>
          <w:sz w:val="20"/>
          <w:szCs w:val="20"/>
        </w:rPr>
        <w:t xml:space="preserve"> [7]. Potassium permanganate was first dissolved in distilled water follow</w:t>
      </w:r>
      <w:r w:rsidRPr="00B14DAA">
        <w:rPr>
          <w:rFonts w:ascii="Times New Roman" w:hAnsi="Times New Roman"/>
          <w:sz w:val="20"/>
          <w:szCs w:val="20"/>
          <w:lang w:eastAsia="zh-CN"/>
        </w:rPr>
        <w:t>ed</w:t>
      </w:r>
      <w:r w:rsidRPr="00B14DAA">
        <w:rPr>
          <w:rFonts w:ascii="Times New Roman" w:hAnsi="Times New Roman"/>
          <w:sz w:val="20"/>
          <w:szCs w:val="20"/>
        </w:rPr>
        <w:t xml:space="preserve"> by the addition of ethanol. The mixture was stir</w:t>
      </w:r>
      <w:r w:rsidRPr="00B14DAA">
        <w:rPr>
          <w:rFonts w:ascii="Times New Roman" w:hAnsi="Times New Roman"/>
          <w:sz w:val="20"/>
          <w:szCs w:val="20"/>
          <w:lang w:eastAsia="zh-CN"/>
        </w:rPr>
        <w:t>red</w:t>
      </w:r>
      <w:r w:rsidRPr="00B14DAA">
        <w:rPr>
          <w:rFonts w:ascii="Times New Roman" w:hAnsi="Times New Roman"/>
          <w:sz w:val="20"/>
          <w:szCs w:val="20"/>
        </w:rPr>
        <w:t xml:space="preserve"> until brownish black precipitate of manganese oxide </w:t>
      </w:r>
      <w:r w:rsidRPr="00B14DAA">
        <w:rPr>
          <w:rFonts w:ascii="Times New Roman" w:hAnsi="Times New Roman"/>
          <w:sz w:val="20"/>
          <w:szCs w:val="20"/>
          <w:lang w:eastAsia="zh-CN"/>
        </w:rPr>
        <w:t>was</w:t>
      </w:r>
      <w:r w:rsidRPr="00B14DAA">
        <w:rPr>
          <w:rFonts w:ascii="Times New Roman" w:hAnsi="Times New Roman"/>
          <w:sz w:val="20"/>
          <w:szCs w:val="20"/>
        </w:rPr>
        <w:t xml:space="preserve"> formed. The precipitate was filter</w:t>
      </w:r>
      <w:r w:rsidRPr="00B14DAA">
        <w:rPr>
          <w:rFonts w:ascii="Times New Roman" w:hAnsi="Times New Roman"/>
          <w:sz w:val="20"/>
          <w:szCs w:val="20"/>
          <w:lang w:eastAsia="zh-CN"/>
        </w:rPr>
        <w:t>ed</w:t>
      </w:r>
      <w:r w:rsidRPr="00B14DAA">
        <w:rPr>
          <w:rFonts w:ascii="Times New Roman" w:hAnsi="Times New Roman"/>
          <w:sz w:val="20"/>
          <w:szCs w:val="20"/>
        </w:rPr>
        <w:t xml:space="preserve"> by Whitman filter paper and cleaned with distilled water to remove the unwanted impurities. Subsequently, the precipitate was dr</w:t>
      </w:r>
      <w:r w:rsidRPr="00B14DAA">
        <w:rPr>
          <w:rFonts w:ascii="Times New Roman" w:hAnsi="Times New Roman"/>
          <w:sz w:val="20"/>
          <w:szCs w:val="20"/>
          <w:lang w:eastAsia="zh-CN"/>
        </w:rPr>
        <w:t>ied</w:t>
      </w:r>
      <w:r w:rsidRPr="00B14DAA">
        <w:rPr>
          <w:rFonts w:ascii="Times New Roman" w:hAnsi="Times New Roman"/>
          <w:sz w:val="20"/>
          <w:szCs w:val="20"/>
        </w:rPr>
        <w:t xml:space="preserve"> in </w:t>
      </w:r>
      <w:r w:rsidRPr="00B14DAA">
        <w:rPr>
          <w:rFonts w:ascii="Times New Roman" w:hAnsi="Times New Roman"/>
          <w:sz w:val="20"/>
          <w:szCs w:val="20"/>
          <w:lang w:eastAsia="zh-CN"/>
        </w:rPr>
        <w:t xml:space="preserve">a </w:t>
      </w:r>
      <w:r w:rsidRPr="00B14DAA">
        <w:rPr>
          <w:rFonts w:ascii="Times New Roman" w:hAnsi="Times New Roman"/>
          <w:sz w:val="20"/>
          <w:szCs w:val="20"/>
        </w:rPr>
        <w:t xml:space="preserve">vacuum oven at 60 </w:t>
      </w:r>
      <w:r w:rsidRPr="00B14DAA">
        <w:rPr>
          <w:rFonts w:ascii="Times New Roman" w:hAnsi="Times New Roman"/>
          <w:sz w:val="20"/>
          <w:szCs w:val="20"/>
          <w:vertAlign w:val="superscript"/>
        </w:rPr>
        <w:t>o</w:t>
      </w:r>
      <w:r w:rsidRPr="00B14DAA">
        <w:rPr>
          <w:rFonts w:ascii="Times New Roman" w:hAnsi="Times New Roman"/>
          <w:sz w:val="20"/>
          <w:szCs w:val="20"/>
        </w:rPr>
        <w:t xml:space="preserve">C for 24 hours to remove the moisture content before </w:t>
      </w:r>
      <w:r w:rsidRPr="00B14DAA">
        <w:rPr>
          <w:rFonts w:ascii="Times New Roman" w:hAnsi="Times New Roman"/>
          <w:sz w:val="20"/>
          <w:szCs w:val="20"/>
          <w:lang w:eastAsia="zh-CN"/>
        </w:rPr>
        <w:t>use.</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b/>
          <w:sz w:val="20"/>
          <w:szCs w:val="20"/>
        </w:rPr>
      </w:pPr>
      <w:r w:rsidRPr="00B14DAA">
        <w:rPr>
          <w:rFonts w:ascii="Times New Roman" w:hAnsi="Times New Roman"/>
          <w:b/>
          <w:sz w:val="20"/>
          <w:szCs w:val="20"/>
        </w:rPr>
        <w:t>Membrane preparation</w:t>
      </w: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The membrane fabrication technique employed in this study </w:t>
      </w:r>
      <w:r w:rsidRPr="00B14DAA">
        <w:rPr>
          <w:rFonts w:ascii="Times New Roman" w:hAnsi="Times New Roman"/>
          <w:sz w:val="20"/>
          <w:szCs w:val="20"/>
          <w:lang w:eastAsia="zh-CN"/>
        </w:rPr>
        <w:t>was</w:t>
      </w:r>
      <w:r w:rsidRPr="00B14DAA">
        <w:rPr>
          <w:rFonts w:ascii="Times New Roman" w:hAnsi="Times New Roman"/>
          <w:sz w:val="20"/>
          <w:szCs w:val="20"/>
        </w:rPr>
        <w:t xml:space="preserve"> phase inversion technique which </w:t>
      </w:r>
      <w:r w:rsidRPr="00B14DAA">
        <w:rPr>
          <w:rFonts w:ascii="Times New Roman" w:hAnsi="Times New Roman"/>
          <w:sz w:val="20"/>
          <w:szCs w:val="20"/>
          <w:lang w:eastAsia="zh-CN"/>
        </w:rPr>
        <w:t xml:space="preserve">has been </w:t>
      </w:r>
      <w:r w:rsidRPr="00B14DAA">
        <w:rPr>
          <w:rFonts w:ascii="Times New Roman" w:hAnsi="Times New Roman"/>
          <w:sz w:val="20"/>
          <w:szCs w:val="20"/>
        </w:rPr>
        <w:t>discussed elsewhere in details [8]. A pre-determined amount of PES and additive (MnO</w:t>
      </w:r>
      <w:r w:rsidRPr="00B14DAA">
        <w:rPr>
          <w:rFonts w:ascii="Times New Roman" w:hAnsi="Times New Roman"/>
          <w:sz w:val="20"/>
          <w:szCs w:val="20"/>
          <w:vertAlign w:val="subscript"/>
        </w:rPr>
        <w:t>2</w:t>
      </w:r>
      <w:r w:rsidRPr="00B14DAA">
        <w:rPr>
          <w:rFonts w:ascii="Times New Roman" w:hAnsi="Times New Roman"/>
          <w:sz w:val="20"/>
          <w:szCs w:val="20"/>
        </w:rPr>
        <w:t xml:space="preserve"> and PVP) </w:t>
      </w:r>
      <w:r w:rsidRPr="00B14DAA">
        <w:rPr>
          <w:rFonts w:ascii="Times New Roman" w:hAnsi="Times New Roman"/>
          <w:sz w:val="20"/>
          <w:szCs w:val="20"/>
          <w:lang w:eastAsia="zh-CN"/>
        </w:rPr>
        <w:t>were</w:t>
      </w:r>
      <w:r w:rsidRPr="00B14DAA">
        <w:rPr>
          <w:rFonts w:ascii="Times New Roman" w:hAnsi="Times New Roman"/>
          <w:sz w:val="20"/>
          <w:szCs w:val="20"/>
        </w:rPr>
        <w:t xml:space="preserve"> weighed and added to NMP solvent. The solution was stirred for 4 hours by magnetic stirrer followed by sonication at 60 </w:t>
      </w:r>
      <w:r w:rsidRPr="00B14DAA">
        <w:rPr>
          <w:rFonts w:ascii="Times New Roman" w:hAnsi="Times New Roman"/>
          <w:sz w:val="20"/>
          <w:szCs w:val="20"/>
          <w:vertAlign w:val="superscript"/>
        </w:rPr>
        <w:t>o</w:t>
      </w:r>
      <w:r w:rsidRPr="00B14DAA">
        <w:rPr>
          <w:rFonts w:ascii="Times New Roman" w:hAnsi="Times New Roman"/>
          <w:sz w:val="20"/>
          <w:szCs w:val="20"/>
        </w:rPr>
        <w:t>C for 24 hours to produce homogenous dope solution. The viscosity of the dope solution was recorded by digital viscometer (98965-40, Cole-Parmer) to investigate the effect of the ratio of MnO</w:t>
      </w:r>
      <w:r w:rsidRPr="00B14DAA">
        <w:rPr>
          <w:rFonts w:ascii="Times New Roman" w:hAnsi="Times New Roman"/>
          <w:sz w:val="20"/>
          <w:szCs w:val="20"/>
          <w:vertAlign w:val="subscript"/>
        </w:rPr>
        <w:t>2</w:t>
      </w:r>
      <w:r w:rsidRPr="00B14DAA">
        <w:rPr>
          <w:rFonts w:ascii="Times New Roman" w:hAnsi="Times New Roman"/>
          <w:sz w:val="20"/>
          <w:szCs w:val="20"/>
        </w:rPr>
        <w:t xml:space="preserve"> and PES.</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In the flat sheet membrane fabrication, the dope solution was cast evenly onto a flat glass plate. A casting glass rod was used to cast the solution into a film with a thickness of 230 – 250 µm. The casted film was then immersed into distilled water at room temperature to induce phase inversion. The formed membrane was immersed in water for 3 days in order to removal residual trace of solvent. Finally, the membrane was dried in a vacuum oven at 60 </w:t>
      </w:r>
      <w:r w:rsidRPr="00B14DAA">
        <w:rPr>
          <w:rFonts w:ascii="Times New Roman" w:hAnsi="Times New Roman"/>
          <w:sz w:val="20"/>
          <w:szCs w:val="20"/>
          <w:vertAlign w:val="superscript"/>
        </w:rPr>
        <w:t>o</w:t>
      </w:r>
      <w:r w:rsidRPr="00B14DAA">
        <w:rPr>
          <w:rFonts w:ascii="Times New Roman" w:hAnsi="Times New Roman"/>
          <w:sz w:val="20"/>
          <w:szCs w:val="20"/>
        </w:rPr>
        <w:t>C for 24 hours to completely remove the moisture content. Table 1 lists the composition of dope solution used in this study for membrane fabrication.</w:t>
      </w:r>
    </w:p>
    <w:p w:rsid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120" w:line="240" w:lineRule="auto"/>
        <w:jc w:val="center"/>
        <w:outlineLvl w:val="0"/>
        <w:rPr>
          <w:rFonts w:ascii="Times New Roman" w:hAnsi="Times New Roman"/>
          <w:sz w:val="20"/>
          <w:szCs w:val="20"/>
        </w:rPr>
      </w:pPr>
      <w:r w:rsidRPr="00B14DAA">
        <w:rPr>
          <w:rFonts w:ascii="Times New Roman" w:hAnsi="Times New Roman"/>
          <w:sz w:val="20"/>
          <w:szCs w:val="20"/>
        </w:rPr>
        <w:lastRenderedPageBreak/>
        <w:t xml:space="preserve">Table 1. </w:t>
      </w:r>
      <w:r>
        <w:rPr>
          <w:rFonts w:ascii="Times New Roman" w:hAnsi="Times New Roman"/>
          <w:sz w:val="20"/>
          <w:szCs w:val="20"/>
        </w:rPr>
        <w:t xml:space="preserve"> </w:t>
      </w:r>
      <w:r w:rsidRPr="00B14DAA">
        <w:rPr>
          <w:rFonts w:ascii="Times New Roman" w:hAnsi="Times New Roman"/>
          <w:sz w:val="20"/>
          <w:szCs w:val="20"/>
        </w:rPr>
        <w:t>Composition of dope solution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159"/>
        <w:gridCol w:w="811"/>
        <w:gridCol w:w="811"/>
        <w:gridCol w:w="811"/>
        <w:gridCol w:w="811"/>
        <w:gridCol w:w="983"/>
      </w:tblGrid>
      <w:tr w:rsidR="00B14DAA" w:rsidRPr="00B14DAA" w:rsidTr="006C294E">
        <w:trPr>
          <w:trHeight w:val="530"/>
          <w:jc w:val="center"/>
        </w:trPr>
        <w:tc>
          <w:tcPr>
            <w:tcW w:w="0" w:type="auto"/>
            <w:tcBorders>
              <w:top w:val="single" w:sz="4" w:space="0" w:color="auto"/>
              <w:left w:val="nil"/>
              <w:bottom w:val="single" w:sz="4" w:space="0" w:color="auto"/>
              <w:right w:val="nil"/>
            </w:tcBorders>
            <w:shd w:val="clear" w:color="auto" w:fill="auto"/>
          </w:tcPr>
          <w:p w:rsidR="00B14DAA" w:rsidRPr="00B14DAA" w:rsidRDefault="00B14DAA" w:rsidP="00B14DAA">
            <w:pPr>
              <w:spacing w:before="60" w:after="0" w:line="240" w:lineRule="auto"/>
              <w:rPr>
                <w:rFonts w:ascii="Times New Roman" w:hAnsi="Times New Roman"/>
                <w:b/>
                <w:sz w:val="20"/>
                <w:szCs w:val="20"/>
              </w:rPr>
            </w:pPr>
            <w:r w:rsidRPr="00B14DAA">
              <w:rPr>
                <w:rFonts w:ascii="Times New Roman" w:hAnsi="Times New Roman"/>
                <w:b/>
                <w:sz w:val="20"/>
                <w:szCs w:val="20"/>
              </w:rPr>
              <w:t>Membrane</w:t>
            </w:r>
          </w:p>
        </w:tc>
        <w:tc>
          <w:tcPr>
            <w:tcW w:w="0" w:type="auto"/>
            <w:tcBorders>
              <w:top w:val="single" w:sz="4" w:space="0" w:color="auto"/>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b/>
                <w:sz w:val="20"/>
                <w:szCs w:val="20"/>
              </w:rPr>
            </w:pPr>
            <w:r w:rsidRPr="00B14DAA">
              <w:rPr>
                <w:rFonts w:ascii="Times New Roman" w:hAnsi="Times New Roman"/>
                <w:b/>
                <w:sz w:val="20"/>
                <w:szCs w:val="20"/>
              </w:rPr>
              <w:t>MnO</w:t>
            </w:r>
            <w:r w:rsidRPr="00B14DAA">
              <w:rPr>
                <w:rFonts w:ascii="Times New Roman" w:hAnsi="Times New Roman"/>
                <w:b/>
                <w:sz w:val="20"/>
                <w:szCs w:val="20"/>
                <w:vertAlign w:val="subscript"/>
              </w:rPr>
              <w:t>2</w:t>
            </w:r>
            <w:r w:rsidRPr="00B14DAA">
              <w:rPr>
                <w:rFonts w:ascii="Times New Roman" w:hAnsi="Times New Roman"/>
                <w:b/>
                <w:sz w:val="20"/>
                <w:szCs w:val="20"/>
              </w:rPr>
              <w:t>/PES</w:t>
            </w:r>
          </w:p>
          <w:p w:rsidR="00B14DAA" w:rsidRPr="00B14DAA" w:rsidRDefault="00B14DAA" w:rsidP="00B14DAA">
            <w:pPr>
              <w:spacing w:after="0" w:line="240" w:lineRule="auto"/>
              <w:jc w:val="center"/>
              <w:rPr>
                <w:rFonts w:ascii="Times New Roman" w:hAnsi="Times New Roman"/>
                <w:b/>
                <w:sz w:val="20"/>
                <w:szCs w:val="20"/>
              </w:rPr>
            </w:pPr>
            <w:r w:rsidRPr="00B14DAA">
              <w:rPr>
                <w:rFonts w:ascii="Times New Roman" w:hAnsi="Times New Roman"/>
                <w:b/>
                <w:sz w:val="20"/>
                <w:szCs w:val="20"/>
              </w:rPr>
              <w:t>Ratio</w:t>
            </w:r>
          </w:p>
        </w:tc>
        <w:tc>
          <w:tcPr>
            <w:tcW w:w="0" w:type="auto"/>
            <w:tcBorders>
              <w:top w:val="single" w:sz="4" w:space="0" w:color="auto"/>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b/>
                <w:sz w:val="20"/>
                <w:szCs w:val="20"/>
              </w:rPr>
            </w:pPr>
            <w:r w:rsidRPr="00B14DAA">
              <w:rPr>
                <w:rFonts w:ascii="Times New Roman" w:hAnsi="Times New Roman"/>
                <w:b/>
                <w:sz w:val="20"/>
                <w:szCs w:val="20"/>
              </w:rPr>
              <w:t>PES</w:t>
            </w:r>
          </w:p>
          <w:p w:rsidR="00B14DAA" w:rsidRPr="00B14DAA" w:rsidRDefault="00B14DAA" w:rsidP="00B14DAA">
            <w:pPr>
              <w:spacing w:after="0" w:line="240" w:lineRule="auto"/>
              <w:jc w:val="center"/>
              <w:rPr>
                <w:rFonts w:ascii="Times New Roman" w:hAnsi="Times New Roman"/>
                <w:b/>
                <w:sz w:val="20"/>
                <w:szCs w:val="20"/>
              </w:rPr>
            </w:pPr>
            <w:r w:rsidRPr="00B14DAA">
              <w:rPr>
                <w:rFonts w:ascii="Times New Roman" w:hAnsi="Times New Roman"/>
                <w:b/>
                <w:sz w:val="20"/>
                <w:szCs w:val="20"/>
              </w:rPr>
              <w:t>(wt.%)</w:t>
            </w:r>
          </w:p>
        </w:tc>
        <w:tc>
          <w:tcPr>
            <w:tcW w:w="0" w:type="auto"/>
            <w:tcBorders>
              <w:top w:val="single" w:sz="4" w:space="0" w:color="auto"/>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b/>
                <w:sz w:val="20"/>
                <w:szCs w:val="20"/>
              </w:rPr>
            </w:pPr>
            <w:r w:rsidRPr="00B14DAA">
              <w:rPr>
                <w:rFonts w:ascii="Times New Roman" w:hAnsi="Times New Roman"/>
                <w:b/>
                <w:sz w:val="20"/>
                <w:szCs w:val="20"/>
              </w:rPr>
              <w:t>PVP</w:t>
            </w:r>
          </w:p>
          <w:p w:rsidR="00B14DAA" w:rsidRPr="00B14DAA" w:rsidRDefault="00B14DAA" w:rsidP="00B14DAA">
            <w:pPr>
              <w:spacing w:after="0" w:line="240" w:lineRule="auto"/>
              <w:jc w:val="center"/>
              <w:rPr>
                <w:rFonts w:ascii="Times New Roman" w:hAnsi="Times New Roman"/>
                <w:b/>
                <w:sz w:val="20"/>
                <w:szCs w:val="20"/>
              </w:rPr>
            </w:pPr>
            <w:r w:rsidRPr="00B14DAA">
              <w:rPr>
                <w:rFonts w:ascii="Times New Roman" w:hAnsi="Times New Roman"/>
                <w:b/>
                <w:sz w:val="20"/>
                <w:szCs w:val="20"/>
              </w:rPr>
              <w:t>(wt.%)</w:t>
            </w:r>
          </w:p>
        </w:tc>
        <w:tc>
          <w:tcPr>
            <w:tcW w:w="0" w:type="auto"/>
            <w:tcBorders>
              <w:top w:val="single" w:sz="4" w:space="0" w:color="auto"/>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b/>
                <w:sz w:val="20"/>
                <w:szCs w:val="20"/>
              </w:rPr>
            </w:pPr>
            <w:r w:rsidRPr="00B14DAA">
              <w:rPr>
                <w:rFonts w:ascii="Times New Roman" w:hAnsi="Times New Roman"/>
                <w:b/>
                <w:sz w:val="20"/>
                <w:szCs w:val="20"/>
              </w:rPr>
              <w:t>NMP</w:t>
            </w:r>
          </w:p>
          <w:p w:rsidR="00B14DAA" w:rsidRPr="00B14DAA" w:rsidRDefault="00B14DAA" w:rsidP="00B14DAA">
            <w:pPr>
              <w:spacing w:after="0" w:line="240" w:lineRule="auto"/>
              <w:jc w:val="center"/>
              <w:rPr>
                <w:rFonts w:ascii="Times New Roman" w:hAnsi="Times New Roman"/>
                <w:b/>
                <w:sz w:val="20"/>
                <w:szCs w:val="20"/>
              </w:rPr>
            </w:pPr>
            <w:r w:rsidRPr="00B14DAA">
              <w:rPr>
                <w:rFonts w:ascii="Times New Roman" w:hAnsi="Times New Roman"/>
                <w:b/>
                <w:sz w:val="20"/>
                <w:szCs w:val="20"/>
              </w:rPr>
              <w:t>(wt.%)</w:t>
            </w:r>
          </w:p>
        </w:tc>
        <w:tc>
          <w:tcPr>
            <w:tcW w:w="0" w:type="auto"/>
            <w:tcBorders>
              <w:top w:val="single" w:sz="4" w:space="0" w:color="auto"/>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b/>
                <w:sz w:val="20"/>
                <w:szCs w:val="20"/>
              </w:rPr>
            </w:pPr>
            <w:r w:rsidRPr="00B14DAA">
              <w:rPr>
                <w:rFonts w:ascii="Times New Roman" w:hAnsi="Times New Roman"/>
                <w:b/>
                <w:sz w:val="20"/>
                <w:szCs w:val="20"/>
              </w:rPr>
              <w:t>MnO</w:t>
            </w:r>
            <w:r w:rsidRPr="00B14DAA">
              <w:rPr>
                <w:rFonts w:ascii="Times New Roman" w:hAnsi="Times New Roman"/>
                <w:b/>
                <w:sz w:val="20"/>
                <w:szCs w:val="20"/>
                <w:vertAlign w:val="subscript"/>
              </w:rPr>
              <w:t>2</w:t>
            </w:r>
          </w:p>
          <w:p w:rsidR="00B14DAA" w:rsidRPr="00B14DAA" w:rsidRDefault="00B14DAA" w:rsidP="00B14DAA">
            <w:pPr>
              <w:spacing w:after="0" w:line="240" w:lineRule="auto"/>
              <w:jc w:val="center"/>
              <w:rPr>
                <w:rFonts w:ascii="Times New Roman" w:hAnsi="Times New Roman"/>
                <w:b/>
                <w:sz w:val="20"/>
                <w:szCs w:val="20"/>
              </w:rPr>
            </w:pPr>
            <w:r w:rsidRPr="00B14DAA">
              <w:rPr>
                <w:rFonts w:ascii="Times New Roman" w:hAnsi="Times New Roman"/>
                <w:b/>
                <w:sz w:val="20"/>
                <w:szCs w:val="20"/>
              </w:rPr>
              <w:t>(wt.%)</w:t>
            </w:r>
          </w:p>
        </w:tc>
        <w:tc>
          <w:tcPr>
            <w:tcW w:w="0" w:type="auto"/>
            <w:tcBorders>
              <w:top w:val="single" w:sz="4" w:space="0" w:color="auto"/>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b/>
                <w:sz w:val="20"/>
                <w:szCs w:val="20"/>
              </w:rPr>
            </w:pPr>
            <w:r w:rsidRPr="00B14DAA">
              <w:rPr>
                <w:rFonts w:ascii="Times New Roman" w:hAnsi="Times New Roman"/>
                <w:b/>
                <w:sz w:val="20"/>
                <w:szCs w:val="20"/>
              </w:rPr>
              <w:t>Viscosity</w:t>
            </w:r>
          </w:p>
          <w:p w:rsidR="00B14DAA" w:rsidRPr="00B14DAA" w:rsidRDefault="00B14DAA" w:rsidP="00B14DAA">
            <w:pPr>
              <w:spacing w:after="60" w:line="240" w:lineRule="auto"/>
              <w:jc w:val="center"/>
              <w:rPr>
                <w:rFonts w:ascii="Times New Roman" w:hAnsi="Times New Roman"/>
                <w:b/>
                <w:sz w:val="20"/>
                <w:szCs w:val="20"/>
              </w:rPr>
            </w:pPr>
            <w:r w:rsidRPr="00B14DAA">
              <w:rPr>
                <w:rFonts w:ascii="Times New Roman" w:hAnsi="Times New Roman"/>
                <w:b/>
                <w:sz w:val="20"/>
                <w:szCs w:val="20"/>
              </w:rPr>
              <w:t>(Cp)</w:t>
            </w:r>
          </w:p>
        </w:tc>
      </w:tr>
      <w:tr w:rsidR="00B14DAA" w:rsidRPr="00B14DAA" w:rsidTr="006C294E">
        <w:trPr>
          <w:jc w:val="center"/>
        </w:trPr>
        <w:tc>
          <w:tcPr>
            <w:tcW w:w="0" w:type="auto"/>
            <w:tcBorders>
              <w:top w:val="single" w:sz="4" w:space="0" w:color="auto"/>
              <w:left w:val="nil"/>
              <w:bottom w:val="nil"/>
              <w:right w:val="nil"/>
            </w:tcBorders>
            <w:shd w:val="clear" w:color="auto" w:fill="auto"/>
          </w:tcPr>
          <w:p w:rsidR="00B14DAA" w:rsidRPr="00B14DAA" w:rsidRDefault="00B14DAA" w:rsidP="00B14DAA">
            <w:pPr>
              <w:spacing w:before="60" w:after="0" w:line="240" w:lineRule="auto"/>
              <w:rPr>
                <w:rFonts w:ascii="Times New Roman" w:hAnsi="Times New Roman"/>
                <w:sz w:val="20"/>
                <w:szCs w:val="20"/>
              </w:rPr>
            </w:pPr>
            <w:r w:rsidRPr="00B14DAA">
              <w:rPr>
                <w:rFonts w:ascii="Times New Roman" w:hAnsi="Times New Roman"/>
                <w:sz w:val="20"/>
                <w:szCs w:val="20"/>
              </w:rPr>
              <w:t>PES</w:t>
            </w:r>
          </w:p>
        </w:tc>
        <w:tc>
          <w:tcPr>
            <w:tcW w:w="0" w:type="auto"/>
            <w:tcBorders>
              <w:top w:val="single" w:sz="4" w:space="0" w:color="auto"/>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0</w:t>
            </w:r>
          </w:p>
        </w:tc>
        <w:tc>
          <w:tcPr>
            <w:tcW w:w="0" w:type="auto"/>
            <w:tcBorders>
              <w:top w:val="single" w:sz="4" w:space="0" w:color="auto"/>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15.00</w:t>
            </w:r>
          </w:p>
        </w:tc>
        <w:tc>
          <w:tcPr>
            <w:tcW w:w="0" w:type="auto"/>
            <w:tcBorders>
              <w:top w:val="single" w:sz="4" w:space="0" w:color="auto"/>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1.50</w:t>
            </w:r>
          </w:p>
        </w:tc>
        <w:tc>
          <w:tcPr>
            <w:tcW w:w="0" w:type="auto"/>
            <w:tcBorders>
              <w:top w:val="single" w:sz="4" w:space="0" w:color="auto"/>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83.50</w:t>
            </w:r>
          </w:p>
        </w:tc>
        <w:tc>
          <w:tcPr>
            <w:tcW w:w="0" w:type="auto"/>
            <w:tcBorders>
              <w:top w:val="single" w:sz="4" w:space="0" w:color="auto"/>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w:t>
            </w:r>
          </w:p>
        </w:tc>
        <w:tc>
          <w:tcPr>
            <w:tcW w:w="0" w:type="auto"/>
            <w:tcBorders>
              <w:top w:val="single" w:sz="4" w:space="0" w:color="auto"/>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200</w:t>
            </w:r>
          </w:p>
        </w:tc>
      </w:tr>
      <w:tr w:rsidR="00B14DAA" w:rsidRPr="00B14DAA" w:rsidTr="006C294E">
        <w:trPr>
          <w:jc w:val="center"/>
        </w:trPr>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/PES-0.5</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0.5</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13.95</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1.40</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77.67</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6.98</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1,800</w:t>
            </w:r>
          </w:p>
        </w:tc>
      </w:tr>
      <w:tr w:rsidR="00B14DAA" w:rsidRPr="00B14DAA" w:rsidTr="006C294E">
        <w:trPr>
          <w:jc w:val="center"/>
        </w:trPr>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/PES-1.0</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1.0</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13.04</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1.30</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72.60</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13.04</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2,000</w:t>
            </w:r>
          </w:p>
        </w:tc>
      </w:tr>
      <w:tr w:rsidR="00B14DAA" w:rsidRPr="00B14DAA" w:rsidTr="006C294E">
        <w:trPr>
          <w:jc w:val="center"/>
        </w:trPr>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/PES-1.5</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1.5</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12.24</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1.22</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68.18</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18.36</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9,450</w:t>
            </w:r>
          </w:p>
        </w:tc>
      </w:tr>
      <w:tr w:rsidR="00B14DAA" w:rsidRPr="00B14DAA" w:rsidTr="006C294E">
        <w:trPr>
          <w:jc w:val="center"/>
        </w:trPr>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/PES-2.0</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2.0</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11.54</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1.15</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64.23</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23.08</w:t>
            </w:r>
          </w:p>
        </w:tc>
        <w:tc>
          <w:tcPr>
            <w:tcW w:w="0" w:type="auto"/>
            <w:tcBorders>
              <w:top w:val="nil"/>
              <w:left w:val="nil"/>
              <w:bottom w:val="nil"/>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12,450</w:t>
            </w:r>
          </w:p>
        </w:tc>
      </w:tr>
      <w:tr w:rsidR="00B14DAA" w:rsidRPr="00B14DAA" w:rsidTr="006C294E">
        <w:trPr>
          <w:jc w:val="center"/>
        </w:trPr>
        <w:tc>
          <w:tcPr>
            <w:tcW w:w="0" w:type="auto"/>
            <w:tcBorders>
              <w:top w:val="nil"/>
              <w:left w:val="nil"/>
              <w:bottom w:val="single" w:sz="4" w:space="0" w:color="auto"/>
              <w:right w:val="nil"/>
            </w:tcBorders>
            <w:shd w:val="clear" w:color="auto" w:fill="auto"/>
          </w:tcPr>
          <w:p w:rsidR="00B14DAA" w:rsidRPr="00B14DAA" w:rsidRDefault="00B14DAA" w:rsidP="00B14DAA">
            <w:pPr>
              <w:spacing w:before="60" w:after="6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/PES-2.2</w:t>
            </w:r>
          </w:p>
        </w:tc>
        <w:tc>
          <w:tcPr>
            <w:tcW w:w="0" w:type="auto"/>
            <w:tcBorders>
              <w:top w:val="nil"/>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2.2</w:t>
            </w:r>
          </w:p>
        </w:tc>
        <w:tc>
          <w:tcPr>
            <w:tcW w:w="0" w:type="auto"/>
            <w:tcBorders>
              <w:top w:val="nil"/>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11.28</w:t>
            </w:r>
          </w:p>
        </w:tc>
        <w:tc>
          <w:tcPr>
            <w:tcW w:w="0" w:type="auto"/>
            <w:tcBorders>
              <w:top w:val="nil"/>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1.13</w:t>
            </w:r>
          </w:p>
        </w:tc>
        <w:tc>
          <w:tcPr>
            <w:tcW w:w="0" w:type="auto"/>
            <w:tcBorders>
              <w:top w:val="nil"/>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62.78</w:t>
            </w:r>
          </w:p>
        </w:tc>
        <w:tc>
          <w:tcPr>
            <w:tcW w:w="0" w:type="auto"/>
            <w:tcBorders>
              <w:top w:val="nil"/>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24.81</w:t>
            </w:r>
          </w:p>
        </w:tc>
        <w:tc>
          <w:tcPr>
            <w:tcW w:w="0" w:type="auto"/>
            <w:tcBorders>
              <w:top w:val="nil"/>
              <w:left w:val="nil"/>
              <w:bottom w:val="single" w:sz="4" w:space="0" w:color="auto"/>
              <w:right w:val="nil"/>
            </w:tcBorders>
            <w:shd w:val="clear" w:color="auto" w:fill="auto"/>
          </w:tcPr>
          <w:p w:rsidR="00B14DAA" w:rsidRPr="00B14DAA" w:rsidRDefault="00B14DAA" w:rsidP="00B14DAA">
            <w:pPr>
              <w:spacing w:before="60" w:after="0" w:line="240" w:lineRule="auto"/>
              <w:jc w:val="center"/>
              <w:rPr>
                <w:rFonts w:ascii="Times New Roman" w:hAnsi="Times New Roman"/>
                <w:sz w:val="20"/>
                <w:szCs w:val="20"/>
              </w:rPr>
            </w:pPr>
            <w:r w:rsidRPr="00B14DAA">
              <w:rPr>
                <w:rFonts w:ascii="Times New Roman" w:hAnsi="Times New Roman"/>
                <w:sz w:val="20"/>
                <w:szCs w:val="20"/>
              </w:rPr>
              <w:t>13,250</w:t>
            </w:r>
          </w:p>
        </w:tc>
      </w:tr>
    </w:tbl>
    <w:p w:rsid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b/>
          <w:sz w:val="20"/>
          <w:szCs w:val="20"/>
        </w:rPr>
      </w:pPr>
      <w:r w:rsidRPr="00B14DAA">
        <w:rPr>
          <w:rFonts w:ascii="Times New Roman" w:hAnsi="Times New Roman"/>
          <w:b/>
          <w:sz w:val="20"/>
          <w:szCs w:val="20"/>
        </w:rPr>
        <w:t>Characterization</w:t>
      </w: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The structure of the MnO</w:t>
      </w:r>
      <w:r w:rsidRPr="00B14DAA">
        <w:rPr>
          <w:rFonts w:ascii="Times New Roman" w:hAnsi="Times New Roman"/>
          <w:sz w:val="20"/>
          <w:szCs w:val="20"/>
          <w:vertAlign w:val="subscript"/>
        </w:rPr>
        <w:t>2</w:t>
      </w:r>
      <w:r w:rsidRPr="00B14DAA">
        <w:rPr>
          <w:rFonts w:ascii="Times New Roman" w:hAnsi="Times New Roman"/>
          <w:sz w:val="20"/>
          <w:szCs w:val="20"/>
        </w:rPr>
        <w:t xml:space="preserve"> was identified by transmission electron microscopy (TEM). The MnO</w:t>
      </w:r>
      <w:r w:rsidRPr="00B14DAA">
        <w:rPr>
          <w:rFonts w:ascii="Times New Roman" w:hAnsi="Times New Roman"/>
          <w:sz w:val="20"/>
          <w:szCs w:val="20"/>
          <w:vertAlign w:val="subscript"/>
        </w:rPr>
        <w:t xml:space="preserve">2 </w:t>
      </w:r>
      <w:r w:rsidRPr="00B14DAA">
        <w:rPr>
          <w:rFonts w:ascii="Times New Roman" w:hAnsi="Times New Roman"/>
          <w:sz w:val="20"/>
          <w:szCs w:val="20"/>
        </w:rPr>
        <w:t xml:space="preserve">sample was first reduced for 30 min by inducing hydrogen to remove any carbon deposit, and then carefully transferred to a porous carbon film supported on a metal grid at scale bar of 20 to 50 nm. The sample was then examined with an accelerating voltage at 400 KeV to obtain the electron micrographs.  </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Fourier transform infrared–attenuated total reflectance (FTIR–ATR) (Perkin Elmer) was used to investigate the functional group of MnO</w:t>
      </w:r>
      <w:r w:rsidRPr="00B14DAA">
        <w:rPr>
          <w:rFonts w:ascii="Times New Roman" w:hAnsi="Times New Roman"/>
          <w:sz w:val="20"/>
          <w:szCs w:val="20"/>
          <w:vertAlign w:val="subscript"/>
        </w:rPr>
        <w:t>2</w:t>
      </w:r>
      <w:r w:rsidRPr="00B14DAA">
        <w:rPr>
          <w:rFonts w:ascii="Times New Roman" w:hAnsi="Times New Roman"/>
          <w:sz w:val="20"/>
          <w:szCs w:val="20"/>
        </w:rPr>
        <w:t xml:space="preserve"> before and after the cadmium adsorption test. Additionally, the functional groups of MnO</w:t>
      </w:r>
      <w:r w:rsidRPr="00B14DAA">
        <w:rPr>
          <w:rFonts w:ascii="Times New Roman" w:hAnsi="Times New Roman"/>
          <w:sz w:val="20"/>
          <w:szCs w:val="20"/>
          <w:vertAlign w:val="subscript"/>
        </w:rPr>
        <w:t>2</w:t>
      </w:r>
      <w:r w:rsidRPr="00B14DAA">
        <w:rPr>
          <w:rFonts w:ascii="Times New Roman" w:hAnsi="Times New Roman"/>
          <w:sz w:val="20"/>
          <w:szCs w:val="20"/>
        </w:rPr>
        <w:t xml:space="preserve"> particles in the PES membranes were also identified by FTIR-ATR. </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The membrane surface and cross sectional morphologies were examined using scanning electron microscope (SEM) (Hitachi TM3000). The samples were cryogenically fractured liquid nitrogen into a small strip. The membranes were then coated with a thin layer of platinum by sputter machine before SEM analysis. </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Both membrane surface roughness and pore size of the flat sheet membranes were structurally characterized using atomic force microscopy (AFM) (Seiko SPA-300HV). The membrane samples were first washed using ethanol to remove any trace residual. The samples were cut into square pieces with area of approximately 1.0 cm</w:t>
      </w:r>
      <w:r w:rsidRPr="00B14DAA">
        <w:rPr>
          <w:rFonts w:ascii="Times New Roman" w:hAnsi="Times New Roman"/>
          <w:sz w:val="20"/>
          <w:szCs w:val="20"/>
          <w:vertAlign w:val="superscript"/>
        </w:rPr>
        <w:t>2</w:t>
      </w:r>
      <w:r w:rsidRPr="00B14DAA">
        <w:rPr>
          <w:rFonts w:ascii="Times New Roman" w:hAnsi="Times New Roman"/>
          <w:sz w:val="20"/>
          <w:szCs w:val="20"/>
        </w:rPr>
        <w:t xml:space="preserve"> and attached to the sample holder in the scanner tube. The AFM images were obtained with tapping mode with a scanning size of 5 µm × 5 µm.</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The contact angle of the flat sheet membrane was measured by sessile drop technique using contact angle goniometer (DataPhysics, OCA15Plus). Distilled water droplet was placed on 10 to 20 regions on the membrane surface and average contact angle was reported.</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Membrane porosity was calculated by the gravitational method as explained in the literature [9]. The weight of the membrane samples were first weighted as dry weight and then immersed into water for 24 hours. The weight of the wetter membrane was measured as wet weight and the porosity (</w:t>
      </w:r>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r</m:t>
            </m:r>
          </m:sub>
        </m:sSub>
      </m:oMath>
      <w:r w:rsidRPr="00B14DAA">
        <w:rPr>
          <w:rFonts w:ascii="Times New Roman" w:hAnsi="Times New Roman"/>
          <w:sz w:val="20"/>
          <w:szCs w:val="20"/>
        </w:rPr>
        <w:t>) was determined using Equation 1.</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977CB3" w:rsidP="00B14DAA">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r</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w</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d</m:t>
                </m:r>
              </m:sub>
            </m:sSub>
          </m:num>
          <m:den>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w</m:t>
                </m:r>
              </m:sub>
            </m:sSub>
            <m:r>
              <w:rPr>
                <w:rFonts w:ascii="Cambria Math" w:hAnsi="Cambria Math"/>
                <w:sz w:val="20"/>
                <w:szCs w:val="20"/>
              </w:rPr>
              <m:t xml:space="preserve"> × s × l</m:t>
            </m:r>
          </m:den>
        </m:f>
      </m:oMath>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Pr>
          <w:rFonts w:ascii="Times New Roman" w:hAnsi="Times New Roman"/>
          <w:sz w:val="20"/>
          <w:szCs w:val="20"/>
        </w:rPr>
        <w:t xml:space="preserve">      </w:t>
      </w:r>
      <w:r w:rsidR="00B14DAA" w:rsidRPr="00B14DAA">
        <w:rPr>
          <w:rFonts w:ascii="Times New Roman" w:hAnsi="Times New Roman"/>
          <w:sz w:val="20"/>
          <w:szCs w:val="20"/>
        </w:rPr>
        <w:t xml:space="preserve">   (1)</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where </w:t>
      </w:r>
      <w:r w:rsidRPr="00B14DAA">
        <w:rPr>
          <w:rFonts w:ascii="Times New Roman" w:hAnsi="Times New Roman"/>
          <w:i/>
          <w:sz w:val="20"/>
          <w:szCs w:val="20"/>
        </w:rPr>
        <w:t>W</w:t>
      </w:r>
      <w:r w:rsidRPr="00B14DAA">
        <w:rPr>
          <w:rFonts w:ascii="Times New Roman" w:hAnsi="Times New Roman"/>
          <w:i/>
          <w:sz w:val="20"/>
          <w:szCs w:val="20"/>
          <w:vertAlign w:val="subscript"/>
        </w:rPr>
        <w:t>w</w:t>
      </w:r>
      <w:r w:rsidRPr="00B14DAA">
        <w:rPr>
          <w:rFonts w:ascii="Times New Roman" w:hAnsi="Times New Roman"/>
          <w:sz w:val="20"/>
          <w:szCs w:val="20"/>
        </w:rPr>
        <w:t xml:space="preserve"> is the weight of wet membrane (g),</w:t>
      </w:r>
      <w:r w:rsidRPr="00B14DAA">
        <w:rPr>
          <w:rFonts w:ascii="Times New Roman" w:hAnsi="Times New Roman"/>
          <w:i/>
          <w:sz w:val="20"/>
          <w:szCs w:val="20"/>
        </w:rPr>
        <w:t>W</w:t>
      </w:r>
      <w:r w:rsidRPr="00B14DAA">
        <w:rPr>
          <w:rFonts w:ascii="Times New Roman" w:hAnsi="Times New Roman"/>
          <w:i/>
          <w:sz w:val="20"/>
          <w:szCs w:val="20"/>
          <w:vertAlign w:val="subscript"/>
        </w:rPr>
        <w:t>d</w:t>
      </w:r>
      <w:r w:rsidRPr="00B14DAA">
        <w:rPr>
          <w:rFonts w:ascii="Times New Roman" w:hAnsi="Times New Roman"/>
          <w:sz w:val="20"/>
          <w:szCs w:val="20"/>
        </w:rPr>
        <w:t xml:space="preserve"> is the weight of dry membrane (g), </w:t>
      </w:r>
      <w:r w:rsidRPr="00B14DAA">
        <w:rPr>
          <w:rFonts w:ascii="Times New Roman" w:hAnsi="Times New Roman"/>
          <w:i/>
          <w:sz w:val="20"/>
          <w:szCs w:val="20"/>
        </w:rPr>
        <w:t>s</w:t>
      </w:r>
      <w:r w:rsidRPr="00B14DAA">
        <w:rPr>
          <w:rFonts w:ascii="Times New Roman" w:hAnsi="Times New Roman"/>
          <w:sz w:val="20"/>
          <w:szCs w:val="20"/>
        </w:rPr>
        <w:t xml:space="preserve"> is the surface area of membrane (cm</w:t>
      </w:r>
      <w:r w:rsidRPr="00B14DAA">
        <w:rPr>
          <w:rFonts w:ascii="Times New Roman" w:hAnsi="Times New Roman"/>
          <w:sz w:val="20"/>
          <w:szCs w:val="20"/>
          <w:vertAlign w:val="superscript"/>
        </w:rPr>
        <w:t>2</w:t>
      </w:r>
      <w:r w:rsidRPr="00B14DAA">
        <w:rPr>
          <w:rFonts w:ascii="Times New Roman" w:hAnsi="Times New Roman"/>
          <w:sz w:val="20"/>
          <w:szCs w:val="20"/>
        </w:rPr>
        <w:t xml:space="preserve">), </w:t>
      </w:r>
      <m:oMath>
        <m:r>
          <w:rPr>
            <w:rFonts w:ascii="Cambria Math" w:hAnsi="Cambria Math"/>
            <w:sz w:val="20"/>
            <w:szCs w:val="20"/>
          </w:rPr>
          <m:t>l</m:t>
        </m:r>
      </m:oMath>
      <w:r w:rsidRPr="00B14DAA">
        <w:rPr>
          <w:rFonts w:ascii="Times New Roman" w:hAnsi="Times New Roman"/>
          <w:sz w:val="20"/>
          <w:szCs w:val="20"/>
        </w:rPr>
        <w:t xml:space="preserve"> is the thickness of wet membrane (cm) and </w:t>
      </w:r>
      <w:r w:rsidRPr="00B14DAA">
        <w:rPr>
          <w:rFonts w:ascii="Times New Roman" w:hAnsi="Times New Roman"/>
          <w:i/>
          <w:sz w:val="20"/>
          <w:szCs w:val="20"/>
        </w:rPr>
        <w:t>d</w:t>
      </w:r>
      <w:r w:rsidRPr="00B14DAA">
        <w:rPr>
          <w:rFonts w:ascii="Times New Roman" w:hAnsi="Times New Roman"/>
          <w:i/>
          <w:sz w:val="20"/>
          <w:szCs w:val="20"/>
          <w:vertAlign w:val="subscript"/>
        </w:rPr>
        <w:t>w</w:t>
      </w:r>
      <w:r w:rsidRPr="00B14DAA">
        <w:rPr>
          <w:rFonts w:ascii="Times New Roman" w:hAnsi="Times New Roman"/>
          <w:sz w:val="20"/>
          <w:szCs w:val="20"/>
        </w:rPr>
        <w:t xml:space="preserve"> is the density of water at room temperature.</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b/>
          <w:sz w:val="20"/>
          <w:szCs w:val="20"/>
        </w:rPr>
      </w:pPr>
      <w:r w:rsidRPr="00B14DAA">
        <w:rPr>
          <w:rFonts w:ascii="Times New Roman" w:hAnsi="Times New Roman"/>
          <w:b/>
          <w:sz w:val="20"/>
          <w:szCs w:val="20"/>
        </w:rPr>
        <w:t>Experimental work</w:t>
      </w: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The adsorption test of cadmium using the fabricated membrane was studied using batch adsorption technique. The</w:t>
      </w:r>
      <w:r w:rsidRPr="00B14DAA">
        <w:rPr>
          <w:rFonts w:ascii="Times New Roman" w:hAnsi="Times New Roman"/>
          <w:sz w:val="20"/>
          <w:szCs w:val="20"/>
          <w:lang w:eastAsia="zh-CN"/>
        </w:rPr>
        <w:t xml:space="preserve"> Cd</w:t>
      </w:r>
      <w:r w:rsidRPr="00B14DAA">
        <w:rPr>
          <w:rFonts w:ascii="Times New Roman" w:hAnsi="Times New Roman"/>
          <w:sz w:val="20"/>
          <w:szCs w:val="20"/>
        </w:rPr>
        <w:t xml:space="preserve"> solution was prepared by dissolving cadmium chloride </w:t>
      </w:r>
      <w:r w:rsidRPr="00B14DAA">
        <w:rPr>
          <w:rFonts w:ascii="Times New Roman" w:hAnsi="Times New Roman"/>
          <w:sz w:val="20"/>
          <w:szCs w:val="20"/>
          <w:lang w:eastAsia="zh-CN"/>
        </w:rPr>
        <w:t>(CdCl</w:t>
      </w:r>
      <w:r w:rsidRPr="00B14DAA">
        <w:rPr>
          <w:rFonts w:ascii="Times New Roman" w:hAnsi="Times New Roman"/>
          <w:sz w:val="20"/>
          <w:szCs w:val="20"/>
          <w:vertAlign w:val="subscript"/>
          <w:lang w:eastAsia="zh-CN"/>
        </w:rPr>
        <w:t>2</w:t>
      </w:r>
      <w:r w:rsidRPr="00B14DAA">
        <w:rPr>
          <w:rFonts w:ascii="Times New Roman" w:hAnsi="Times New Roman"/>
          <w:sz w:val="20"/>
          <w:szCs w:val="20"/>
          <w:lang w:eastAsia="zh-CN"/>
        </w:rPr>
        <w:t xml:space="preserve">) </w:t>
      </w:r>
      <w:r w:rsidRPr="00B14DAA">
        <w:rPr>
          <w:rFonts w:ascii="Times New Roman" w:hAnsi="Times New Roman"/>
          <w:sz w:val="20"/>
          <w:szCs w:val="20"/>
        </w:rPr>
        <w:t xml:space="preserve">in distilled water. The batch adsorption was carried out in a 15 mL sample tube with 10 mL of </w:t>
      </w:r>
      <w:r w:rsidRPr="00B14DAA">
        <w:rPr>
          <w:rFonts w:ascii="Times New Roman" w:hAnsi="Times New Roman"/>
          <w:sz w:val="20"/>
          <w:szCs w:val="20"/>
          <w:lang w:eastAsia="zh-CN"/>
        </w:rPr>
        <w:t>Cd</w:t>
      </w:r>
      <w:r w:rsidRPr="00B14DAA">
        <w:rPr>
          <w:rFonts w:ascii="Times New Roman" w:hAnsi="Times New Roman"/>
          <w:sz w:val="20"/>
          <w:szCs w:val="20"/>
        </w:rPr>
        <w:t xml:space="preserve"> solution with a concentration of 30 ppm and membrane with mass of 0.01 g, and pH value remained as constant at 9. The sample tube was placed in incubation shaker at 250 rpm, 25 </w:t>
      </w:r>
      <w:r w:rsidRPr="00B14DAA">
        <w:rPr>
          <w:rFonts w:ascii="Times New Roman" w:hAnsi="Times New Roman"/>
          <w:sz w:val="20"/>
          <w:szCs w:val="20"/>
          <w:vertAlign w:val="superscript"/>
        </w:rPr>
        <w:t>o</w:t>
      </w:r>
      <w:r w:rsidRPr="00B14DAA">
        <w:rPr>
          <w:rFonts w:ascii="Times New Roman" w:hAnsi="Times New Roman"/>
          <w:sz w:val="20"/>
          <w:szCs w:val="20"/>
        </w:rPr>
        <w:t xml:space="preserve">C for 48 hours. Additionally, the effect of pH value on the </w:t>
      </w:r>
      <w:r w:rsidRPr="00B14DAA">
        <w:rPr>
          <w:rFonts w:ascii="Times New Roman" w:hAnsi="Times New Roman"/>
          <w:sz w:val="20"/>
          <w:szCs w:val="20"/>
          <w:lang w:eastAsia="zh-CN"/>
        </w:rPr>
        <w:t xml:space="preserve">Cd </w:t>
      </w:r>
      <w:r w:rsidRPr="00B14DAA">
        <w:rPr>
          <w:rFonts w:ascii="Times New Roman" w:hAnsi="Times New Roman"/>
          <w:sz w:val="20"/>
          <w:szCs w:val="20"/>
        </w:rPr>
        <w:t xml:space="preserve">adsorption was investigated by mixing the </w:t>
      </w:r>
      <w:r w:rsidRPr="00B14DAA">
        <w:rPr>
          <w:rFonts w:ascii="Times New Roman" w:hAnsi="Times New Roman"/>
          <w:sz w:val="20"/>
          <w:szCs w:val="20"/>
        </w:rPr>
        <w:lastRenderedPageBreak/>
        <w:t xml:space="preserve">membrane with 10 mL of 100 ppm </w:t>
      </w:r>
      <w:r w:rsidRPr="00B14DAA">
        <w:rPr>
          <w:rFonts w:ascii="Times New Roman" w:hAnsi="Times New Roman"/>
          <w:sz w:val="20"/>
          <w:szCs w:val="20"/>
          <w:lang w:eastAsia="zh-CN"/>
        </w:rPr>
        <w:t>Cd</w:t>
      </w:r>
      <w:r w:rsidRPr="00B14DAA">
        <w:rPr>
          <w:rFonts w:ascii="Times New Roman" w:hAnsi="Times New Roman"/>
          <w:sz w:val="20"/>
          <w:szCs w:val="20"/>
        </w:rPr>
        <w:t xml:space="preserve"> solution at different pH values. The concentration of </w:t>
      </w:r>
      <w:r w:rsidRPr="00B14DAA">
        <w:rPr>
          <w:rFonts w:ascii="Times New Roman" w:hAnsi="Times New Roman"/>
          <w:sz w:val="20"/>
          <w:szCs w:val="20"/>
          <w:lang w:eastAsia="zh-CN"/>
        </w:rPr>
        <w:t>Cd</w:t>
      </w:r>
      <w:r w:rsidRPr="00B14DAA">
        <w:rPr>
          <w:rFonts w:ascii="Times New Roman" w:hAnsi="Times New Roman"/>
          <w:sz w:val="20"/>
          <w:szCs w:val="20"/>
        </w:rPr>
        <w:t xml:space="preserve"> residual was analyzed using inductively coupled plasma-optical emission spectrometry (ICP-OES). The analysis was repeated three times to yield average result. The equilibrium adsorption capacity (</w:t>
      </w:r>
      <w:r w:rsidRPr="00B14DAA">
        <w:rPr>
          <w:rFonts w:ascii="Times New Roman" w:hAnsi="Times New Roman"/>
          <w:i/>
          <w:sz w:val="20"/>
          <w:szCs w:val="20"/>
        </w:rPr>
        <w:t>q</w:t>
      </w:r>
      <w:r w:rsidRPr="00B14DAA">
        <w:rPr>
          <w:rFonts w:ascii="Times New Roman" w:hAnsi="Times New Roman"/>
          <w:i/>
          <w:sz w:val="20"/>
          <w:szCs w:val="20"/>
          <w:vertAlign w:val="subscript"/>
        </w:rPr>
        <w:t>e</w:t>
      </w:r>
      <w:r w:rsidRPr="00B14DAA">
        <w:rPr>
          <w:rFonts w:ascii="Times New Roman" w:hAnsi="Times New Roman"/>
          <w:sz w:val="20"/>
          <w:szCs w:val="20"/>
        </w:rPr>
        <w:t>) of the membrane was determined using Equation 2 [10].</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977CB3" w:rsidP="00B14DAA">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e>
            </m:d>
            <m:r>
              <w:rPr>
                <w:rFonts w:ascii="Cambria Math" w:hAnsi="Cambria Math"/>
                <w:sz w:val="20"/>
                <w:szCs w:val="20"/>
              </w:rPr>
              <m:t>V</m:t>
            </m:r>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m</m:t>
                </m:r>
              </m:sub>
            </m:sSub>
          </m:den>
        </m:f>
      </m:oMath>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t xml:space="preserve"> </w:t>
      </w:r>
      <w:r w:rsidR="00B14DAA">
        <w:rPr>
          <w:rFonts w:ascii="Times New Roman" w:hAnsi="Times New Roman"/>
          <w:sz w:val="20"/>
          <w:szCs w:val="20"/>
        </w:rPr>
        <w:t xml:space="preserve">     </w:t>
      </w:r>
      <w:r w:rsidR="00B14DAA" w:rsidRPr="00B14DAA">
        <w:rPr>
          <w:rFonts w:ascii="Times New Roman" w:hAnsi="Times New Roman"/>
          <w:sz w:val="20"/>
          <w:szCs w:val="20"/>
        </w:rPr>
        <w:t xml:space="preserve">   (2)</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where </w:t>
      </w:r>
      <w:r w:rsidRPr="00B14DAA">
        <w:rPr>
          <w:rFonts w:ascii="Times New Roman" w:hAnsi="Times New Roman"/>
          <w:i/>
          <w:sz w:val="20"/>
          <w:szCs w:val="20"/>
        </w:rPr>
        <w:t>c</w:t>
      </w:r>
      <w:r w:rsidRPr="00B14DAA">
        <w:rPr>
          <w:rFonts w:ascii="Times New Roman" w:hAnsi="Times New Roman"/>
          <w:i/>
          <w:sz w:val="20"/>
          <w:szCs w:val="20"/>
          <w:vertAlign w:val="subscript"/>
        </w:rPr>
        <w:t>i</w:t>
      </w:r>
      <w:r w:rsidRPr="00B14DAA">
        <w:rPr>
          <w:rFonts w:ascii="Times New Roman" w:hAnsi="Times New Roman"/>
          <w:sz w:val="20"/>
          <w:szCs w:val="20"/>
        </w:rPr>
        <w:t xml:space="preserve"> (mg/g) is the initial </w:t>
      </w:r>
      <w:r w:rsidRPr="00B14DAA">
        <w:rPr>
          <w:rFonts w:ascii="Times New Roman" w:hAnsi="Times New Roman"/>
          <w:sz w:val="20"/>
          <w:szCs w:val="20"/>
          <w:lang w:eastAsia="zh-CN"/>
        </w:rPr>
        <w:t>Cd</w:t>
      </w:r>
      <w:r w:rsidRPr="00B14DAA">
        <w:rPr>
          <w:rFonts w:ascii="Times New Roman" w:hAnsi="Times New Roman"/>
          <w:sz w:val="20"/>
          <w:szCs w:val="20"/>
        </w:rPr>
        <w:t xml:space="preserve"> solution concentration, </w:t>
      </w:r>
      <w:r w:rsidRPr="00B14DAA">
        <w:rPr>
          <w:rFonts w:ascii="Times New Roman" w:hAnsi="Times New Roman"/>
          <w:i/>
          <w:sz w:val="20"/>
          <w:szCs w:val="20"/>
        </w:rPr>
        <w:t>c</w:t>
      </w:r>
      <w:r w:rsidRPr="00B14DAA">
        <w:rPr>
          <w:rFonts w:ascii="Times New Roman" w:hAnsi="Times New Roman"/>
          <w:i/>
          <w:sz w:val="20"/>
          <w:szCs w:val="20"/>
          <w:vertAlign w:val="subscript"/>
        </w:rPr>
        <w:t>e</w:t>
      </w:r>
      <w:r w:rsidRPr="00B14DAA">
        <w:rPr>
          <w:rFonts w:ascii="Times New Roman" w:hAnsi="Times New Roman"/>
          <w:sz w:val="20"/>
          <w:szCs w:val="20"/>
        </w:rPr>
        <w:t xml:space="preserve"> (mg/g) is the equilibrium </w:t>
      </w:r>
      <w:r w:rsidRPr="00B14DAA">
        <w:rPr>
          <w:rFonts w:ascii="Times New Roman" w:hAnsi="Times New Roman"/>
          <w:sz w:val="20"/>
          <w:szCs w:val="20"/>
          <w:lang w:eastAsia="zh-CN"/>
        </w:rPr>
        <w:t>Cd</w:t>
      </w:r>
      <w:r w:rsidRPr="00B14DAA">
        <w:rPr>
          <w:rFonts w:ascii="Times New Roman" w:hAnsi="Times New Roman"/>
          <w:sz w:val="20"/>
          <w:szCs w:val="20"/>
        </w:rPr>
        <w:t xml:space="preserve"> solution concentration, </w:t>
      </w:r>
      <w:r w:rsidRPr="00B14DAA">
        <w:rPr>
          <w:rFonts w:ascii="Times New Roman" w:hAnsi="Times New Roman"/>
          <w:i/>
          <w:sz w:val="20"/>
          <w:szCs w:val="20"/>
        </w:rPr>
        <w:t>v</w:t>
      </w:r>
      <w:r w:rsidRPr="00B14DAA">
        <w:rPr>
          <w:rFonts w:ascii="Times New Roman" w:hAnsi="Times New Roman"/>
          <w:sz w:val="20"/>
          <w:szCs w:val="20"/>
        </w:rPr>
        <w:t xml:space="preserve"> is the volume of </w:t>
      </w:r>
      <w:r w:rsidRPr="00B14DAA">
        <w:rPr>
          <w:rFonts w:ascii="Times New Roman" w:hAnsi="Times New Roman"/>
          <w:sz w:val="20"/>
          <w:szCs w:val="20"/>
          <w:lang w:eastAsia="zh-CN"/>
        </w:rPr>
        <w:t>Cd</w:t>
      </w:r>
      <w:r w:rsidRPr="00B14DAA">
        <w:rPr>
          <w:rFonts w:ascii="Times New Roman" w:hAnsi="Times New Roman"/>
          <w:sz w:val="20"/>
          <w:szCs w:val="20"/>
        </w:rPr>
        <w:t xml:space="preserve"> solution (</w:t>
      </w:r>
      <w:r w:rsidRPr="00B14DAA">
        <w:rPr>
          <w:rFonts w:ascii="Times New Roman" w:hAnsi="Times New Roman"/>
          <w:i/>
          <w:sz w:val="20"/>
          <w:szCs w:val="20"/>
        </w:rPr>
        <w:t>l</w:t>
      </w:r>
      <w:r w:rsidRPr="00B14DAA">
        <w:rPr>
          <w:rFonts w:ascii="Times New Roman" w:hAnsi="Times New Roman"/>
          <w:sz w:val="20"/>
          <w:szCs w:val="20"/>
        </w:rPr>
        <w:t xml:space="preserve">) and </w:t>
      </w:r>
      <w:r w:rsidRPr="00B14DAA">
        <w:rPr>
          <w:rFonts w:ascii="Times New Roman" w:hAnsi="Times New Roman"/>
          <w:i/>
          <w:sz w:val="20"/>
          <w:szCs w:val="20"/>
        </w:rPr>
        <w:t>M</w:t>
      </w:r>
      <w:r w:rsidRPr="00B14DAA">
        <w:rPr>
          <w:rFonts w:ascii="Times New Roman" w:hAnsi="Times New Roman"/>
          <w:i/>
          <w:sz w:val="20"/>
          <w:szCs w:val="20"/>
          <w:vertAlign w:val="subscript"/>
        </w:rPr>
        <w:t>m</w:t>
      </w:r>
      <w:r w:rsidRPr="00B14DAA">
        <w:rPr>
          <w:rFonts w:ascii="Times New Roman" w:hAnsi="Times New Roman"/>
          <w:sz w:val="20"/>
          <w:szCs w:val="20"/>
        </w:rPr>
        <w:t xml:space="preserve"> is the mass of the dry membrane which is added into the solution (g). </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The </w:t>
      </w:r>
      <w:r w:rsidRPr="00B14DAA">
        <w:rPr>
          <w:rFonts w:ascii="Times New Roman" w:hAnsi="Times New Roman"/>
          <w:sz w:val="20"/>
          <w:szCs w:val="20"/>
          <w:lang w:eastAsia="zh-CN"/>
        </w:rPr>
        <w:t>Cd</w:t>
      </w:r>
      <w:r w:rsidRPr="00B14DAA">
        <w:rPr>
          <w:rFonts w:ascii="Times New Roman" w:hAnsi="Times New Roman"/>
          <w:sz w:val="20"/>
          <w:szCs w:val="20"/>
        </w:rPr>
        <w:t xml:space="preserve"> removal was also conducted by the cross flow filtration system as illustrated in Figure 1. Flat sheet membrane with an area of 14.5 cm</w:t>
      </w:r>
      <w:r w:rsidRPr="00B14DAA">
        <w:rPr>
          <w:rFonts w:ascii="Times New Roman" w:hAnsi="Times New Roman"/>
          <w:sz w:val="20"/>
          <w:szCs w:val="20"/>
          <w:vertAlign w:val="superscript"/>
        </w:rPr>
        <w:t>2</w:t>
      </w:r>
      <w:r w:rsidRPr="00B14DAA">
        <w:rPr>
          <w:rFonts w:ascii="Times New Roman" w:hAnsi="Times New Roman"/>
          <w:sz w:val="20"/>
          <w:szCs w:val="20"/>
        </w:rPr>
        <w:t xml:space="preserve"> was installed in the membrane module. The feed stream consisting of </w:t>
      </w:r>
      <w:r w:rsidRPr="00B14DAA">
        <w:rPr>
          <w:rFonts w:ascii="Times New Roman" w:hAnsi="Times New Roman"/>
          <w:sz w:val="20"/>
          <w:szCs w:val="20"/>
          <w:lang w:eastAsia="zh-CN"/>
        </w:rPr>
        <w:t>Cd</w:t>
      </w:r>
      <w:r w:rsidRPr="00B14DAA">
        <w:rPr>
          <w:rFonts w:ascii="Times New Roman" w:hAnsi="Times New Roman"/>
          <w:sz w:val="20"/>
          <w:szCs w:val="20"/>
        </w:rPr>
        <w:t xml:space="preserve"> solution with a concentration of 100 ppm was pumped into the membrane module at 0.1 bar. The quality of permeate was determined at every 30 min interval by ICP-OES. The pure water flux is then determined by Equation 3 [10].</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977CB3" w:rsidP="00B14DAA">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J</m:t>
            </m:r>
          </m:e>
          <m:sub>
            <m:r>
              <w:rPr>
                <w:rFonts w:ascii="Cambria Math" w:hAnsi="Cambria Math"/>
                <w:sz w:val="20"/>
                <w:szCs w:val="20"/>
              </w:rPr>
              <m:t>w</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Q</m:t>
            </m:r>
          </m:num>
          <m:den>
            <m:r>
              <w:rPr>
                <w:rFonts w:ascii="Cambria Math" w:hAnsi="Cambria Math"/>
                <w:sz w:val="20"/>
                <w:szCs w:val="20"/>
              </w:rPr>
              <m:t>A∆t∆p</m:t>
            </m:r>
          </m:den>
        </m:f>
      </m:oMath>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sidRPr="00B14DAA">
        <w:rPr>
          <w:rFonts w:ascii="Times New Roman" w:hAnsi="Times New Roman"/>
          <w:sz w:val="20"/>
          <w:szCs w:val="20"/>
        </w:rPr>
        <w:tab/>
      </w:r>
      <w:r w:rsidR="00B14DAA">
        <w:rPr>
          <w:rFonts w:ascii="Times New Roman" w:hAnsi="Times New Roman"/>
          <w:sz w:val="20"/>
          <w:szCs w:val="20"/>
        </w:rPr>
        <w:t xml:space="preserve">         </w:t>
      </w:r>
      <w:r w:rsidR="00B14DAA" w:rsidRPr="00B14DAA">
        <w:rPr>
          <w:rFonts w:ascii="Times New Roman" w:hAnsi="Times New Roman"/>
          <w:sz w:val="20"/>
          <w:szCs w:val="20"/>
        </w:rPr>
        <w:t>(3)</w:t>
      </w:r>
    </w:p>
    <w:p w:rsidR="00B14DAA" w:rsidRPr="00B14DAA" w:rsidRDefault="00B14DAA" w:rsidP="00B14DAA">
      <w:pPr>
        <w:spacing w:after="0" w:line="240" w:lineRule="auto"/>
        <w:jc w:val="both"/>
        <w:outlineLvl w:val="0"/>
        <w:rPr>
          <w:rFonts w:ascii="Times New Roman" w:hAnsi="Times New Roman"/>
          <w:sz w:val="20"/>
          <w:szCs w:val="20"/>
        </w:rPr>
      </w:pPr>
    </w:p>
    <w:p w:rsidR="00B14DAA" w:rsidRPr="00B14DAA" w:rsidRDefault="00B14DAA" w:rsidP="00B14DAA">
      <w:pPr>
        <w:spacing w:after="0" w:line="240" w:lineRule="auto"/>
        <w:jc w:val="both"/>
        <w:outlineLvl w:val="0"/>
        <w:rPr>
          <w:rFonts w:ascii="Times New Roman" w:hAnsi="Times New Roman"/>
          <w:sz w:val="20"/>
          <w:szCs w:val="20"/>
        </w:rPr>
      </w:pPr>
      <w:r w:rsidRPr="00B14DAA">
        <w:rPr>
          <w:rFonts w:ascii="Times New Roman" w:hAnsi="Times New Roman"/>
          <w:sz w:val="20"/>
          <w:szCs w:val="20"/>
        </w:rPr>
        <w:t xml:space="preserve">where </w:t>
      </w:r>
      <w:r w:rsidRPr="00B14DAA">
        <w:rPr>
          <w:rFonts w:ascii="Times New Roman" w:hAnsi="Times New Roman"/>
          <w:i/>
          <w:sz w:val="20"/>
          <w:szCs w:val="20"/>
        </w:rPr>
        <w:t>J</w:t>
      </w:r>
      <w:r w:rsidRPr="00B14DAA">
        <w:rPr>
          <w:rFonts w:ascii="Times New Roman" w:hAnsi="Times New Roman"/>
          <w:i/>
          <w:sz w:val="20"/>
          <w:szCs w:val="20"/>
          <w:vertAlign w:val="subscript"/>
        </w:rPr>
        <w:t>w</w:t>
      </w:r>
      <w:r w:rsidRPr="00B14DAA">
        <w:rPr>
          <w:rFonts w:ascii="Times New Roman" w:hAnsi="Times New Roman"/>
          <w:sz w:val="20"/>
          <w:szCs w:val="20"/>
        </w:rPr>
        <w:t xml:space="preserve"> is pure water flux (l/m</w:t>
      </w:r>
      <w:r w:rsidRPr="00B14DAA">
        <w:rPr>
          <w:rFonts w:ascii="Times New Roman" w:hAnsi="Times New Roman"/>
          <w:sz w:val="20"/>
          <w:szCs w:val="20"/>
          <w:vertAlign w:val="superscript"/>
        </w:rPr>
        <w:t>2</w:t>
      </w:r>
      <w:r w:rsidRPr="00B14DAA">
        <w:rPr>
          <w:rFonts w:ascii="Times New Roman" w:hAnsi="Times New Roman"/>
          <w:sz w:val="20"/>
          <w:szCs w:val="20"/>
        </w:rPr>
        <w:t xml:space="preserve">.h), </w:t>
      </w:r>
      <w:r w:rsidRPr="00B14DAA">
        <w:rPr>
          <w:rFonts w:ascii="Times New Roman" w:hAnsi="Times New Roman"/>
          <w:i/>
          <w:sz w:val="20"/>
          <w:szCs w:val="20"/>
        </w:rPr>
        <w:t xml:space="preserve">Q </w:t>
      </w:r>
      <w:r w:rsidRPr="00B14DAA">
        <w:rPr>
          <w:rFonts w:ascii="Times New Roman" w:hAnsi="Times New Roman"/>
          <w:sz w:val="20"/>
          <w:szCs w:val="20"/>
        </w:rPr>
        <w:t xml:space="preserve">is the volume of permeate (l), </w:t>
      </w:r>
      <w:r w:rsidRPr="00B14DAA">
        <w:rPr>
          <w:rFonts w:ascii="Times New Roman" w:hAnsi="Times New Roman"/>
          <w:i/>
          <w:sz w:val="20"/>
          <w:szCs w:val="20"/>
        </w:rPr>
        <w:t>A</w:t>
      </w:r>
      <w:r w:rsidRPr="00B14DAA">
        <w:rPr>
          <w:rFonts w:ascii="Times New Roman" w:hAnsi="Times New Roman"/>
          <w:sz w:val="20"/>
          <w:szCs w:val="20"/>
        </w:rPr>
        <w:t xml:space="preserve"> is the effective membrane area (m</w:t>
      </w:r>
      <w:r w:rsidRPr="00B14DAA">
        <w:rPr>
          <w:rFonts w:ascii="Times New Roman" w:hAnsi="Times New Roman"/>
          <w:sz w:val="20"/>
          <w:szCs w:val="20"/>
          <w:vertAlign w:val="superscript"/>
        </w:rPr>
        <w:t>2</w:t>
      </w:r>
      <w:r w:rsidRPr="00B14DAA">
        <w:rPr>
          <w:rFonts w:ascii="Times New Roman" w:hAnsi="Times New Roman"/>
          <w:sz w:val="20"/>
          <w:szCs w:val="20"/>
        </w:rPr>
        <w:t xml:space="preserve">), </w:t>
      </w:r>
      <m:oMath>
        <m:r>
          <m:rPr>
            <m:sty m:val="p"/>
          </m:rPr>
          <w:rPr>
            <w:rFonts w:ascii="Cambria Math" w:hAnsi="Cambria Math"/>
            <w:sz w:val="20"/>
            <w:szCs w:val="20"/>
          </w:rPr>
          <m:t>∆</m:t>
        </m:r>
        <m:r>
          <w:rPr>
            <w:rFonts w:ascii="Cambria Math" w:hAnsi="Cambria Math"/>
            <w:sz w:val="20"/>
            <w:szCs w:val="20"/>
          </w:rPr>
          <m:t>t</m:t>
        </m:r>
      </m:oMath>
      <w:r w:rsidRPr="00B14DAA">
        <w:rPr>
          <w:rFonts w:ascii="Times New Roman" w:hAnsi="Times New Roman"/>
          <w:sz w:val="20"/>
          <w:szCs w:val="20"/>
        </w:rPr>
        <w:t xml:space="preserve"> is the sampling time (h) and </w:t>
      </w:r>
      <m:oMath>
        <m:r>
          <m:rPr>
            <m:sty m:val="p"/>
          </m:rPr>
          <w:rPr>
            <w:rFonts w:ascii="Cambria Math" w:hAnsi="Cambria Math"/>
            <w:sz w:val="20"/>
            <w:szCs w:val="20"/>
          </w:rPr>
          <m:t>∆</m:t>
        </m:r>
        <m:r>
          <w:rPr>
            <w:rFonts w:ascii="Cambria Math" w:hAnsi="Cambria Math"/>
            <w:sz w:val="20"/>
            <w:szCs w:val="20"/>
          </w:rPr>
          <m:t>p</m:t>
        </m:r>
      </m:oMath>
      <w:r w:rsidRPr="00B14DAA">
        <w:rPr>
          <w:rFonts w:ascii="Times New Roman" w:hAnsi="Times New Roman"/>
          <w:sz w:val="20"/>
          <w:szCs w:val="20"/>
        </w:rPr>
        <w:t xml:space="preserve"> is the transmembrane pressure difference.</w:t>
      </w:r>
    </w:p>
    <w:p w:rsidR="00B14DAA" w:rsidRDefault="00B14DAA" w:rsidP="00B14DAA">
      <w:pPr>
        <w:spacing w:after="0" w:line="240" w:lineRule="auto"/>
        <w:jc w:val="both"/>
        <w:outlineLvl w:val="0"/>
        <w:rPr>
          <w:rFonts w:ascii="Times New Roman" w:hAnsi="Times New Roman"/>
          <w:b/>
          <w:sz w:val="20"/>
          <w:szCs w:val="20"/>
        </w:rPr>
      </w:pPr>
    </w:p>
    <w:p w:rsidR="00B14DAA" w:rsidRPr="00B14DAA" w:rsidRDefault="00B14DAA" w:rsidP="00B14DAA">
      <w:pPr>
        <w:spacing w:after="0" w:line="240" w:lineRule="auto"/>
        <w:jc w:val="both"/>
        <w:outlineLvl w:val="0"/>
        <w:rPr>
          <w:rFonts w:ascii="Times New Roman" w:hAnsi="Times New Roman"/>
          <w:b/>
          <w:sz w:val="20"/>
          <w:szCs w:val="20"/>
        </w:rPr>
      </w:pPr>
    </w:p>
    <w:p w:rsidR="00B14DAA" w:rsidRPr="00B14DAA" w:rsidRDefault="00B14DAA" w:rsidP="00B14DAA">
      <w:pPr>
        <w:spacing w:after="0" w:line="240" w:lineRule="auto"/>
        <w:jc w:val="center"/>
        <w:outlineLvl w:val="0"/>
        <w:rPr>
          <w:rFonts w:ascii="Times New Roman" w:hAnsi="Times New Roman"/>
          <w:b/>
          <w:sz w:val="20"/>
          <w:szCs w:val="20"/>
        </w:rPr>
      </w:pPr>
      <w:r w:rsidRPr="00B14DAA">
        <w:rPr>
          <w:rFonts w:ascii="Times New Roman" w:hAnsi="Times New Roman"/>
          <w:b/>
          <w:noProof/>
          <w:sz w:val="20"/>
          <w:szCs w:val="20"/>
          <w:lang w:bidi="ar-SA"/>
        </w:rPr>
        <w:drawing>
          <wp:inline distT="0" distB="0" distL="0" distR="0" wp14:anchorId="042E8802" wp14:editId="08245D6B">
            <wp:extent cx="2910411" cy="1683698"/>
            <wp:effectExtent l="0" t="0" r="0" b="0"/>
            <wp:docPr id="2" name="Picture 2" descr="C:\Users\leen\Downloads\sch diagamr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en\Downloads\sch diagamra.bmp"/>
                    <pic:cNvPicPr>
                      <a:picLocks noChangeAspect="1" noChangeArrowheads="1"/>
                    </pic:cNvPicPr>
                  </pic:nvPicPr>
                  <pic:blipFill>
                    <a:blip r:embed="rId11"/>
                    <a:srcRect/>
                    <a:stretch>
                      <a:fillRect/>
                    </a:stretch>
                  </pic:blipFill>
                  <pic:spPr bwMode="auto">
                    <a:xfrm>
                      <a:off x="0" y="0"/>
                      <a:ext cx="2915623" cy="1686713"/>
                    </a:xfrm>
                    <a:prstGeom prst="rect">
                      <a:avLst/>
                    </a:prstGeom>
                    <a:noFill/>
                    <a:ln w="9525">
                      <a:noFill/>
                      <a:miter lim="800000"/>
                      <a:headEnd/>
                      <a:tailEnd/>
                    </a:ln>
                  </pic:spPr>
                </pic:pic>
              </a:graphicData>
            </a:graphic>
          </wp:inline>
        </w:drawing>
      </w:r>
    </w:p>
    <w:p w:rsidR="00B14DAA" w:rsidRPr="00B14DAA" w:rsidRDefault="00B14DAA" w:rsidP="00B14DAA">
      <w:pPr>
        <w:spacing w:after="0" w:line="240" w:lineRule="auto"/>
        <w:jc w:val="both"/>
        <w:outlineLvl w:val="0"/>
        <w:rPr>
          <w:rFonts w:ascii="Times New Roman" w:hAnsi="Times New Roman"/>
          <w:b/>
          <w:sz w:val="20"/>
          <w:szCs w:val="20"/>
        </w:rPr>
      </w:pPr>
    </w:p>
    <w:p w:rsidR="00B14DAA" w:rsidRPr="00B14DAA" w:rsidRDefault="00B14DAA" w:rsidP="00B14DAA">
      <w:pPr>
        <w:spacing w:after="0" w:line="240" w:lineRule="auto"/>
        <w:jc w:val="center"/>
        <w:outlineLvl w:val="0"/>
        <w:rPr>
          <w:rFonts w:ascii="Times New Roman" w:hAnsi="Times New Roman"/>
          <w:b/>
          <w:sz w:val="20"/>
          <w:szCs w:val="20"/>
        </w:rPr>
      </w:pPr>
      <w:r w:rsidRPr="00B14DAA">
        <w:rPr>
          <w:rFonts w:ascii="Times New Roman" w:hAnsi="Times New Roman"/>
          <w:sz w:val="20"/>
          <w:szCs w:val="20"/>
        </w:rPr>
        <w:t>Figure 1.</w:t>
      </w:r>
      <w:r>
        <w:rPr>
          <w:rFonts w:ascii="Times New Roman" w:hAnsi="Times New Roman"/>
          <w:sz w:val="20"/>
          <w:szCs w:val="20"/>
        </w:rPr>
        <w:t xml:space="preserve">  </w:t>
      </w:r>
      <w:r w:rsidRPr="00B14DAA">
        <w:rPr>
          <w:rFonts w:ascii="Times New Roman" w:hAnsi="Times New Roman"/>
          <w:sz w:val="20"/>
          <w:szCs w:val="20"/>
        </w:rPr>
        <w:t>Schematic diagram of cross flow filtration system</w:t>
      </w:r>
    </w:p>
    <w:p w:rsidR="00AC0033" w:rsidRDefault="00AC0033" w:rsidP="00AC0033">
      <w:pPr>
        <w:spacing w:after="0" w:line="240" w:lineRule="auto"/>
        <w:jc w:val="center"/>
        <w:rPr>
          <w:rFonts w:ascii="Times New Roman" w:hAnsi="Times New Roman"/>
          <w:noProof/>
          <w:sz w:val="20"/>
          <w:szCs w:val="20"/>
          <w:lang w:bidi="ar-SA"/>
        </w:rPr>
      </w:pPr>
    </w:p>
    <w:p w:rsidR="00B14DAA" w:rsidRPr="00F447A7" w:rsidRDefault="00B14DAA"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14DAA" w:rsidRPr="00B14DAA" w:rsidRDefault="00B14DAA" w:rsidP="00B14DAA">
      <w:pPr>
        <w:pStyle w:val="Heading3"/>
        <w:spacing w:before="0" w:line="240" w:lineRule="auto"/>
        <w:ind w:left="851" w:hanging="851"/>
        <w:jc w:val="both"/>
        <w:rPr>
          <w:rFonts w:ascii="Times New Roman" w:hAnsi="Times New Roman"/>
          <w:b/>
          <w:i w:val="0"/>
          <w:smallCaps w:val="0"/>
          <w:sz w:val="20"/>
          <w:szCs w:val="20"/>
        </w:rPr>
      </w:pPr>
      <w:bookmarkStart w:id="0" w:name="_Toc460171419"/>
      <w:r w:rsidRPr="00B14DAA">
        <w:rPr>
          <w:rFonts w:ascii="Times New Roman" w:hAnsi="Times New Roman"/>
          <w:b/>
          <w:i w:val="0"/>
          <w:smallCaps w:val="0"/>
          <w:sz w:val="20"/>
          <w:szCs w:val="20"/>
        </w:rPr>
        <w:t>Characterization of MnO</w:t>
      </w:r>
      <w:r w:rsidRPr="000C2F97">
        <w:rPr>
          <w:rFonts w:ascii="Times New Roman" w:hAnsi="Times New Roman"/>
          <w:b/>
          <w:i w:val="0"/>
          <w:smallCaps w:val="0"/>
          <w:sz w:val="20"/>
          <w:szCs w:val="20"/>
          <w:vertAlign w:val="subscript"/>
        </w:rPr>
        <w:t>2</w:t>
      </w:r>
      <w:r w:rsidRPr="00B14DAA">
        <w:rPr>
          <w:rFonts w:ascii="Times New Roman" w:hAnsi="Times New Roman"/>
          <w:b/>
          <w:i w:val="0"/>
          <w:smallCaps w:val="0"/>
          <w:sz w:val="20"/>
          <w:szCs w:val="20"/>
        </w:rPr>
        <w:t xml:space="preserve"> nanoparticles and PES/MnO</w:t>
      </w:r>
      <w:r w:rsidRPr="000C2F97">
        <w:rPr>
          <w:rFonts w:ascii="Times New Roman" w:hAnsi="Times New Roman"/>
          <w:b/>
          <w:i w:val="0"/>
          <w:smallCaps w:val="0"/>
          <w:sz w:val="20"/>
          <w:szCs w:val="20"/>
          <w:vertAlign w:val="subscript"/>
        </w:rPr>
        <w:t>2</w:t>
      </w:r>
      <w:r w:rsidRPr="00B14DAA">
        <w:rPr>
          <w:rFonts w:ascii="Times New Roman" w:hAnsi="Times New Roman"/>
          <w:b/>
          <w:i w:val="0"/>
          <w:smallCaps w:val="0"/>
          <w:sz w:val="20"/>
          <w:szCs w:val="20"/>
        </w:rPr>
        <w:t xml:space="preserve"> MMMs</w:t>
      </w:r>
      <w:bookmarkEnd w:id="0"/>
    </w:p>
    <w:p w:rsidR="00B14DAA" w:rsidRDefault="00B14DAA" w:rsidP="00B14DAA">
      <w:pPr>
        <w:spacing w:after="0" w:line="240" w:lineRule="auto"/>
        <w:jc w:val="both"/>
        <w:rPr>
          <w:rFonts w:ascii="Times New Roman" w:hAnsi="Times New Roman"/>
          <w:sz w:val="20"/>
          <w:szCs w:val="20"/>
        </w:rPr>
      </w:pPr>
      <w:r w:rsidRPr="00B14DAA">
        <w:rPr>
          <w:rFonts w:ascii="Times New Roman" w:hAnsi="Times New Roman"/>
          <w:sz w:val="20"/>
          <w:szCs w:val="20"/>
        </w:rPr>
        <w:t xml:space="preserve">Figure </w:t>
      </w:r>
      <w:r w:rsidRPr="00B14DAA">
        <w:rPr>
          <w:rFonts w:ascii="Times New Roman" w:hAnsi="Times New Roman"/>
          <w:sz w:val="20"/>
          <w:szCs w:val="20"/>
          <w:lang w:eastAsia="zh-CN"/>
        </w:rPr>
        <w:t>2</w:t>
      </w:r>
      <w:r w:rsidRPr="00B14DAA">
        <w:rPr>
          <w:rFonts w:ascii="Times New Roman" w:hAnsi="Times New Roman"/>
          <w:sz w:val="20"/>
          <w:szCs w:val="20"/>
        </w:rPr>
        <w:t xml:space="preserve"> shows the images of six different membranes used in the experiment. It </w:t>
      </w:r>
      <w:r w:rsidRPr="00B14DAA">
        <w:rPr>
          <w:rFonts w:ascii="Times New Roman" w:hAnsi="Times New Roman"/>
          <w:sz w:val="20"/>
          <w:szCs w:val="20"/>
          <w:lang w:eastAsia="zh-CN"/>
        </w:rPr>
        <w:t xml:space="preserve">was </w:t>
      </w:r>
      <w:r w:rsidRPr="00B14DAA">
        <w:rPr>
          <w:rFonts w:ascii="Times New Roman" w:hAnsi="Times New Roman"/>
          <w:sz w:val="20"/>
          <w:szCs w:val="20"/>
        </w:rPr>
        <w:t>observed that the color of membrane turn</w:t>
      </w:r>
      <w:r w:rsidRPr="00B14DAA">
        <w:rPr>
          <w:rFonts w:ascii="Times New Roman" w:hAnsi="Times New Roman"/>
          <w:sz w:val="20"/>
          <w:szCs w:val="20"/>
          <w:lang w:eastAsia="zh-CN"/>
        </w:rPr>
        <w:t>ed</w:t>
      </w:r>
      <w:r w:rsidRPr="00B14DAA">
        <w:rPr>
          <w:rFonts w:ascii="Times New Roman" w:hAnsi="Times New Roman"/>
          <w:sz w:val="20"/>
          <w:szCs w:val="20"/>
        </w:rPr>
        <w:t xml:space="preserve"> brownish when MnO</w:t>
      </w:r>
      <w:r w:rsidRPr="00B14DAA">
        <w:rPr>
          <w:rFonts w:ascii="Times New Roman" w:hAnsi="Times New Roman"/>
          <w:sz w:val="20"/>
          <w:szCs w:val="20"/>
          <w:vertAlign w:val="subscript"/>
        </w:rPr>
        <w:t xml:space="preserve">2 </w:t>
      </w:r>
      <w:r w:rsidRPr="00B14DAA">
        <w:rPr>
          <w:rFonts w:ascii="Times New Roman" w:hAnsi="Times New Roman"/>
          <w:sz w:val="20"/>
          <w:szCs w:val="20"/>
          <w:lang w:eastAsia="zh-CN"/>
        </w:rPr>
        <w:t>was</w:t>
      </w:r>
      <w:r w:rsidRPr="00B14DAA">
        <w:rPr>
          <w:rFonts w:ascii="Times New Roman" w:hAnsi="Times New Roman"/>
          <w:sz w:val="20"/>
          <w:szCs w:val="20"/>
        </w:rPr>
        <w:t xml:space="preserve"> added to PES. The color bec</w:t>
      </w:r>
      <w:r w:rsidRPr="00B14DAA">
        <w:rPr>
          <w:rFonts w:ascii="Times New Roman" w:hAnsi="Times New Roman"/>
          <w:sz w:val="20"/>
          <w:szCs w:val="20"/>
          <w:lang w:eastAsia="zh-CN"/>
        </w:rPr>
        <w:t>a</w:t>
      </w:r>
      <w:r w:rsidRPr="00B14DAA">
        <w:rPr>
          <w:rFonts w:ascii="Times New Roman" w:hAnsi="Times New Roman"/>
          <w:sz w:val="20"/>
          <w:szCs w:val="20"/>
        </w:rPr>
        <w:t xml:space="preserve">me darker </w:t>
      </w:r>
      <w:r w:rsidRPr="00B14DAA">
        <w:rPr>
          <w:rFonts w:ascii="Times New Roman" w:hAnsi="Times New Roman"/>
          <w:sz w:val="20"/>
          <w:szCs w:val="20"/>
          <w:lang w:eastAsia="zh-CN"/>
        </w:rPr>
        <w:t xml:space="preserve">with higher dosage of </w:t>
      </w: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 The results were consistent with the original colour of MnO</w:t>
      </w:r>
      <w:r w:rsidRPr="00B14DAA">
        <w:rPr>
          <w:rFonts w:ascii="Times New Roman" w:hAnsi="Times New Roman"/>
          <w:sz w:val="20"/>
          <w:szCs w:val="20"/>
          <w:vertAlign w:val="subscript"/>
        </w:rPr>
        <w:t>2</w:t>
      </w:r>
      <w:r w:rsidRPr="00B14DAA">
        <w:rPr>
          <w:rFonts w:ascii="Times New Roman" w:hAnsi="Times New Roman"/>
          <w:sz w:val="20"/>
          <w:szCs w:val="20"/>
        </w:rPr>
        <w:t>.</w:t>
      </w:r>
    </w:p>
    <w:p w:rsidR="00540DB9" w:rsidRPr="00B14DAA" w:rsidRDefault="00540DB9" w:rsidP="00B14DAA">
      <w:pPr>
        <w:spacing w:after="0" w:line="240" w:lineRule="auto"/>
        <w:jc w:val="both"/>
        <w:rPr>
          <w:rFonts w:ascii="Times New Roman" w:hAnsi="Times New Roman"/>
          <w:sz w:val="20"/>
          <w:szCs w:val="20"/>
        </w:rPr>
      </w:pPr>
    </w:p>
    <w:p w:rsidR="00540DB9" w:rsidRPr="00B14DAA" w:rsidRDefault="00540DB9" w:rsidP="00540DB9">
      <w:pPr>
        <w:spacing w:after="0" w:line="240" w:lineRule="auto"/>
        <w:jc w:val="both"/>
        <w:rPr>
          <w:rFonts w:ascii="Times New Roman" w:hAnsi="Times New Roman"/>
          <w:sz w:val="20"/>
          <w:szCs w:val="20"/>
        </w:rPr>
      </w:pPr>
      <w:r w:rsidRPr="00B14DAA">
        <w:rPr>
          <w:rFonts w:ascii="Times New Roman" w:hAnsi="Times New Roman"/>
          <w:sz w:val="20"/>
          <w:szCs w:val="20"/>
        </w:rPr>
        <w:t>Figure 3 shows the TEM images of the synthesized MnO</w:t>
      </w:r>
      <w:r w:rsidRPr="00B14DAA">
        <w:rPr>
          <w:rFonts w:ascii="Times New Roman" w:hAnsi="Times New Roman"/>
          <w:sz w:val="20"/>
          <w:szCs w:val="20"/>
          <w:vertAlign w:val="subscript"/>
        </w:rPr>
        <w:t>2</w:t>
      </w:r>
      <w:r w:rsidRPr="00B14DAA">
        <w:rPr>
          <w:rFonts w:ascii="Times New Roman" w:hAnsi="Times New Roman"/>
          <w:sz w:val="20"/>
          <w:szCs w:val="20"/>
        </w:rPr>
        <w:t>. The MnO</w:t>
      </w:r>
      <w:r w:rsidRPr="00B14DAA">
        <w:rPr>
          <w:rFonts w:ascii="Times New Roman" w:hAnsi="Times New Roman"/>
          <w:sz w:val="20"/>
          <w:szCs w:val="20"/>
          <w:vertAlign w:val="subscript"/>
        </w:rPr>
        <w:t>2</w:t>
      </w:r>
      <w:r w:rsidRPr="00B14DAA">
        <w:rPr>
          <w:rFonts w:ascii="Times New Roman" w:hAnsi="Times New Roman"/>
          <w:sz w:val="20"/>
          <w:szCs w:val="20"/>
        </w:rPr>
        <w:t xml:space="preserve"> structure appeared to be rod-like structure with a dimension of 125 ± 30 nm. Such structure was achieved when the product of MnO</w:t>
      </w:r>
      <w:r w:rsidRPr="00B14DAA">
        <w:rPr>
          <w:rFonts w:ascii="Times New Roman" w:hAnsi="Times New Roman"/>
          <w:sz w:val="20"/>
          <w:szCs w:val="20"/>
          <w:vertAlign w:val="subscript"/>
        </w:rPr>
        <w:t>2</w:t>
      </w:r>
      <w:r w:rsidRPr="00B14DAA">
        <w:rPr>
          <w:rFonts w:ascii="Times New Roman" w:hAnsi="Times New Roman"/>
          <w:sz w:val="20"/>
          <w:szCs w:val="20"/>
        </w:rPr>
        <w:t xml:space="preserve"> was formed as a result of addition of ethanol to aqueous solution of potassium permanganate (KMnO</w:t>
      </w:r>
      <w:r w:rsidRPr="00B14DAA">
        <w:rPr>
          <w:rFonts w:ascii="Times New Roman" w:hAnsi="Times New Roman"/>
          <w:sz w:val="20"/>
          <w:szCs w:val="20"/>
          <w:vertAlign w:val="subscript"/>
        </w:rPr>
        <w:t>4</w:t>
      </w:r>
      <w:r w:rsidRPr="00B14DAA">
        <w:rPr>
          <w:rFonts w:ascii="Times New Roman" w:hAnsi="Times New Roman"/>
          <w:sz w:val="20"/>
          <w:szCs w:val="20"/>
        </w:rPr>
        <w:t>).</w:t>
      </w:r>
    </w:p>
    <w:p w:rsidR="00B14DAA" w:rsidRDefault="00B14DAA" w:rsidP="00B14DAA">
      <w:pPr>
        <w:spacing w:after="0" w:line="240" w:lineRule="auto"/>
        <w:jc w:val="both"/>
        <w:rPr>
          <w:rFonts w:ascii="Times New Roman" w:hAnsi="Times New Roman"/>
          <w:sz w:val="20"/>
          <w:szCs w:val="20"/>
          <w:lang w:eastAsia="zh-CN"/>
        </w:rPr>
      </w:pPr>
    </w:p>
    <w:p w:rsidR="00540DB9" w:rsidRPr="00B14DAA" w:rsidRDefault="00540DB9" w:rsidP="00B14DAA">
      <w:pPr>
        <w:spacing w:after="0" w:line="240" w:lineRule="auto"/>
        <w:jc w:val="both"/>
        <w:rPr>
          <w:rFonts w:ascii="Times New Roman" w:hAnsi="Times New Roman"/>
          <w:sz w:val="20"/>
          <w:szCs w:val="20"/>
          <w:lang w:eastAsia="zh-CN"/>
        </w:rPr>
      </w:pPr>
      <w:bookmarkStart w:id="1" w:name="_GoBack"/>
      <w:bookmarkEnd w:id="1"/>
    </w:p>
    <w:tbl>
      <w:tblPr>
        <w:tblStyle w:val="TableGrid"/>
        <w:tblW w:w="0" w:type="auto"/>
        <w:jc w:val="center"/>
        <w:tblInd w:w="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2"/>
        <w:gridCol w:w="2613"/>
        <w:gridCol w:w="2613"/>
      </w:tblGrid>
      <w:tr w:rsidR="00B14DAA" w:rsidRPr="00B14DAA" w:rsidTr="00B14DAA">
        <w:trPr>
          <w:trHeight w:val="1889"/>
          <w:jc w:val="center"/>
        </w:trPr>
        <w:tc>
          <w:tcPr>
            <w:tcW w:w="2612"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noProof/>
                <w:sz w:val="20"/>
                <w:szCs w:val="20"/>
                <w:lang w:bidi="ar-SA"/>
              </w:rPr>
              <w:lastRenderedPageBreak/>
              <w:drawing>
                <wp:inline distT="0" distB="0" distL="0" distR="0" wp14:anchorId="6E3BC8CA" wp14:editId="0692DB62">
                  <wp:extent cx="1260000" cy="1260000"/>
                  <wp:effectExtent l="0" t="0" r="10160" b="1016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l="33012" t="23505" r="33813" b="30342"/>
                          <a:stretch>
                            <a:fillRect/>
                          </a:stretch>
                        </pic:blipFill>
                        <pic:spPr bwMode="auto">
                          <a:xfrm>
                            <a:off x="0" y="0"/>
                            <a:ext cx="1260000" cy="1260000"/>
                          </a:xfrm>
                          <a:prstGeom prst="rect">
                            <a:avLst/>
                          </a:prstGeom>
                          <a:noFill/>
                          <a:ln>
                            <a:noFill/>
                          </a:ln>
                        </pic:spPr>
                      </pic:pic>
                    </a:graphicData>
                  </a:graphic>
                </wp:inline>
              </w:drawing>
            </w:r>
          </w:p>
          <w:p w:rsidR="00B14DAA" w:rsidRPr="00B14DAA" w:rsidRDefault="00540DB9" w:rsidP="00B14DAA">
            <w:pPr>
              <w:spacing w:after="0" w:line="240" w:lineRule="auto"/>
              <w:jc w:val="both"/>
              <w:rPr>
                <w:rFonts w:ascii="Times New Roman" w:hAnsi="Times New Roman" w:cs="Times New Roman"/>
                <w:sz w:val="20"/>
                <w:szCs w:val="20"/>
                <w:lang w:eastAsia="zh-CN"/>
              </w:rPr>
            </w:pPr>
            <w:r>
              <w:rPr>
                <w:rFonts w:ascii="Times New Roman" w:hAnsi="Times New Roman" w:cs="Times New Roman"/>
                <w:sz w:val="20"/>
                <w:szCs w:val="20"/>
              </w:rPr>
              <w:t xml:space="preserve">                 </w:t>
            </w:r>
            <w:r w:rsidR="00B14DAA" w:rsidRPr="00B14DAA">
              <w:rPr>
                <w:rFonts w:ascii="Times New Roman" w:hAnsi="Times New Roman" w:cs="Times New Roman"/>
                <w:sz w:val="20"/>
                <w:szCs w:val="20"/>
              </w:rPr>
              <w:t>(a)</w:t>
            </w:r>
          </w:p>
          <w:p w:rsidR="00B14DAA" w:rsidRPr="00B14DAA" w:rsidRDefault="00B14DAA" w:rsidP="00B14DAA">
            <w:pPr>
              <w:spacing w:after="0" w:line="240" w:lineRule="auto"/>
              <w:jc w:val="both"/>
              <w:rPr>
                <w:rFonts w:ascii="Times New Roman" w:hAnsi="Times New Roman" w:cs="Times New Roman"/>
                <w:sz w:val="20"/>
                <w:szCs w:val="20"/>
                <w:lang w:eastAsia="zh-CN"/>
              </w:rPr>
            </w:pPr>
          </w:p>
        </w:tc>
        <w:tc>
          <w:tcPr>
            <w:tcW w:w="2613"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noProof/>
                <w:sz w:val="20"/>
                <w:szCs w:val="20"/>
                <w:lang w:bidi="ar-SA"/>
              </w:rPr>
              <w:drawing>
                <wp:inline distT="0" distB="0" distL="0" distR="0" wp14:anchorId="4AF6E497" wp14:editId="7CAC5236">
                  <wp:extent cx="1260000" cy="1260000"/>
                  <wp:effectExtent l="0" t="0" r="10160" b="1016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l="7375" t="10921" r="20158" b="28081"/>
                          <a:stretch>
                            <a:fillRect/>
                          </a:stretch>
                        </pic:blipFill>
                        <pic:spPr bwMode="auto">
                          <a:xfrm>
                            <a:off x="0" y="0"/>
                            <a:ext cx="1260000" cy="1260000"/>
                          </a:xfrm>
                          <a:prstGeom prst="rect">
                            <a:avLst/>
                          </a:prstGeom>
                          <a:noFill/>
                          <a:ln>
                            <a:noFill/>
                          </a:ln>
                        </pic:spPr>
                      </pic:pic>
                    </a:graphicData>
                  </a:graphic>
                </wp:inline>
              </w:drawing>
            </w:r>
          </w:p>
          <w:p w:rsidR="00B14DAA" w:rsidRPr="00B14DAA" w:rsidRDefault="00540DB9" w:rsidP="00B14DAA">
            <w:pPr>
              <w:spacing w:after="0" w:line="240"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 xml:space="preserve">                 </w:t>
            </w:r>
            <w:r w:rsidR="00B14DAA" w:rsidRPr="00B14DAA">
              <w:rPr>
                <w:rFonts w:ascii="Times New Roman" w:hAnsi="Times New Roman" w:cs="Times New Roman"/>
                <w:sz w:val="20"/>
                <w:szCs w:val="20"/>
                <w:lang w:eastAsia="zh-CN"/>
              </w:rPr>
              <w:t>(b)</w:t>
            </w:r>
          </w:p>
          <w:p w:rsidR="00B14DAA" w:rsidRPr="00B14DAA" w:rsidRDefault="00B14DAA" w:rsidP="00B14DAA">
            <w:pPr>
              <w:spacing w:after="0" w:line="240" w:lineRule="auto"/>
              <w:jc w:val="both"/>
              <w:rPr>
                <w:rFonts w:ascii="Times New Roman" w:hAnsi="Times New Roman" w:cs="Times New Roman"/>
                <w:sz w:val="20"/>
                <w:szCs w:val="20"/>
                <w:lang w:eastAsia="zh-CN"/>
              </w:rPr>
            </w:pPr>
          </w:p>
        </w:tc>
        <w:tc>
          <w:tcPr>
            <w:tcW w:w="2613"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noProof/>
                <w:sz w:val="20"/>
                <w:szCs w:val="20"/>
                <w:lang w:bidi="ar-SA"/>
              </w:rPr>
              <w:drawing>
                <wp:inline distT="0" distB="0" distL="0" distR="0" wp14:anchorId="79DAEE41" wp14:editId="5EF33191">
                  <wp:extent cx="1260000" cy="1260000"/>
                  <wp:effectExtent l="0" t="0" r="10160" b="1016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spect="1" noChangeArrowheads="1"/>
                          </pic:cNvPicPr>
                        </pic:nvPicPr>
                        <pic:blipFill>
                          <a:blip r:embed="rId14" cstate="print">
                            <a:extLst>
                              <a:ext uri="{28A0092B-C50C-407E-A947-70E740481C1C}">
                                <a14:useLocalDpi xmlns:a14="http://schemas.microsoft.com/office/drawing/2010/main" val="0"/>
                              </a:ext>
                            </a:extLst>
                          </a:blip>
                          <a:srcRect l="16035" t="15669" r="22066" b="21162"/>
                          <a:stretch>
                            <a:fillRect/>
                          </a:stretch>
                        </pic:blipFill>
                        <pic:spPr bwMode="auto">
                          <a:xfrm>
                            <a:off x="0" y="0"/>
                            <a:ext cx="1260000" cy="1260000"/>
                          </a:xfrm>
                          <a:prstGeom prst="rect">
                            <a:avLst/>
                          </a:prstGeom>
                          <a:noFill/>
                          <a:ln>
                            <a:noFill/>
                          </a:ln>
                        </pic:spPr>
                      </pic:pic>
                    </a:graphicData>
                  </a:graphic>
                </wp:inline>
              </w:drawing>
            </w:r>
          </w:p>
          <w:p w:rsidR="00B14DAA" w:rsidRPr="00B14DAA" w:rsidRDefault="00540DB9" w:rsidP="00B14DAA">
            <w:pPr>
              <w:spacing w:after="0" w:line="240"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 xml:space="preserve">                 </w:t>
            </w:r>
            <w:r w:rsidR="00B14DAA" w:rsidRPr="00B14DAA">
              <w:rPr>
                <w:rFonts w:ascii="Times New Roman" w:hAnsi="Times New Roman" w:cs="Times New Roman"/>
                <w:sz w:val="20"/>
                <w:szCs w:val="20"/>
                <w:lang w:eastAsia="zh-CN"/>
              </w:rPr>
              <w:t>(c)</w:t>
            </w:r>
          </w:p>
          <w:p w:rsidR="00B14DAA" w:rsidRPr="00B14DAA" w:rsidRDefault="00B14DAA" w:rsidP="00B14DAA">
            <w:pPr>
              <w:spacing w:after="0" w:line="240" w:lineRule="auto"/>
              <w:jc w:val="both"/>
              <w:rPr>
                <w:rFonts w:ascii="Times New Roman" w:hAnsi="Times New Roman" w:cs="Times New Roman"/>
                <w:sz w:val="20"/>
                <w:szCs w:val="20"/>
                <w:lang w:eastAsia="zh-CN"/>
              </w:rPr>
            </w:pPr>
          </w:p>
        </w:tc>
      </w:tr>
      <w:tr w:rsidR="00B14DAA" w:rsidRPr="00B14DAA" w:rsidTr="00B14DAA">
        <w:trPr>
          <w:trHeight w:val="1738"/>
          <w:jc w:val="center"/>
        </w:trPr>
        <w:tc>
          <w:tcPr>
            <w:tcW w:w="2612"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noProof/>
                <w:sz w:val="20"/>
                <w:szCs w:val="20"/>
                <w:lang w:bidi="ar-SA"/>
              </w:rPr>
              <w:drawing>
                <wp:inline distT="0" distB="0" distL="0" distR="0" wp14:anchorId="32C16E8E" wp14:editId="41BB001F">
                  <wp:extent cx="1260000" cy="1260000"/>
                  <wp:effectExtent l="0" t="0" r="10160" b="1016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pic:spPr>
                      </pic:pic>
                    </a:graphicData>
                  </a:graphic>
                </wp:inline>
              </w:drawing>
            </w:r>
          </w:p>
          <w:p w:rsidR="00B14DAA" w:rsidRPr="00B14DAA" w:rsidRDefault="00540DB9" w:rsidP="00B14DAA">
            <w:pPr>
              <w:spacing w:after="0" w:line="240"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 xml:space="preserve">                 </w:t>
            </w:r>
            <w:r w:rsidR="00B14DAA" w:rsidRPr="00B14DAA">
              <w:rPr>
                <w:rFonts w:ascii="Times New Roman" w:hAnsi="Times New Roman" w:cs="Times New Roman"/>
                <w:sz w:val="20"/>
                <w:szCs w:val="20"/>
                <w:lang w:eastAsia="zh-CN"/>
              </w:rPr>
              <w:t>(d)</w:t>
            </w:r>
          </w:p>
        </w:tc>
        <w:tc>
          <w:tcPr>
            <w:tcW w:w="2613"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noProof/>
                <w:sz w:val="20"/>
                <w:szCs w:val="20"/>
                <w:lang w:bidi="ar-SA"/>
              </w:rPr>
              <w:drawing>
                <wp:inline distT="0" distB="0" distL="0" distR="0" wp14:anchorId="3E008A7E" wp14:editId="35CDC676">
                  <wp:extent cx="1260000" cy="1260000"/>
                  <wp:effectExtent l="0" t="0" r="10160" b="1016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l="22295" t="29518" r="15186" b="17468"/>
                          <a:stretch>
                            <a:fillRect/>
                          </a:stretch>
                        </pic:blipFill>
                        <pic:spPr bwMode="auto">
                          <a:xfrm>
                            <a:off x="0" y="0"/>
                            <a:ext cx="1260000" cy="1260000"/>
                          </a:xfrm>
                          <a:prstGeom prst="rect">
                            <a:avLst/>
                          </a:prstGeom>
                          <a:noFill/>
                          <a:ln>
                            <a:noFill/>
                          </a:ln>
                        </pic:spPr>
                      </pic:pic>
                    </a:graphicData>
                  </a:graphic>
                </wp:inline>
              </w:drawing>
            </w:r>
          </w:p>
          <w:p w:rsidR="00B14DAA" w:rsidRPr="00B14DAA" w:rsidRDefault="00540DB9" w:rsidP="00B14DAA">
            <w:pPr>
              <w:spacing w:after="0" w:line="240"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 xml:space="preserve">                 </w:t>
            </w:r>
            <w:r w:rsidR="00B14DAA" w:rsidRPr="00B14DAA">
              <w:rPr>
                <w:rFonts w:ascii="Times New Roman" w:hAnsi="Times New Roman" w:cs="Times New Roman"/>
                <w:sz w:val="20"/>
                <w:szCs w:val="20"/>
                <w:lang w:eastAsia="zh-CN"/>
              </w:rPr>
              <w:t>(e)</w:t>
            </w:r>
          </w:p>
        </w:tc>
        <w:tc>
          <w:tcPr>
            <w:tcW w:w="2613"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noProof/>
                <w:sz w:val="20"/>
                <w:szCs w:val="20"/>
                <w:lang w:bidi="ar-SA"/>
              </w:rPr>
              <w:drawing>
                <wp:inline distT="0" distB="0" distL="0" distR="0" wp14:anchorId="324369AB" wp14:editId="5F39A5ED">
                  <wp:extent cx="1260000" cy="1260000"/>
                  <wp:effectExtent l="0" t="0" r="10160" b="1016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l="12029" t="11371" r="12276" b="13863"/>
                          <a:stretch>
                            <a:fillRect/>
                          </a:stretch>
                        </pic:blipFill>
                        <pic:spPr bwMode="auto">
                          <a:xfrm>
                            <a:off x="0" y="0"/>
                            <a:ext cx="1260000" cy="1260000"/>
                          </a:xfrm>
                          <a:prstGeom prst="rect">
                            <a:avLst/>
                          </a:prstGeom>
                          <a:noFill/>
                          <a:ln>
                            <a:noFill/>
                          </a:ln>
                        </pic:spPr>
                      </pic:pic>
                    </a:graphicData>
                  </a:graphic>
                </wp:inline>
              </w:drawing>
            </w:r>
          </w:p>
          <w:p w:rsidR="00B14DAA" w:rsidRPr="00B14DAA" w:rsidRDefault="00540DB9" w:rsidP="00B14DAA">
            <w:pPr>
              <w:spacing w:after="0" w:line="240" w:lineRule="auto"/>
              <w:jc w:val="both"/>
              <w:rPr>
                <w:rFonts w:ascii="Times New Roman" w:hAnsi="Times New Roman" w:cs="Times New Roman"/>
                <w:sz w:val="20"/>
                <w:szCs w:val="20"/>
                <w:lang w:eastAsia="zh-CN"/>
              </w:rPr>
            </w:pPr>
            <w:r>
              <w:rPr>
                <w:rFonts w:ascii="Times New Roman" w:hAnsi="Times New Roman" w:cs="Times New Roman"/>
                <w:sz w:val="20"/>
                <w:szCs w:val="20"/>
                <w:lang w:eastAsia="zh-CN"/>
              </w:rPr>
              <w:t xml:space="preserve">                  </w:t>
            </w:r>
            <w:r w:rsidR="00B14DAA" w:rsidRPr="00B14DAA">
              <w:rPr>
                <w:rFonts w:ascii="Times New Roman" w:hAnsi="Times New Roman" w:cs="Times New Roman"/>
                <w:sz w:val="20"/>
                <w:szCs w:val="20"/>
                <w:lang w:eastAsia="zh-CN"/>
              </w:rPr>
              <w:t>(f)</w:t>
            </w:r>
          </w:p>
        </w:tc>
      </w:tr>
    </w:tbl>
    <w:p w:rsidR="00B14DAA" w:rsidRPr="00B14DAA" w:rsidRDefault="00B14DAA" w:rsidP="00B14DAA">
      <w:pPr>
        <w:spacing w:after="0" w:line="240" w:lineRule="auto"/>
        <w:jc w:val="both"/>
        <w:rPr>
          <w:rFonts w:ascii="Times New Roman" w:hAnsi="Times New Roman"/>
          <w:sz w:val="20"/>
          <w:szCs w:val="20"/>
          <w:lang w:eastAsia="zh-CN"/>
        </w:rPr>
      </w:pPr>
    </w:p>
    <w:p w:rsidR="00B14DAA" w:rsidRPr="00B14DAA" w:rsidRDefault="00B14DAA" w:rsidP="00B14DAA">
      <w:pPr>
        <w:adjustRightInd w:val="0"/>
        <w:spacing w:after="0" w:line="240" w:lineRule="auto"/>
        <w:ind w:left="900" w:hanging="900"/>
        <w:jc w:val="both"/>
        <w:rPr>
          <w:rFonts w:ascii="Times New Roman" w:hAnsi="Times New Roman"/>
          <w:sz w:val="20"/>
          <w:szCs w:val="20"/>
        </w:rPr>
      </w:pPr>
      <w:r w:rsidRPr="00B14DAA">
        <w:rPr>
          <w:rFonts w:ascii="Times New Roman" w:hAnsi="Times New Roman"/>
          <w:sz w:val="20"/>
          <w:szCs w:val="20"/>
        </w:rPr>
        <w:t xml:space="preserve">Figure </w:t>
      </w:r>
      <w:r w:rsidRPr="00B14DAA">
        <w:rPr>
          <w:rFonts w:ascii="Times New Roman" w:hAnsi="Times New Roman"/>
          <w:sz w:val="20"/>
          <w:szCs w:val="20"/>
          <w:lang w:eastAsia="zh-CN"/>
        </w:rPr>
        <w:t xml:space="preserve">2.  </w:t>
      </w:r>
      <w:r w:rsidRPr="00B14DAA">
        <w:rPr>
          <w:rFonts w:ascii="Times New Roman" w:hAnsi="Times New Roman"/>
          <w:sz w:val="20"/>
          <w:szCs w:val="20"/>
        </w:rPr>
        <w:t>Images of six different membranes used (a) PES, (b) MnO</w:t>
      </w:r>
      <w:r w:rsidRPr="00B14DAA">
        <w:rPr>
          <w:rFonts w:ascii="Times New Roman" w:hAnsi="Times New Roman"/>
          <w:sz w:val="20"/>
          <w:szCs w:val="20"/>
          <w:vertAlign w:val="subscript"/>
        </w:rPr>
        <w:t>2</w:t>
      </w:r>
      <w:r w:rsidRPr="00B14DAA">
        <w:rPr>
          <w:rFonts w:ascii="Times New Roman" w:hAnsi="Times New Roman"/>
          <w:sz w:val="20"/>
          <w:szCs w:val="20"/>
        </w:rPr>
        <w:t>/PES-0.5, (c) MnO</w:t>
      </w:r>
      <w:r w:rsidRPr="00B14DAA">
        <w:rPr>
          <w:rFonts w:ascii="Times New Roman" w:hAnsi="Times New Roman"/>
          <w:sz w:val="20"/>
          <w:szCs w:val="20"/>
          <w:vertAlign w:val="subscript"/>
        </w:rPr>
        <w:t>2</w:t>
      </w:r>
      <w:r w:rsidRPr="00B14DAA">
        <w:rPr>
          <w:rFonts w:ascii="Times New Roman" w:hAnsi="Times New Roman"/>
          <w:sz w:val="20"/>
          <w:szCs w:val="20"/>
        </w:rPr>
        <w:t>/PES-1.0, (d) MnO</w:t>
      </w:r>
      <w:r w:rsidRPr="00B14DAA">
        <w:rPr>
          <w:rFonts w:ascii="Times New Roman" w:hAnsi="Times New Roman"/>
          <w:sz w:val="20"/>
          <w:szCs w:val="20"/>
          <w:vertAlign w:val="subscript"/>
        </w:rPr>
        <w:t>2</w:t>
      </w:r>
      <w:r w:rsidRPr="00B14DAA">
        <w:rPr>
          <w:rFonts w:ascii="Times New Roman" w:hAnsi="Times New Roman"/>
          <w:sz w:val="20"/>
          <w:szCs w:val="20"/>
        </w:rPr>
        <w:t>/PES-1.5, (e) MnO</w:t>
      </w:r>
      <w:r w:rsidRPr="00B14DAA">
        <w:rPr>
          <w:rFonts w:ascii="Times New Roman" w:hAnsi="Times New Roman"/>
          <w:sz w:val="20"/>
          <w:szCs w:val="20"/>
          <w:vertAlign w:val="subscript"/>
        </w:rPr>
        <w:t>2</w:t>
      </w:r>
      <w:r w:rsidRPr="00B14DAA">
        <w:rPr>
          <w:rFonts w:ascii="Times New Roman" w:hAnsi="Times New Roman"/>
          <w:sz w:val="20"/>
          <w:szCs w:val="20"/>
        </w:rPr>
        <w:t>/PES-2.0 and (f) MnO</w:t>
      </w:r>
      <w:r w:rsidRPr="00B14DAA">
        <w:rPr>
          <w:rFonts w:ascii="Times New Roman" w:hAnsi="Times New Roman"/>
          <w:sz w:val="20"/>
          <w:szCs w:val="20"/>
          <w:vertAlign w:val="subscript"/>
        </w:rPr>
        <w:t>2</w:t>
      </w:r>
      <w:r w:rsidRPr="00B14DAA">
        <w:rPr>
          <w:rFonts w:ascii="Times New Roman" w:hAnsi="Times New Roman"/>
          <w:sz w:val="20"/>
          <w:szCs w:val="20"/>
        </w:rPr>
        <w:t>/PES-2.2</w:t>
      </w:r>
    </w:p>
    <w:p w:rsidR="00B14DAA" w:rsidRPr="00B14DAA" w:rsidRDefault="00B14DAA"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sz w:val="20"/>
          <w:szCs w:val="20"/>
          <w:lang w:eastAsia="zh-CN"/>
        </w:rPr>
      </w:pPr>
    </w:p>
    <w:tbl>
      <w:tblPr>
        <w:tblStyle w:val="TableGrid"/>
        <w:tblW w:w="92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4646"/>
      </w:tblGrid>
      <w:tr w:rsidR="00B14DAA" w:rsidRPr="00B14DAA" w:rsidTr="00540DB9">
        <w:trPr>
          <w:trHeight w:val="3069"/>
          <w:jc w:val="center"/>
        </w:trPr>
        <w:tc>
          <w:tcPr>
            <w:tcW w:w="4646"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cs="Times New Roman"/>
                <w:sz w:val="20"/>
                <w:szCs w:val="20"/>
                <w:lang w:eastAsia="zh-CN"/>
              </w:rPr>
              <w:t xml:space="preserve">                        </w:t>
            </w:r>
            <w:r w:rsidRPr="00B14DAA">
              <w:rPr>
                <w:rFonts w:ascii="Times New Roman" w:hAnsi="Times New Roman"/>
                <w:noProof/>
                <w:sz w:val="20"/>
                <w:szCs w:val="20"/>
                <w:lang w:bidi="ar-SA"/>
              </w:rPr>
              <w:drawing>
                <wp:inline distT="0" distB="0" distL="0" distR="0" wp14:anchorId="5014C477" wp14:editId="47C1D6C8">
                  <wp:extent cx="1704791" cy="16200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4791" cy="1620000"/>
                          </a:xfrm>
                          <a:prstGeom prst="rect">
                            <a:avLst/>
                          </a:prstGeom>
                          <a:noFill/>
                          <a:ln>
                            <a:noFill/>
                          </a:ln>
                        </pic:spPr>
                      </pic:pic>
                    </a:graphicData>
                  </a:graphic>
                </wp:inline>
              </w:drawing>
            </w:r>
          </w:p>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cs="Times New Roman"/>
                <w:sz w:val="20"/>
                <w:szCs w:val="20"/>
                <w:lang w:eastAsia="zh-CN"/>
              </w:rPr>
              <w:t xml:space="preserve">                      </w:t>
            </w:r>
            <w:r w:rsidR="00540DB9">
              <w:rPr>
                <w:rFonts w:ascii="Times New Roman" w:hAnsi="Times New Roman" w:cs="Times New Roman"/>
                <w:sz w:val="20"/>
                <w:szCs w:val="20"/>
                <w:lang w:eastAsia="zh-CN"/>
              </w:rPr>
              <w:t xml:space="preserve">                          </w:t>
            </w:r>
            <w:r w:rsidRPr="00B14DAA">
              <w:rPr>
                <w:rFonts w:ascii="Times New Roman" w:hAnsi="Times New Roman" w:cs="Times New Roman"/>
                <w:sz w:val="20"/>
                <w:szCs w:val="20"/>
                <w:lang w:eastAsia="zh-CN"/>
              </w:rPr>
              <w:t>(a)</w:t>
            </w:r>
          </w:p>
        </w:tc>
        <w:tc>
          <w:tcPr>
            <w:tcW w:w="4646" w:type="dxa"/>
          </w:tcPr>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noProof/>
                <w:sz w:val="20"/>
                <w:szCs w:val="20"/>
                <w:lang w:bidi="ar-SA"/>
              </w:rPr>
              <w:drawing>
                <wp:inline distT="0" distB="0" distL="0" distR="0" wp14:anchorId="7259906B" wp14:editId="710649EF">
                  <wp:extent cx="1676663" cy="16200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76663" cy="1620000"/>
                          </a:xfrm>
                          <a:prstGeom prst="rect">
                            <a:avLst/>
                          </a:prstGeom>
                          <a:noFill/>
                          <a:ln>
                            <a:noFill/>
                          </a:ln>
                        </pic:spPr>
                      </pic:pic>
                    </a:graphicData>
                  </a:graphic>
                </wp:inline>
              </w:drawing>
            </w:r>
          </w:p>
          <w:p w:rsidR="00B14DAA" w:rsidRPr="00B14DAA" w:rsidRDefault="00B14DAA" w:rsidP="00B14DAA">
            <w:pPr>
              <w:spacing w:after="0" w:line="240" w:lineRule="auto"/>
              <w:jc w:val="both"/>
              <w:rPr>
                <w:rFonts w:ascii="Times New Roman" w:hAnsi="Times New Roman" w:cs="Times New Roman"/>
                <w:sz w:val="20"/>
                <w:szCs w:val="20"/>
                <w:lang w:eastAsia="zh-CN"/>
              </w:rPr>
            </w:pPr>
            <w:r w:rsidRPr="00B14DAA">
              <w:rPr>
                <w:rFonts w:ascii="Times New Roman" w:hAnsi="Times New Roman" w:cs="Times New Roman"/>
                <w:sz w:val="20"/>
                <w:szCs w:val="20"/>
                <w:lang w:eastAsia="zh-CN"/>
              </w:rPr>
              <w:t xml:space="preserve">                        (b)</w:t>
            </w:r>
          </w:p>
        </w:tc>
      </w:tr>
    </w:tbl>
    <w:p w:rsidR="00B14DAA" w:rsidRPr="00B14DAA" w:rsidRDefault="00B14DAA" w:rsidP="00540DB9">
      <w:pPr>
        <w:spacing w:after="0" w:line="240" w:lineRule="auto"/>
        <w:jc w:val="center"/>
        <w:rPr>
          <w:rFonts w:ascii="Times New Roman" w:hAnsi="Times New Roman"/>
          <w:sz w:val="20"/>
          <w:szCs w:val="20"/>
        </w:rPr>
      </w:pPr>
      <w:r w:rsidRPr="00B14DAA">
        <w:rPr>
          <w:rFonts w:ascii="Times New Roman" w:hAnsi="Times New Roman"/>
          <w:sz w:val="20"/>
          <w:szCs w:val="20"/>
        </w:rPr>
        <w:t xml:space="preserve">Figure </w:t>
      </w:r>
      <w:r w:rsidRPr="00B14DAA">
        <w:rPr>
          <w:rFonts w:ascii="Times New Roman" w:hAnsi="Times New Roman"/>
          <w:sz w:val="20"/>
          <w:szCs w:val="20"/>
          <w:lang w:eastAsia="zh-CN"/>
        </w:rPr>
        <w:t>3.</w:t>
      </w:r>
      <w:r w:rsidRPr="00B14DAA">
        <w:rPr>
          <w:rFonts w:ascii="Times New Roman" w:hAnsi="Times New Roman"/>
          <w:sz w:val="20"/>
          <w:szCs w:val="20"/>
        </w:rPr>
        <w:t xml:space="preserve"> </w:t>
      </w:r>
      <w:r w:rsidR="00540DB9">
        <w:rPr>
          <w:rFonts w:ascii="Times New Roman" w:hAnsi="Times New Roman"/>
          <w:sz w:val="20"/>
          <w:szCs w:val="20"/>
        </w:rPr>
        <w:t xml:space="preserve"> </w:t>
      </w:r>
      <w:r w:rsidRPr="00B14DAA">
        <w:rPr>
          <w:rFonts w:ascii="Times New Roman" w:hAnsi="Times New Roman"/>
          <w:sz w:val="20"/>
          <w:szCs w:val="20"/>
        </w:rPr>
        <w:t>TEM images of manufactured MnO</w:t>
      </w:r>
      <w:r w:rsidRPr="00B14DAA">
        <w:rPr>
          <w:rFonts w:ascii="Times New Roman" w:hAnsi="Times New Roman"/>
          <w:sz w:val="20"/>
          <w:szCs w:val="20"/>
          <w:vertAlign w:val="subscript"/>
        </w:rPr>
        <w:t>2</w:t>
      </w:r>
      <w:r w:rsidRPr="00B14DAA">
        <w:rPr>
          <w:rFonts w:ascii="Times New Roman" w:hAnsi="Times New Roman"/>
          <w:sz w:val="20"/>
          <w:szCs w:val="20"/>
        </w:rPr>
        <w:t xml:space="preserve"> at different scale bar</w:t>
      </w:r>
      <w:r w:rsidRPr="00B14DAA">
        <w:rPr>
          <w:rFonts w:ascii="Times New Roman" w:hAnsi="Times New Roman"/>
          <w:sz w:val="20"/>
          <w:szCs w:val="20"/>
          <w:lang w:eastAsia="zh-CN"/>
        </w:rPr>
        <w:t>s,</w:t>
      </w:r>
      <w:r w:rsidRPr="00B14DAA">
        <w:rPr>
          <w:rFonts w:ascii="Times New Roman" w:hAnsi="Times New Roman"/>
          <w:sz w:val="20"/>
          <w:szCs w:val="20"/>
        </w:rPr>
        <w:t xml:space="preserve"> (a) 20 nm and (b) 50 nm</w:t>
      </w:r>
    </w:p>
    <w:p w:rsidR="00B14DAA" w:rsidRDefault="00B14DAA" w:rsidP="00B14DAA">
      <w:pPr>
        <w:spacing w:after="0" w:line="240" w:lineRule="auto"/>
        <w:jc w:val="both"/>
        <w:rPr>
          <w:rFonts w:ascii="Times New Roman" w:hAnsi="Times New Roman"/>
          <w:b/>
          <w:sz w:val="20"/>
          <w:szCs w:val="20"/>
        </w:rPr>
      </w:pPr>
    </w:p>
    <w:p w:rsidR="00540DB9" w:rsidRPr="00B14DAA" w:rsidRDefault="00540DB9" w:rsidP="00B14DAA">
      <w:pPr>
        <w:spacing w:after="0" w:line="240" w:lineRule="auto"/>
        <w:jc w:val="both"/>
        <w:rPr>
          <w:rFonts w:ascii="Times New Roman" w:hAnsi="Times New Roman"/>
          <w:b/>
          <w:sz w:val="20"/>
          <w:szCs w:val="20"/>
        </w:rPr>
      </w:pPr>
    </w:p>
    <w:p w:rsidR="00B14DAA" w:rsidRPr="00B14DAA" w:rsidRDefault="00B14DAA" w:rsidP="00B14DAA">
      <w:pPr>
        <w:spacing w:after="0" w:line="240" w:lineRule="auto"/>
        <w:jc w:val="both"/>
        <w:rPr>
          <w:rFonts w:ascii="Times New Roman" w:hAnsi="Times New Roman"/>
          <w:sz w:val="20"/>
          <w:szCs w:val="20"/>
        </w:rPr>
      </w:pPr>
      <w:r w:rsidRPr="00B14DAA">
        <w:rPr>
          <w:rFonts w:ascii="Times New Roman" w:hAnsi="Times New Roman"/>
          <w:sz w:val="20"/>
          <w:szCs w:val="20"/>
        </w:rPr>
        <w:t>Figure 4 depicts the FTIR spectra of MnO</w:t>
      </w:r>
      <w:r w:rsidRPr="00B14DAA">
        <w:rPr>
          <w:rFonts w:ascii="Times New Roman" w:hAnsi="Times New Roman"/>
          <w:sz w:val="20"/>
          <w:szCs w:val="20"/>
          <w:vertAlign w:val="subscript"/>
        </w:rPr>
        <w:t>2</w:t>
      </w:r>
      <w:r w:rsidRPr="00B14DAA">
        <w:rPr>
          <w:rFonts w:ascii="Times New Roman" w:hAnsi="Times New Roman"/>
          <w:sz w:val="20"/>
          <w:szCs w:val="20"/>
        </w:rPr>
        <w:t xml:space="preserve"> particles and the membrane embedded with and without MnO</w:t>
      </w:r>
      <w:r w:rsidRPr="00B14DAA">
        <w:rPr>
          <w:rFonts w:ascii="Times New Roman" w:hAnsi="Times New Roman"/>
          <w:sz w:val="20"/>
          <w:szCs w:val="20"/>
          <w:vertAlign w:val="subscript"/>
        </w:rPr>
        <w:t>2</w:t>
      </w:r>
      <w:r w:rsidRPr="00B14DAA">
        <w:rPr>
          <w:rFonts w:ascii="Times New Roman" w:hAnsi="Times New Roman"/>
          <w:sz w:val="20"/>
          <w:szCs w:val="20"/>
        </w:rPr>
        <w:t>. It is found that a sequence of adsorption bands for the MnO</w:t>
      </w:r>
      <w:r w:rsidRPr="00B14DAA">
        <w:rPr>
          <w:rFonts w:ascii="Times New Roman" w:hAnsi="Times New Roman"/>
          <w:sz w:val="20"/>
          <w:szCs w:val="20"/>
          <w:vertAlign w:val="subscript"/>
        </w:rPr>
        <w:t xml:space="preserve">2 </w:t>
      </w:r>
      <w:r w:rsidRPr="00B14DAA">
        <w:rPr>
          <w:rFonts w:ascii="Times New Roman" w:hAnsi="Times New Roman"/>
          <w:sz w:val="20"/>
          <w:szCs w:val="20"/>
        </w:rPr>
        <w:t>was appeared at 3394.8, 1542.5 and 1412.2 cm</w:t>
      </w:r>
      <w:r w:rsidRPr="00B14DAA">
        <w:rPr>
          <w:rFonts w:ascii="Times New Roman" w:hAnsi="Times New Roman"/>
          <w:sz w:val="20"/>
          <w:szCs w:val="20"/>
          <w:vertAlign w:val="superscript"/>
        </w:rPr>
        <w:t>-1</w:t>
      </w:r>
      <w:r w:rsidRPr="00B14DAA">
        <w:rPr>
          <w:rFonts w:ascii="Times New Roman" w:hAnsi="Times New Roman"/>
          <w:sz w:val="20"/>
          <w:szCs w:val="20"/>
        </w:rPr>
        <w:t>. Strong adsorption peak observed at 3394.8 cm</w:t>
      </w:r>
      <w:r w:rsidRPr="00B14DAA">
        <w:rPr>
          <w:rFonts w:ascii="Times New Roman" w:hAnsi="Times New Roman"/>
          <w:sz w:val="20"/>
          <w:szCs w:val="20"/>
          <w:vertAlign w:val="superscript"/>
        </w:rPr>
        <w:t xml:space="preserve">-1 </w:t>
      </w:r>
      <w:r w:rsidRPr="00B14DAA">
        <w:rPr>
          <w:rFonts w:ascii="Times New Roman" w:hAnsi="Times New Roman"/>
          <w:sz w:val="20"/>
          <w:szCs w:val="20"/>
        </w:rPr>
        <w:t>was assigned to -OH stretching vibration because large amount of hydroxyl groups presented in MnO</w:t>
      </w:r>
      <w:r w:rsidRPr="00B14DAA">
        <w:rPr>
          <w:rFonts w:ascii="Times New Roman" w:hAnsi="Times New Roman"/>
          <w:sz w:val="20"/>
          <w:szCs w:val="20"/>
          <w:vertAlign w:val="subscript"/>
        </w:rPr>
        <w:t>2</w:t>
      </w:r>
      <w:r w:rsidRPr="00B14DAA">
        <w:rPr>
          <w:rFonts w:ascii="Times New Roman" w:hAnsi="Times New Roman"/>
          <w:sz w:val="20"/>
          <w:szCs w:val="20"/>
        </w:rPr>
        <w:t>. The band at region of 1542.5 cm</w:t>
      </w:r>
      <w:r w:rsidRPr="00B14DAA">
        <w:rPr>
          <w:rFonts w:ascii="Times New Roman" w:hAnsi="Times New Roman"/>
          <w:sz w:val="20"/>
          <w:szCs w:val="20"/>
          <w:vertAlign w:val="superscript"/>
        </w:rPr>
        <w:t>-1</w:t>
      </w:r>
      <w:r w:rsidRPr="00B14DAA">
        <w:rPr>
          <w:rFonts w:ascii="Times New Roman" w:hAnsi="Times New Roman"/>
          <w:sz w:val="20"/>
          <w:szCs w:val="20"/>
        </w:rPr>
        <w:t xml:space="preserve"> might be attributed to asymmetric N-O stretching vibration. On the other hand, the band at region of 1412.23 cm</w:t>
      </w:r>
      <w:r w:rsidRPr="00B14DAA">
        <w:rPr>
          <w:rFonts w:ascii="Times New Roman" w:hAnsi="Times New Roman"/>
          <w:sz w:val="20"/>
          <w:szCs w:val="20"/>
          <w:vertAlign w:val="superscript"/>
        </w:rPr>
        <w:t xml:space="preserve">-1 </w:t>
      </w:r>
      <w:r w:rsidRPr="00B14DAA">
        <w:rPr>
          <w:rFonts w:ascii="Times New Roman" w:hAnsi="Times New Roman"/>
          <w:sz w:val="20"/>
          <w:szCs w:val="20"/>
        </w:rPr>
        <w:t>might be resulted by C-C stretching vibration.</w:t>
      </w:r>
    </w:p>
    <w:p w:rsidR="00B14DAA" w:rsidRPr="00B14DAA" w:rsidRDefault="00B14DAA" w:rsidP="00540DB9">
      <w:pPr>
        <w:spacing w:after="0" w:line="240" w:lineRule="auto"/>
        <w:jc w:val="center"/>
        <w:rPr>
          <w:rFonts w:ascii="Times New Roman" w:hAnsi="Times New Roman"/>
          <w:noProof/>
          <w:sz w:val="20"/>
          <w:szCs w:val="20"/>
        </w:rPr>
      </w:pPr>
      <w:r w:rsidRPr="00B14DAA">
        <w:rPr>
          <w:rFonts w:ascii="Times New Roman" w:hAnsi="Times New Roman"/>
          <w:noProof/>
          <w:sz w:val="20"/>
          <w:szCs w:val="20"/>
          <w:lang w:bidi="ar-SA"/>
        </w:rPr>
        <w:lastRenderedPageBreak/>
        <mc:AlternateContent>
          <mc:Choice Requires="wpg">
            <w:drawing>
              <wp:anchor distT="0" distB="0" distL="114300" distR="114300" simplePos="0" relativeHeight="251660800" behindDoc="0" locked="0" layoutInCell="1" allowOverlap="1" wp14:anchorId="24CB150C" wp14:editId="1DF33CA3">
                <wp:simplePos x="0" y="0"/>
                <wp:positionH relativeFrom="column">
                  <wp:posOffset>2524125</wp:posOffset>
                </wp:positionH>
                <wp:positionV relativeFrom="paragraph">
                  <wp:posOffset>55880</wp:posOffset>
                </wp:positionV>
                <wp:extent cx="447675" cy="1472565"/>
                <wp:effectExtent l="0" t="0" r="952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7675" cy="1472565"/>
                          <a:chOff x="0" y="-43544"/>
                          <a:chExt cx="447675" cy="1472294"/>
                        </a:xfrm>
                      </wpg:grpSpPr>
                      <wps:wsp>
                        <wps:cNvPr id="307" name="Text Box 2"/>
                        <wps:cNvSpPr txBox="1">
                          <a:spLocks noChangeArrowheads="1"/>
                        </wps:cNvSpPr>
                        <wps:spPr bwMode="auto">
                          <a:xfrm>
                            <a:off x="0" y="-43544"/>
                            <a:ext cx="447675" cy="285750"/>
                          </a:xfrm>
                          <a:prstGeom prst="rect">
                            <a:avLst/>
                          </a:prstGeom>
                          <a:solidFill>
                            <a:srgbClr val="FFFFFF"/>
                          </a:solidFill>
                          <a:ln w="9525">
                            <a:noFill/>
                            <a:miter lim="800000"/>
                            <a:headEnd/>
                            <a:tailEnd/>
                          </a:ln>
                        </wps:spPr>
                        <wps:txbx>
                          <w:txbxContent>
                            <w:p w:rsidR="00B14DAA" w:rsidRPr="00644A58" w:rsidRDefault="00B14DAA" w:rsidP="00B14DAA">
                              <w:pPr>
                                <w:rPr>
                                  <w:rFonts w:ascii="Arial Black" w:hAnsi="Arial Black"/>
                                </w:rPr>
                              </w:pPr>
                              <w:r w:rsidRPr="00644A58">
                                <w:rPr>
                                  <w:rFonts w:ascii="Arial Black" w:hAnsi="Arial Black"/>
                                </w:rPr>
                                <w:t>(a)</w:t>
                              </w:r>
                            </w:p>
                          </w:txbxContent>
                        </wps:txbx>
                        <wps:bodyPr rot="0" vert="horz" wrap="square" lIns="91440" tIns="45720" rIns="91440" bIns="45720" anchor="t" anchorCtr="0">
                          <a:noAutofit/>
                        </wps:bodyPr>
                      </wps:wsp>
                      <wps:wsp>
                        <wps:cNvPr id="3" name="Text Box 2"/>
                        <wps:cNvSpPr txBox="1">
                          <a:spLocks noChangeArrowheads="1"/>
                        </wps:cNvSpPr>
                        <wps:spPr bwMode="auto">
                          <a:xfrm>
                            <a:off x="9525" y="326574"/>
                            <a:ext cx="438150" cy="285750"/>
                          </a:xfrm>
                          <a:prstGeom prst="rect">
                            <a:avLst/>
                          </a:prstGeom>
                          <a:solidFill>
                            <a:srgbClr val="FFFFFF"/>
                          </a:solidFill>
                          <a:ln w="9525">
                            <a:noFill/>
                            <a:miter lim="800000"/>
                            <a:headEnd/>
                            <a:tailEnd/>
                          </a:ln>
                        </wps:spPr>
                        <wps:txbx>
                          <w:txbxContent>
                            <w:p w:rsidR="00B14DAA" w:rsidRPr="00644A58" w:rsidRDefault="00B14DAA" w:rsidP="00B14DAA">
                              <w:pPr>
                                <w:rPr>
                                  <w:rFonts w:ascii="Arial Black" w:hAnsi="Arial Black"/>
                                </w:rPr>
                              </w:pPr>
                              <w:r w:rsidRPr="00644A58">
                                <w:rPr>
                                  <w:rFonts w:ascii="Arial Black" w:hAnsi="Arial Black"/>
                                </w:rPr>
                                <w:t>(b)</w:t>
                              </w:r>
                            </w:p>
                          </w:txbxContent>
                        </wps:txbx>
                        <wps:bodyPr rot="0" vert="horz" wrap="square" lIns="91440" tIns="45720" rIns="91440" bIns="45720" anchor="t" anchorCtr="0">
                          <a:noAutofit/>
                        </wps:bodyPr>
                      </wps:wsp>
                      <wps:wsp>
                        <wps:cNvPr id="4" name="Text Box 2"/>
                        <wps:cNvSpPr txBox="1">
                          <a:spLocks noChangeArrowheads="1"/>
                        </wps:cNvSpPr>
                        <wps:spPr bwMode="auto">
                          <a:xfrm>
                            <a:off x="9525" y="742950"/>
                            <a:ext cx="438150" cy="285750"/>
                          </a:xfrm>
                          <a:prstGeom prst="rect">
                            <a:avLst/>
                          </a:prstGeom>
                          <a:solidFill>
                            <a:srgbClr val="FFFFFF"/>
                          </a:solidFill>
                          <a:ln w="9525">
                            <a:noFill/>
                            <a:miter lim="800000"/>
                            <a:headEnd/>
                            <a:tailEnd/>
                          </a:ln>
                        </wps:spPr>
                        <wps:txbx>
                          <w:txbxContent>
                            <w:p w:rsidR="00B14DAA" w:rsidRPr="00644A58" w:rsidRDefault="00B14DAA" w:rsidP="00B14DAA">
                              <w:pPr>
                                <w:rPr>
                                  <w:rFonts w:ascii="Arial Black" w:hAnsi="Arial Black"/>
                                </w:rPr>
                              </w:pPr>
                              <w:r w:rsidRPr="00644A58">
                                <w:rPr>
                                  <w:rFonts w:ascii="Arial Black" w:hAnsi="Arial Black"/>
                                </w:rPr>
                                <w:t>(c)</w:t>
                              </w:r>
                            </w:p>
                          </w:txbxContent>
                        </wps:txbx>
                        <wps:bodyPr rot="0" vert="horz" wrap="square" lIns="91440" tIns="45720" rIns="91440" bIns="45720" anchor="t" anchorCtr="0">
                          <a:noAutofit/>
                        </wps:bodyPr>
                      </wps:wsp>
                      <wps:wsp>
                        <wps:cNvPr id="6" name="Text Box 2"/>
                        <wps:cNvSpPr txBox="1">
                          <a:spLocks noChangeArrowheads="1"/>
                        </wps:cNvSpPr>
                        <wps:spPr bwMode="auto">
                          <a:xfrm>
                            <a:off x="9525" y="1143000"/>
                            <a:ext cx="438150" cy="285750"/>
                          </a:xfrm>
                          <a:prstGeom prst="rect">
                            <a:avLst/>
                          </a:prstGeom>
                          <a:solidFill>
                            <a:srgbClr val="FFFFFF"/>
                          </a:solidFill>
                          <a:ln w="9525">
                            <a:noFill/>
                            <a:miter lim="800000"/>
                            <a:headEnd/>
                            <a:tailEnd/>
                          </a:ln>
                        </wps:spPr>
                        <wps:txbx>
                          <w:txbxContent>
                            <w:p w:rsidR="00B14DAA" w:rsidRPr="00644A58" w:rsidRDefault="00B14DAA" w:rsidP="00B14DAA">
                              <w:pPr>
                                <w:rPr>
                                  <w:rFonts w:ascii="Arial Black" w:hAnsi="Arial Black"/>
                                </w:rPr>
                              </w:pPr>
                              <w:r w:rsidRPr="00644A58">
                                <w:rPr>
                                  <w:rFonts w:ascii="Arial Black" w:hAnsi="Arial Black"/>
                                </w:rPr>
                                <w:t>(d)</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7" o:spid="_x0000_s1027" style="position:absolute;left:0;text-align:left;margin-left:198.75pt;margin-top:4.4pt;width:35.25pt;height:115.95pt;z-index:251660800" coordorigin=",-435" coordsize="4476,14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">
                <v:shape id="_x0000_s1028" type="#_x0000_t202" style="position:absolute;top:-435;width:4476;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B14DAA" w:rsidRPr="00644A58" w:rsidRDefault="00B14DAA" w:rsidP="00B14DAA">
                        <w:pPr>
                          <w:rPr>
                            <w:rFonts w:ascii="Arial Black" w:hAnsi="Arial Black"/>
                          </w:rPr>
                        </w:pPr>
                        <w:r w:rsidRPr="00644A58">
                          <w:rPr>
                            <w:rFonts w:ascii="Arial Black" w:hAnsi="Arial Black"/>
                          </w:rPr>
                          <w:t>(a)</w:t>
                        </w:r>
                      </w:p>
                    </w:txbxContent>
                  </v:textbox>
                </v:shape>
                <v:shape id="_x0000_s1029" type="#_x0000_t202" style="position:absolute;left:95;top:3265;width:4381;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B14DAA" w:rsidRPr="00644A58" w:rsidRDefault="00B14DAA" w:rsidP="00B14DAA">
                        <w:pPr>
                          <w:rPr>
                            <w:rFonts w:ascii="Arial Black" w:hAnsi="Arial Black"/>
                          </w:rPr>
                        </w:pPr>
                        <w:r w:rsidRPr="00644A58">
                          <w:rPr>
                            <w:rFonts w:ascii="Arial Black" w:hAnsi="Arial Black"/>
                          </w:rPr>
                          <w:t>(b)</w:t>
                        </w:r>
                      </w:p>
                    </w:txbxContent>
                  </v:textbox>
                </v:shape>
                <v:shape id="_x0000_s1030" type="#_x0000_t202" style="position:absolute;left:95;top:7429;width:4381;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B14DAA" w:rsidRPr="00644A58" w:rsidRDefault="00B14DAA" w:rsidP="00B14DAA">
                        <w:pPr>
                          <w:rPr>
                            <w:rFonts w:ascii="Arial Black" w:hAnsi="Arial Black"/>
                          </w:rPr>
                        </w:pPr>
                        <w:r w:rsidRPr="00644A58">
                          <w:rPr>
                            <w:rFonts w:ascii="Arial Black" w:hAnsi="Arial Black"/>
                          </w:rPr>
                          <w:t>(c)</w:t>
                        </w:r>
                      </w:p>
                    </w:txbxContent>
                  </v:textbox>
                </v:shape>
                <v:shape id="_x0000_s1031" type="#_x0000_t202" style="position:absolute;left:95;top:11430;width:4381;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B14DAA" w:rsidRPr="00644A58" w:rsidRDefault="00B14DAA" w:rsidP="00B14DAA">
                        <w:pPr>
                          <w:rPr>
                            <w:rFonts w:ascii="Arial Black" w:hAnsi="Arial Black"/>
                          </w:rPr>
                        </w:pPr>
                        <w:r w:rsidRPr="00644A58">
                          <w:rPr>
                            <w:rFonts w:ascii="Arial Black" w:hAnsi="Arial Black"/>
                          </w:rPr>
                          <w:t>(d)</w:t>
                        </w:r>
                      </w:p>
                    </w:txbxContent>
                  </v:textbox>
                </v:shape>
              </v:group>
            </w:pict>
          </mc:Fallback>
        </mc:AlternateContent>
      </w:r>
      <w:r w:rsidRPr="00B14DAA">
        <w:rPr>
          <w:rFonts w:ascii="Times New Roman" w:hAnsi="Times New Roman"/>
          <w:noProof/>
          <w:sz w:val="20"/>
          <w:szCs w:val="20"/>
          <w:lang w:bidi="ar-SA"/>
        </w:rPr>
        <w:drawing>
          <wp:inline distT="0" distB="0" distL="0" distR="0" wp14:anchorId="1769F370" wp14:editId="56ACC855">
            <wp:extent cx="3194866" cy="2371825"/>
            <wp:effectExtent l="19050" t="19050" r="2476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94866" cy="2371825"/>
                    </a:xfrm>
                    <a:prstGeom prst="rect">
                      <a:avLst/>
                    </a:prstGeom>
                    <a:noFill/>
                    <a:ln w="6350">
                      <a:solidFill>
                        <a:schemeClr val="tx1"/>
                      </a:solidFill>
                    </a:ln>
                  </pic:spPr>
                </pic:pic>
              </a:graphicData>
            </a:graphic>
          </wp:inline>
        </w:drawing>
      </w: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540DB9">
      <w:pPr>
        <w:spacing w:after="0" w:line="240" w:lineRule="auto"/>
        <w:jc w:val="center"/>
        <w:rPr>
          <w:rFonts w:ascii="Times New Roman" w:hAnsi="Times New Roman"/>
          <w:sz w:val="20"/>
          <w:szCs w:val="20"/>
        </w:rPr>
      </w:pPr>
      <w:r w:rsidRPr="00B14DAA">
        <w:rPr>
          <w:rFonts w:ascii="Times New Roman" w:hAnsi="Times New Roman"/>
          <w:sz w:val="20"/>
          <w:szCs w:val="20"/>
        </w:rPr>
        <w:t xml:space="preserve">Figure 4. </w:t>
      </w:r>
      <w:r w:rsidR="00540DB9">
        <w:rPr>
          <w:rFonts w:ascii="Times New Roman" w:hAnsi="Times New Roman"/>
          <w:sz w:val="20"/>
          <w:szCs w:val="20"/>
        </w:rPr>
        <w:t xml:space="preserve"> </w:t>
      </w:r>
      <w:r w:rsidRPr="00B14DAA">
        <w:rPr>
          <w:rFonts w:ascii="Times New Roman" w:hAnsi="Times New Roman"/>
          <w:sz w:val="20"/>
          <w:szCs w:val="20"/>
        </w:rPr>
        <w:t>FTIR spectrums of (a) MnO</w:t>
      </w:r>
      <w:r w:rsidRPr="00B14DAA">
        <w:rPr>
          <w:rFonts w:ascii="Times New Roman" w:hAnsi="Times New Roman"/>
          <w:sz w:val="20"/>
          <w:szCs w:val="20"/>
          <w:vertAlign w:val="subscript"/>
        </w:rPr>
        <w:t xml:space="preserve">2 </w:t>
      </w:r>
      <w:r w:rsidRPr="00B14DAA">
        <w:rPr>
          <w:rFonts w:ascii="Times New Roman" w:hAnsi="Times New Roman"/>
          <w:sz w:val="20"/>
          <w:szCs w:val="20"/>
        </w:rPr>
        <w:t>particles, (b) PES, (c) MnO</w:t>
      </w:r>
      <w:r w:rsidRPr="00B14DAA">
        <w:rPr>
          <w:rFonts w:ascii="Times New Roman" w:hAnsi="Times New Roman"/>
          <w:sz w:val="20"/>
          <w:szCs w:val="20"/>
          <w:vertAlign w:val="subscript"/>
        </w:rPr>
        <w:t>2</w:t>
      </w:r>
      <w:r w:rsidRPr="00B14DAA">
        <w:rPr>
          <w:rFonts w:ascii="Times New Roman" w:hAnsi="Times New Roman"/>
          <w:sz w:val="20"/>
          <w:szCs w:val="20"/>
        </w:rPr>
        <w:t>/PES-2.0 and (d) MnO</w:t>
      </w:r>
      <w:r w:rsidRPr="00B14DAA">
        <w:rPr>
          <w:rFonts w:ascii="Times New Roman" w:hAnsi="Times New Roman"/>
          <w:sz w:val="20"/>
          <w:szCs w:val="20"/>
          <w:vertAlign w:val="subscript"/>
        </w:rPr>
        <w:t>2</w:t>
      </w:r>
      <w:r w:rsidRPr="00B14DAA">
        <w:rPr>
          <w:rFonts w:ascii="Times New Roman" w:hAnsi="Times New Roman"/>
          <w:sz w:val="20"/>
          <w:szCs w:val="20"/>
        </w:rPr>
        <w:t>/PES-2.2</w:t>
      </w:r>
    </w:p>
    <w:p w:rsidR="00B14DAA" w:rsidRDefault="00B14DAA" w:rsidP="00B14DAA">
      <w:pPr>
        <w:spacing w:after="0" w:line="240" w:lineRule="auto"/>
        <w:jc w:val="both"/>
        <w:rPr>
          <w:rFonts w:ascii="Times New Roman" w:hAnsi="Times New Roman"/>
          <w:sz w:val="20"/>
          <w:szCs w:val="20"/>
        </w:rPr>
      </w:pPr>
    </w:p>
    <w:p w:rsidR="00540DB9" w:rsidRPr="00B14DAA" w:rsidRDefault="00540DB9"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sz w:val="20"/>
          <w:szCs w:val="20"/>
        </w:rPr>
      </w:pPr>
      <w:r w:rsidRPr="00B14DAA">
        <w:rPr>
          <w:rFonts w:ascii="Times New Roman" w:hAnsi="Times New Roman"/>
          <w:sz w:val="20"/>
          <w:szCs w:val="20"/>
        </w:rPr>
        <w:t xml:space="preserve">Table </w:t>
      </w:r>
      <w:r w:rsidRPr="00B14DAA">
        <w:rPr>
          <w:rFonts w:ascii="Times New Roman" w:hAnsi="Times New Roman"/>
          <w:sz w:val="20"/>
          <w:szCs w:val="20"/>
          <w:lang w:eastAsia="zh-CN"/>
        </w:rPr>
        <w:t xml:space="preserve">2 </w:t>
      </w:r>
      <w:r w:rsidRPr="00B14DAA">
        <w:rPr>
          <w:rFonts w:ascii="Times New Roman" w:hAnsi="Times New Roman"/>
          <w:sz w:val="20"/>
          <w:szCs w:val="20"/>
        </w:rPr>
        <w:t>summarizes the contact angle when water droplet placed onto the surface of six different membranes. It could be observed that the contact angle decreased significantly from 63.73</w:t>
      </w:r>
      <w:r w:rsidRPr="00B14DAA">
        <w:rPr>
          <w:rFonts w:ascii="Times New Roman" w:hAnsi="Times New Roman"/>
          <w:sz w:val="20"/>
          <w:szCs w:val="20"/>
          <w:vertAlign w:val="superscript"/>
        </w:rPr>
        <w:t xml:space="preserve">o </w:t>
      </w:r>
      <w:r w:rsidRPr="00B14DAA">
        <w:rPr>
          <w:rFonts w:ascii="Times New Roman" w:hAnsi="Times New Roman"/>
          <w:sz w:val="20"/>
          <w:szCs w:val="20"/>
        </w:rPr>
        <w:t>for the neat membrane to 18.13</w:t>
      </w:r>
      <w:r w:rsidRPr="00B14DAA">
        <w:rPr>
          <w:rFonts w:ascii="Times New Roman" w:hAnsi="Times New Roman"/>
          <w:sz w:val="20"/>
          <w:szCs w:val="20"/>
          <w:vertAlign w:val="superscript"/>
        </w:rPr>
        <w:t xml:space="preserve">o </w:t>
      </w:r>
      <w:r w:rsidRPr="00B14DAA">
        <w:rPr>
          <w:rFonts w:ascii="Times New Roman" w:hAnsi="Times New Roman"/>
          <w:sz w:val="20"/>
          <w:szCs w:val="20"/>
        </w:rPr>
        <w:t>for the MnO</w:t>
      </w:r>
      <w:r w:rsidRPr="00B14DAA">
        <w:rPr>
          <w:rFonts w:ascii="Times New Roman" w:hAnsi="Times New Roman"/>
          <w:sz w:val="20"/>
          <w:szCs w:val="20"/>
          <w:vertAlign w:val="subscript"/>
        </w:rPr>
        <w:t>2</w:t>
      </w:r>
      <w:r w:rsidRPr="00B14DAA">
        <w:rPr>
          <w:rFonts w:ascii="Times New Roman" w:hAnsi="Times New Roman"/>
          <w:sz w:val="20"/>
          <w:szCs w:val="20"/>
        </w:rPr>
        <w:t>/PES-2.2 membrane. This indicated significant improvement in membrane surface hydrophilicity. Such improvement resulted from embedding MnO</w:t>
      </w:r>
      <w:r w:rsidRPr="00B14DAA">
        <w:rPr>
          <w:rFonts w:ascii="Times New Roman" w:hAnsi="Times New Roman"/>
          <w:sz w:val="20"/>
          <w:szCs w:val="20"/>
          <w:vertAlign w:val="subscript"/>
        </w:rPr>
        <w:t xml:space="preserve">2 </w:t>
      </w:r>
      <w:r w:rsidRPr="00B14DAA">
        <w:rPr>
          <w:rFonts w:ascii="Times New Roman" w:hAnsi="Times New Roman"/>
          <w:sz w:val="20"/>
          <w:szCs w:val="20"/>
        </w:rPr>
        <w:t>particles in the PES membrane was most probably due to the presence of large amount of hydroxyl groups in MnO</w:t>
      </w:r>
      <w:r w:rsidRPr="00B14DAA">
        <w:rPr>
          <w:rFonts w:ascii="Times New Roman" w:hAnsi="Times New Roman"/>
          <w:sz w:val="20"/>
          <w:szCs w:val="20"/>
          <w:vertAlign w:val="subscript"/>
        </w:rPr>
        <w:t>2</w:t>
      </w:r>
      <w:r w:rsidRPr="00B14DAA">
        <w:rPr>
          <w:rFonts w:ascii="Times New Roman" w:hAnsi="Times New Roman"/>
          <w:sz w:val="20"/>
          <w:szCs w:val="20"/>
        </w:rPr>
        <w:t>, which could be proved by FTIR result. A membrane with improved surface hydrophilicity generally would ameliorate membrane water permeability as shown in Table 2. It could also be noticed that the overall porosity values of all membranes were high (76 – 94.8%) (Table 2). This could be caused by low concentration of polymer used as well as addition of PVP (which acted as pore forming agent) in the casting solution. Moreover, the porosity appeared to increase from 76.81% in neat PES membrane to 94.81% in the MnO</w:t>
      </w:r>
      <w:r w:rsidRPr="00B14DAA">
        <w:rPr>
          <w:rFonts w:ascii="Times New Roman" w:hAnsi="Times New Roman"/>
          <w:sz w:val="20"/>
          <w:szCs w:val="20"/>
          <w:vertAlign w:val="subscript"/>
        </w:rPr>
        <w:t>2</w:t>
      </w:r>
      <w:r w:rsidRPr="00B14DAA">
        <w:rPr>
          <w:rFonts w:ascii="Times New Roman" w:hAnsi="Times New Roman"/>
          <w:sz w:val="20"/>
          <w:szCs w:val="20"/>
        </w:rPr>
        <w:t>/PES-2.2 membrane. This was due to the addition of MnO</w:t>
      </w:r>
      <w:r w:rsidRPr="00B14DAA">
        <w:rPr>
          <w:rFonts w:ascii="Times New Roman" w:hAnsi="Times New Roman"/>
          <w:sz w:val="20"/>
          <w:szCs w:val="20"/>
          <w:vertAlign w:val="subscript"/>
        </w:rPr>
        <w:t>2</w:t>
      </w:r>
      <w:r w:rsidRPr="00B14DAA">
        <w:rPr>
          <w:rFonts w:ascii="Times New Roman" w:hAnsi="Times New Roman"/>
          <w:sz w:val="20"/>
          <w:szCs w:val="20"/>
        </w:rPr>
        <w:t>, which was super-hydrophilic in nature as evidenced by the results of FTIR and contact angle.</w:t>
      </w:r>
    </w:p>
    <w:p w:rsidR="00B14DAA" w:rsidRDefault="00B14DAA" w:rsidP="00B14DAA">
      <w:pPr>
        <w:adjustRightInd w:val="0"/>
        <w:spacing w:after="0" w:line="240" w:lineRule="auto"/>
        <w:jc w:val="both"/>
        <w:rPr>
          <w:rFonts w:ascii="Times New Roman" w:hAnsi="Times New Roman"/>
          <w:b/>
          <w:sz w:val="20"/>
          <w:szCs w:val="20"/>
        </w:rPr>
      </w:pPr>
    </w:p>
    <w:p w:rsidR="00540DB9" w:rsidRPr="00B14DAA" w:rsidRDefault="00540DB9" w:rsidP="00B14DAA">
      <w:pPr>
        <w:adjustRightInd w:val="0"/>
        <w:spacing w:after="0" w:line="240" w:lineRule="auto"/>
        <w:jc w:val="both"/>
        <w:rPr>
          <w:rFonts w:ascii="Times New Roman" w:hAnsi="Times New Roman"/>
          <w:b/>
          <w:sz w:val="20"/>
          <w:szCs w:val="20"/>
        </w:rPr>
      </w:pPr>
    </w:p>
    <w:p w:rsidR="00B14DAA" w:rsidRPr="00B14DAA" w:rsidRDefault="00B14DAA" w:rsidP="00540DB9">
      <w:pPr>
        <w:adjustRightInd w:val="0"/>
        <w:spacing w:after="120" w:line="240" w:lineRule="auto"/>
        <w:jc w:val="center"/>
        <w:rPr>
          <w:rFonts w:ascii="Times New Roman" w:hAnsi="Times New Roman"/>
          <w:sz w:val="20"/>
          <w:szCs w:val="20"/>
        </w:rPr>
      </w:pPr>
      <w:r w:rsidRPr="00B14DAA">
        <w:rPr>
          <w:rFonts w:ascii="Times New Roman" w:hAnsi="Times New Roman"/>
          <w:sz w:val="20"/>
          <w:szCs w:val="20"/>
        </w:rPr>
        <w:t xml:space="preserve">Table 2. </w:t>
      </w:r>
      <w:r w:rsidR="00540DB9">
        <w:rPr>
          <w:rFonts w:ascii="Times New Roman" w:hAnsi="Times New Roman"/>
          <w:sz w:val="20"/>
          <w:szCs w:val="20"/>
        </w:rPr>
        <w:t xml:space="preserve"> </w:t>
      </w:r>
      <w:r w:rsidRPr="00B14DAA">
        <w:rPr>
          <w:rFonts w:ascii="Times New Roman" w:hAnsi="Times New Roman"/>
          <w:sz w:val="20"/>
          <w:szCs w:val="20"/>
        </w:rPr>
        <w:t>Pure water permeability, contact angle and overall porosity of various membranes</w:t>
      </w:r>
    </w:p>
    <w:tbl>
      <w:tblPr>
        <w:tblW w:w="0" w:type="auto"/>
        <w:jc w:val="center"/>
        <w:tblLook w:val="04A0" w:firstRow="1" w:lastRow="0" w:firstColumn="1" w:lastColumn="0" w:noHBand="0" w:noVBand="1"/>
      </w:tblPr>
      <w:tblGrid>
        <w:gridCol w:w="1638"/>
        <w:gridCol w:w="1638"/>
        <w:gridCol w:w="1909"/>
        <w:gridCol w:w="1940"/>
      </w:tblGrid>
      <w:tr w:rsidR="00B14DAA" w:rsidRPr="00B14DAA" w:rsidTr="006C294E">
        <w:trPr>
          <w:trHeight w:val="463"/>
          <w:jc w:val="center"/>
        </w:trPr>
        <w:tc>
          <w:tcPr>
            <w:tcW w:w="1638" w:type="dxa"/>
            <w:tcBorders>
              <w:top w:val="single" w:sz="4" w:space="0" w:color="auto"/>
              <w:bottom w:val="single" w:sz="4" w:space="0" w:color="auto"/>
            </w:tcBorders>
            <w:shd w:val="clear" w:color="auto" w:fill="auto"/>
            <w:vAlign w:val="center"/>
          </w:tcPr>
          <w:p w:rsidR="00B14DAA" w:rsidRPr="00B14DAA" w:rsidRDefault="00B14DAA" w:rsidP="00540DB9">
            <w:pPr>
              <w:spacing w:after="0" w:line="240" w:lineRule="auto"/>
              <w:rPr>
                <w:rFonts w:ascii="Times New Roman" w:hAnsi="Times New Roman"/>
                <w:b/>
                <w:sz w:val="20"/>
                <w:szCs w:val="20"/>
              </w:rPr>
            </w:pPr>
            <w:r w:rsidRPr="00B14DAA">
              <w:rPr>
                <w:rFonts w:ascii="Times New Roman" w:hAnsi="Times New Roman"/>
                <w:b/>
                <w:sz w:val="20"/>
                <w:szCs w:val="20"/>
              </w:rPr>
              <w:t>Membrane</w:t>
            </w:r>
          </w:p>
        </w:tc>
        <w:tc>
          <w:tcPr>
            <w:tcW w:w="1638" w:type="dxa"/>
            <w:tcBorders>
              <w:top w:val="single" w:sz="4" w:space="0" w:color="auto"/>
              <w:bottom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b/>
                <w:sz w:val="20"/>
                <w:szCs w:val="20"/>
              </w:rPr>
            </w:pPr>
            <w:r w:rsidRPr="00B14DAA">
              <w:rPr>
                <w:rFonts w:ascii="Times New Roman" w:hAnsi="Times New Roman"/>
                <w:b/>
                <w:sz w:val="20"/>
                <w:szCs w:val="20"/>
              </w:rPr>
              <w:t>PWF</w:t>
            </w:r>
          </w:p>
          <w:p w:rsidR="00B14DAA" w:rsidRPr="00B14DAA" w:rsidRDefault="00B14DAA" w:rsidP="00540DB9">
            <w:pPr>
              <w:spacing w:after="0" w:line="240" w:lineRule="auto"/>
              <w:jc w:val="center"/>
              <w:rPr>
                <w:rFonts w:ascii="Times New Roman" w:hAnsi="Times New Roman"/>
                <w:b/>
                <w:sz w:val="20"/>
                <w:szCs w:val="20"/>
              </w:rPr>
            </w:pPr>
            <w:r w:rsidRPr="00B14DAA">
              <w:rPr>
                <w:rFonts w:ascii="Times New Roman" w:hAnsi="Times New Roman"/>
                <w:b/>
                <w:sz w:val="20"/>
                <w:szCs w:val="20"/>
              </w:rPr>
              <w:t>(L/m</w:t>
            </w:r>
            <w:r w:rsidRPr="00B14DAA">
              <w:rPr>
                <w:rFonts w:ascii="Times New Roman" w:hAnsi="Times New Roman"/>
                <w:b/>
                <w:sz w:val="20"/>
                <w:szCs w:val="20"/>
                <w:vertAlign w:val="superscript"/>
              </w:rPr>
              <w:t>2</w:t>
            </w:r>
            <w:r w:rsidRPr="00B14DAA">
              <w:rPr>
                <w:rFonts w:ascii="Times New Roman" w:hAnsi="Times New Roman"/>
                <w:b/>
                <w:sz w:val="20"/>
                <w:szCs w:val="20"/>
              </w:rPr>
              <w:t>h)</w:t>
            </w:r>
          </w:p>
        </w:tc>
        <w:tc>
          <w:tcPr>
            <w:tcW w:w="1909" w:type="dxa"/>
            <w:tcBorders>
              <w:top w:val="single" w:sz="4" w:space="0" w:color="auto"/>
              <w:bottom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b/>
                <w:sz w:val="20"/>
                <w:szCs w:val="20"/>
              </w:rPr>
            </w:pPr>
            <w:r w:rsidRPr="00B14DAA">
              <w:rPr>
                <w:rFonts w:ascii="Times New Roman" w:hAnsi="Times New Roman"/>
                <w:b/>
                <w:sz w:val="20"/>
                <w:szCs w:val="20"/>
              </w:rPr>
              <w:t>Contact Angle</w:t>
            </w:r>
          </w:p>
          <w:p w:rsidR="00B14DAA" w:rsidRPr="00B14DAA" w:rsidRDefault="00B14DAA" w:rsidP="00540DB9">
            <w:pPr>
              <w:spacing w:after="0" w:line="240" w:lineRule="auto"/>
              <w:jc w:val="center"/>
              <w:rPr>
                <w:rFonts w:ascii="Times New Roman" w:hAnsi="Times New Roman"/>
                <w:b/>
                <w:sz w:val="20"/>
                <w:szCs w:val="20"/>
              </w:rPr>
            </w:pPr>
            <w:r w:rsidRPr="00B14DAA">
              <w:rPr>
                <w:rFonts w:ascii="Times New Roman" w:hAnsi="Times New Roman"/>
                <w:b/>
                <w:sz w:val="20"/>
                <w:szCs w:val="20"/>
              </w:rPr>
              <w:t>(</w:t>
            </w:r>
            <w:r w:rsidRPr="00B14DAA">
              <w:rPr>
                <w:rFonts w:ascii="Times New Roman" w:hAnsi="Times New Roman"/>
                <w:b/>
                <w:sz w:val="20"/>
                <w:szCs w:val="20"/>
                <w:vertAlign w:val="superscript"/>
              </w:rPr>
              <w:t>o</w:t>
            </w:r>
            <w:r w:rsidRPr="00B14DAA">
              <w:rPr>
                <w:rFonts w:ascii="Times New Roman" w:hAnsi="Times New Roman"/>
                <w:b/>
                <w:sz w:val="20"/>
                <w:szCs w:val="20"/>
              </w:rPr>
              <w:t>)</w:t>
            </w:r>
          </w:p>
        </w:tc>
        <w:tc>
          <w:tcPr>
            <w:tcW w:w="1940" w:type="dxa"/>
            <w:tcBorders>
              <w:top w:val="single" w:sz="4" w:space="0" w:color="auto"/>
              <w:bottom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b/>
                <w:sz w:val="20"/>
                <w:szCs w:val="20"/>
              </w:rPr>
            </w:pPr>
            <w:r w:rsidRPr="00B14DAA">
              <w:rPr>
                <w:rFonts w:ascii="Times New Roman" w:hAnsi="Times New Roman"/>
                <w:b/>
                <w:sz w:val="20"/>
                <w:szCs w:val="20"/>
              </w:rPr>
              <w:t>Overall Porosity</w:t>
            </w:r>
          </w:p>
          <w:p w:rsidR="00B14DAA" w:rsidRPr="00B14DAA" w:rsidRDefault="00B14DAA" w:rsidP="00540DB9">
            <w:pPr>
              <w:spacing w:after="60" w:line="240" w:lineRule="auto"/>
              <w:jc w:val="center"/>
              <w:rPr>
                <w:rFonts w:ascii="Times New Roman" w:hAnsi="Times New Roman"/>
                <w:b/>
                <w:sz w:val="20"/>
                <w:szCs w:val="20"/>
              </w:rPr>
            </w:pPr>
            <w:r w:rsidRPr="00B14DAA">
              <w:rPr>
                <w:rFonts w:ascii="Times New Roman" w:hAnsi="Times New Roman"/>
                <w:b/>
                <w:sz w:val="20"/>
                <w:szCs w:val="20"/>
              </w:rPr>
              <w:t>(%)</w:t>
            </w:r>
          </w:p>
        </w:tc>
      </w:tr>
      <w:tr w:rsidR="00B14DAA" w:rsidRPr="00B14DAA" w:rsidTr="006C294E">
        <w:trPr>
          <w:trHeight w:val="225"/>
          <w:jc w:val="center"/>
        </w:trPr>
        <w:tc>
          <w:tcPr>
            <w:tcW w:w="1638" w:type="dxa"/>
            <w:tcBorders>
              <w:top w:val="single" w:sz="4" w:space="0" w:color="auto"/>
            </w:tcBorders>
            <w:shd w:val="clear" w:color="auto" w:fill="auto"/>
            <w:vAlign w:val="center"/>
          </w:tcPr>
          <w:p w:rsidR="00B14DAA" w:rsidRPr="00B14DAA" w:rsidRDefault="00B14DAA" w:rsidP="00540DB9">
            <w:pPr>
              <w:spacing w:before="60" w:after="0" w:line="240" w:lineRule="auto"/>
              <w:rPr>
                <w:rFonts w:ascii="Times New Roman" w:hAnsi="Times New Roman"/>
                <w:sz w:val="20"/>
                <w:szCs w:val="20"/>
              </w:rPr>
            </w:pPr>
            <w:r w:rsidRPr="00B14DAA">
              <w:rPr>
                <w:rFonts w:ascii="Times New Roman" w:hAnsi="Times New Roman"/>
                <w:sz w:val="20"/>
                <w:szCs w:val="20"/>
              </w:rPr>
              <w:t>PES</w:t>
            </w:r>
          </w:p>
        </w:tc>
        <w:tc>
          <w:tcPr>
            <w:tcW w:w="1638" w:type="dxa"/>
            <w:tcBorders>
              <w:top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22.74 (±0.39)</w:t>
            </w:r>
          </w:p>
        </w:tc>
        <w:tc>
          <w:tcPr>
            <w:tcW w:w="1909" w:type="dxa"/>
            <w:tcBorders>
              <w:top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63.73 (±2.96)</w:t>
            </w:r>
          </w:p>
        </w:tc>
        <w:tc>
          <w:tcPr>
            <w:tcW w:w="1940" w:type="dxa"/>
            <w:tcBorders>
              <w:top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76.81 (±0.65)</w:t>
            </w:r>
          </w:p>
        </w:tc>
      </w:tr>
      <w:tr w:rsidR="00B14DAA" w:rsidRPr="00B14DAA" w:rsidTr="006C294E">
        <w:trPr>
          <w:trHeight w:val="225"/>
          <w:jc w:val="center"/>
        </w:trPr>
        <w:tc>
          <w:tcPr>
            <w:tcW w:w="1638" w:type="dxa"/>
            <w:shd w:val="clear" w:color="auto" w:fill="auto"/>
            <w:vAlign w:val="center"/>
          </w:tcPr>
          <w:p w:rsidR="00B14DAA" w:rsidRPr="00B14DAA" w:rsidRDefault="00B14DAA" w:rsidP="00540DB9">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/PES-0.5</w:t>
            </w:r>
          </w:p>
        </w:tc>
        <w:tc>
          <w:tcPr>
            <w:tcW w:w="1638"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234.93 (±1.68)</w:t>
            </w:r>
          </w:p>
        </w:tc>
        <w:tc>
          <w:tcPr>
            <w:tcW w:w="1909"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46.89 (±4.45)</w:t>
            </w:r>
          </w:p>
        </w:tc>
        <w:tc>
          <w:tcPr>
            <w:tcW w:w="1940"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77.11 (±-0.13)</w:t>
            </w:r>
          </w:p>
        </w:tc>
      </w:tr>
      <w:tr w:rsidR="00B14DAA" w:rsidRPr="00B14DAA" w:rsidTr="006C294E">
        <w:trPr>
          <w:trHeight w:val="225"/>
          <w:jc w:val="center"/>
        </w:trPr>
        <w:tc>
          <w:tcPr>
            <w:tcW w:w="1638" w:type="dxa"/>
            <w:shd w:val="clear" w:color="auto" w:fill="auto"/>
            <w:vAlign w:val="center"/>
          </w:tcPr>
          <w:p w:rsidR="00B14DAA" w:rsidRPr="00B14DAA" w:rsidRDefault="00B14DAA" w:rsidP="00540DB9">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/PES-1.0</w:t>
            </w:r>
          </w:p>
        </w:tc>
        <w:tc>
          <w:tcPr>
            <w:tcW w:w="1638"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248.84 (±1.56)</w:t>
            </w:r>
          </w:p>
        </w:tc>
        <w:tc>
          <w:tcPr>
            <w:tcW w:w="1909"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37.68 (±6.18)</w:t>
            </w:r>
          </w:p>
        </w:tc>
        <w:tc>
          <w:tcPr>
            <w:tcW w:w="1940"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77.73 (±0.21)</w:t>
            </w:r>
          </w:p>
        </w:tc>
      </w:tr>
      <w:tr w:rsidR="00B14DAA" w:rsidRPr="00B14DAA" w:rsidTr="006C294E">
        <w:trPr>
          <w:trHeight w:val="238"/>
          <w:jc w:val="center"/>
        </w:trPr>
        <w:tc>
          <w:tcPr>
            <w:tcW w:w="1638" w:type="dxa"/>
            <w:shd w:val="clear" w:color="auto" w:fill="auto"/>
            <w:vAlign w:val="center"/>
          </w:tcPr>
          <w:p w:rsidR="00B14DAA" w:rsidRPr="00B14DAA" w:rsidRDefault="00B14DAA" w:rsidP="00540DB9">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/PES-1.5</w:t>
            </w:r>
          </w:p>
        </w:tc>
        <w:tc>
          <w:tcPr>
            <w:tcW w:w="1638"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508.77 (±1.68)</w:t>
            </w:r>
          </w:p>
        </w:tc>
        <w:tc>
          <w:tcPr>
            <w:tcW w:w="1909"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32.94 (±8.52)</w:t>
            </w:r>
          </w:p>
        </w:tc>
        <w:tc>
          <w:tcPr>
            <w:tcW w:w="1940"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81.31 (±0.44)</w:t>
            </w:r>
          </w:p>
        </w:tc>
      </w:tr>
      <w:tr w:rsidR="00B14DAA" w:rsidRPr="00B14DAA" w:rsidTr="006C294E">
        <w:trPr>
          <w:trHeight w:val="225"/>
          <w:jc w:val="center"/>
        </w:trPr>
        <w:tc>
          <w:tcPr>
            <w:tcW w:w="1638" w:type="dxa"/>
            <w:shd w:val="clear" w:color="auto" w:fill="auto"/>
            <w:vAlign w:val="center"/>
          </w:tcPr>
          <w:p w:rsidR="00B14DAA" w:rsidRPr="00B14DAA" w:rsidRDefault="00B14DAA" w:rsidP="00540DB9">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/PES-2.0</w:t>
            </w:r>
          </w:p>
        </w:tc>
        <w:tc>
          <w:tcPr>
            <w:tcW w:w="1638"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1461.99 (±3.93)</w:t>
            </w:r>
          </w:p>
        </w:tc>
        <w:tc>
          <w:tcPr>
            <w:tcW w:w="1909"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20.82 (±4.52)</w:t>
            </w:r>
          </w:p>
        </w:tc>
        <w:tc>
          <w:tcPr>
            <w:tcW w:w="1940" w:type="dxa"/>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85.89 (±0.36)</w:t>
            </w:r>
          </w:p>
        </w:tc>
      </w:tr>
      <w:tr w:rsidR="00B14DAA" w:rsidRPr="00B14DAA" w:rsidTr="006C294E">
        <w:trPr>
          <w:trHeight w:val="225"/>
          <w:jc w:val="center"/>
        </w:trPr>
        <w:tc>
          <w:tcPr>
            <w:tcW w:w="1638" w:type="dxa"/>
            <w:tcBorders>
              <w:bottom w:val="single" w:sz="4" w:space="0" w:color="auto"/>
            </w:tcBorders>
            <w:shd w:val="clear" w:color="auto" w:fill="auto"/>
            <w:vAlign w:val="center"/>
          </w:tcPr>
          <w:p w:rsidR="00B14DAA" w:rsidRPr="00B14DAA" w:rsidRDefault="00B14DAA" w:rsidP="00540DB9">
            <w:pPr>
              <w:spacing w:before="60" w:after="0" w:line="240" w:lineRule="auto"/>
              <w:rPr>
                <w:rFonts w:ascii="Times New Roman" w:hAnsi="Times New Roman"/>
                <w:sz w:val="20"/>
                <w:szCs w:val="20"/>
              </w:rPr>
            </w:pP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/PES-2.2</w:t>
            </w:r>
          </w:p>
        </w:tc>
        <w:tc>
          <w:tcPr>
            <w:tcW w:w="1638" w:type="dxa"/>
            <w:tcBorders>
              <w:bottom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1288.36 (±12.33)</w:t>
            </w:r>
          </w:p>
        </w:tc>
        <w:tc>
          <w:tcPr>
            <w:tcW w:w="1909" w:type="dxa"/>
            <w:tcBorders>
              <w:bottom w:val="single" w:sz="4" w:space="0" w:color="auto"/>
            </w:tcBorders>
            <w:shd w:val="clear" w:color="auto" w:fill="auto"/>
            <w:vAlign w:val="center"/>
          </w:tcPr>
          <w:p w:rsidR="00B14DAA" w:rsidRPr="00B14DAA" w:rsidRDefault="00B14DAA" w:rsidP="00540DB9">
            <w:pPr>
              <w:spacing w:before="60" w:after="0" w:line="240" w:lineRule="auto"/>
              <w:jc w:val="center"/>
              <w:rPr>
                <w:rFonts w:ascii="Times New Roman" w:hAnsi="Times New Roman"/>
                <w:sz w:val="20"/>
                <w:szCs w:val="20"/>
              </w:rPr>
            </w:pPr>
            <w:r w:rsidRPr="00B14DAA">
              <w:rPr>
                <w:rFonts w:ascii="Times New Roman" w:hAnsi="Times New Roman"/>
                <w:sz w:val="20"/>
                <w:szCs w:val="20"/>
              </w:rPr>
              <w:t>18.13 (±7.57)</w:t>
            </w:r>
          </w:p>
        </w:tc>
        <w:tc>
          <w:tcPr>
            <w:tcW w:w="1940" w:type="dxa"/>
            <w:tcBorders>
              <w:bottom w:val="single" w:sz="4" w:space="0" w:color="auto"/>
            </w:tcBorders>
            <w:shd w:val="clear" w:color="auto" w:fill="auto"/>
            <w:vAlign w:val="center"/>
          </w:tcPr>
          <w:p w:rsidR="00B14DAA" w:rsidRPr="00B14DAA" w:rsidRDefault="00B14DAA" w:rsidP="00540DB9">
            <w:pPr>
              <w:spacing w:before="60" w:after="60" w:line="240" w:lineRule="auto"/>
              <w:jc w:val="center"/>
              <w:rPr>
                <w:rFonts w:ascii="Times New Roman" w:hAnsi="Times New Roman"/>
                <w:sz w:val="20"/>
                <w:szCs w:val="20"/>
              </w:rPr>
            </w:pPr>
            <w:r w:rsidRPr="00B14DAA">
              <w:rPr>
                <w:rFonts w:ascii="Times New Roman" w:hAnsi="Times New Roman"/>
                <w:sz w:val="20"/>
                <w:szCs w:val="20"/>
              </w:rPr>
              <w:t>94.81 (±0.28)</w:t>
            </w:r>
          </w:p>
        </w:tc>
      </w:tr>
    </w:tbl>
    <w:p w:rsidR="00B14DAA" w:rsidRDefault="00B14DAA" w:rsidP="00B14DAA">
      <w:pPr>
        <w:spacing w:after="0" w:line="240" w:lineRule="auto"/>
        <w:jc w:val="both"/>
        <w:rPr>
          <w:rFonts w:ascii="Times New Roman" w:hAnsi="Times New Roman"/>
          <w:sz w:val="20"/>
          <w:szCs w:val="20"/>
        </w:rPr>
      </w:pPr>
    </w:p>
    <w:p w:rsidR="00540DB9" w:rsidRPr="00B14DAA" w:rsidRDefault="00540DB9"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sz w:val="20"/>
          <w:szCs w:val="20"/>
        </w:rPr>
      </w:pPr>
      <w:r w:rsidRPr="00B14DAA">
        <w:rPr>
          <w:rFonts w:ascii="Times New Roman" w:hAnsi="Times New Roman"/>
          <w:sz w:val="20"/>
          <w:szCs w:val="20"/>
        </w:rPr>
        <w:t xml:space="preserve">Figure 5 shows the AFM surface images of all the membrane samples provided in atomic-level resolution. </w:t>
      </w:r>
      <w:r w:rsidRPr="00B14DAA">
        <w:rPr>
          <w:rFonts w:ascii="Times New Roman" w:hAnsi="Times New Roman"/>
          <w:i/>
          <w:sz w:val="20"/>
          <w:szCs w:val="20"/>
        </w:rPr>
        <w:t>Ra</w:t>
      </w:r>
      <w:r w:rsidRPr="00B14DAA">
        <w:rPr>
          <w:rFonts w:ascii="Times New Roman" w:hAnsi="Times New Roman"/>
          <w:sz w:val="20"/>
          <w:szCs w:val="20"/>
        </w:rPr>
        <w:t xml:space="preserve"> value is known as roughness value. It increased drastically from 17.34 nm in the neat membrane (M0) to &gt;58 nm in the MnO</w:t>
      </w:r>
      <w:r w:rsidRPr="00B14DAA">
        <w:rPr>
          <w:rFonts w:ascii="Times New Roman" w:hAnsi="Times New Roman"/>
          <w:sz w:val="20"/>
          <w:szCs w:val="20"/>
          <w:vertAlign w:val="subscript"/>
        </w:rPr>
        <w:t>2</w:t>
      </w:r>
      <w:r w:rsidRPr="00B14DAA">
        <w:rPr>
          <w:rFonts w:ascii="Times New Roman" w:hAnsi="Times New Roman"/>
          <w:sz w:val="20"/>
          <w:szCs w:val="20"/>
        </w:rPr>
        <w:t>/PES-2.0 membrane when the weight ratio of MnO</w:t>
      </w:r>
      <w:r w:rsidRPr="00B14DAA">
        <w:rPr>
          <w:rFonts w:ascii="Times New Roman" w:hAnsi="Times New Roman"/>
          <w:sz w:val="20"/>
          <w:szCs w:val="20"/>
          <w:vertAlign w:val="subscript"/>
        </w:rPr>
        <w:t>2</w:t>
      </w:r>
      <w:r w:rsidRPr="00B14DAA">
        <w:rPr>
          <w:rFonts w:ascii="Times New Roman" w:hAnsi="Times New Roman"/>
          <w:sz w:val="20"/>
          <w:szCs w:val="20"/>
        </w:rPr>
        <w:t>/PES was increased from zero to 2.0. This could be resulted by the distribution of MnO</w:t>
      </w:r>
      <w:r w:rsidRPr="00B14DAA">
        <w:rPr>
          <w:rFonts w:ascii="Times New Roman" w:hAnsi="Times New Roman"/>
          <w:sz w:val="20"/>
          <w:szCs w:val="20"/>
          <w:vertAlign w:val="subscript"/>
        </w:rPr>
        <w:t xml:space="preserve">2 </w:t>
      </w:r>
      <w:r w:rsidRPr="00B14DAA">
        <w:rPr>
          <w:rFonts w:ascii="Times New Roman" w:hAnsi="Times New Roman"/>
          <w:sz w:val="20"/>
          <w:szCs w:val="20"/>
        </w:rPr>
        <w:t>embedded in the membranes. A membrane with higher roughness value indicates better filtration performance. Hence, the M2.0 membrane was shown to have the best filtration performance compared with the M2.2 membrane.</w:t>
      </w:r>
    </w:p>
    <w:p w:rsidR="00B14DAA" w:rsidRPr="00B14DAA" w:rsidRDefault="00B14DAA"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sz w:val="20"/>
          <w:szCs w:val="20"/>
        </w:rPr>
      </w:pPr>
    </w:p>
    <w:p w:rsidR="00B14DAA" w:rsidRPr="00B14DAA" w:rsidRDefault="00540DB9" w:rsidP="00540DB9">
      <w:pPr>
        <w:spacing w:after="0" w:line="240" w:lineRule="auto"/>
        <w:jc w:val="center"/>
        <w:rPr>
          <w:rFonts w:ascii="Times New Roman" w:hAnsi="Times New Roman"/>
          <w:b/>
          <w:noProof/>
          <w:sz w:val="20"/>
          <w:szCs w:val="20"/>
          <w:u w:val="single"/>
        </w:rPr>
      </w:pPr>
      <w:r w:rsidRPr="00B14DAA">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6D32AF83" wp14:editId="4C843923">
                <wp:simplePos x="0" y="0"/>
                <wp:positionH relativeFrom="column">
                  <wp:posOffset>1000125</wp:posOffset>
                </wp:positionH>
                <wp:positionV relativeFrom="paragraph">
                  <wp:posOffset>1231900</wp:posOffset>
                </wp:positionV>
                <wp:extent cx="1190625" cy="26670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solidFill>
                            <a:srgbClr val="000000"/>
                          </a:solidFill>
                          <a:miter lim="800000"/>
                          <a:headEnd/>
                          <a:tailEnd/>
                        </a:ln>
                      </wps:spPr>
                      <wps:txbx>
                        <w:txbxContent>
                          <w:p w:rsidR="00B14DAA" w:rsidRPr="00C9694E" w:rsidRDefault="00B14DAA" w:rsidP="00540DB9">
                            <w:pPr>
                              <w:jc w:val="center"/>
                              <w:rPr>
                                <w:b/>
                              </w:rPr>
                            </w:pPr>
                            <w:r w:rsidRPr="00C9694E">
                              <w:rPr>
                                <w:b/>
                              </w:rPr>
                              <w:t>Ra = 17.34 nm</w:t>
                            </w:r>
                          </w:p>
                          <w:p w:rsidR="00B14DAA" w:rsidRDefault="00B14DAA" w:rsidP="00B14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2" type="#_x0000_t202" style="position:absolute;left:0;text-align:left;margin-left:78.75pt;margin-top:97pt;width:93.75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">
                <v:textbox>
                  <w:txbxContent>
                    <w:p w:rsidR="00B14DAA" w:rsidRPr="00C9694E" w:rsidRDefault="00B14DAA" w:rsidP="00540DB9">
                      <w:pPr>
                        <w:jc w:val="center"/>
                        <w:rPr>
                          <w:b/>
                        </w:rPr>
                      </w:pPr>
                      <w:r w:rsidRPr="00C9694E">
                        <w:rPr>
                          <w:b/>
                        </w:rPr>
                        <w:t>Ra = 17.34 nm</w:t>
                      </w:r>
                    </w:p>
                    <w:p w:rsidR="00B14DAA" w:rsidRDefault="00B14DAA" w:rsidP="00B14DAA"/>
                  </w:txbxContent>
                </v:textbox>
              </v:shape>
            </w:pict>
          </mc:Fallback>
        </mc:AlternateContent>
      </w:r>
      <w:r w:rsidRPr="00B14DAA">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1EEA42E5" wp14:editId="1C150377">
                <wp:simplePos x="0" y="0"/>
                <wp:positionH relativeFrom="column">
                  <wp:posOffset>3219450</wp:posOffset>
                </wp:positionH>
                <wp:positionV relativeFrom="paragraph">
                  <wp:posOffset>1231900</wp:posOffset>
                </wp:positionV>
                <wp:extent cx="1190625" cy="266700"/>
                <wp:effectExtent l="0" t="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solidFill>
                            <a:srgbClr val="000000"/>
                          </a:solidFill>
                          <a:miter lim="800000"/>
                          <a:headEnd/>
                          <a:tailEnd/>
                        </a:ln>
                      </wps:spPr>
                      <wps:txbx>
                        <w:txbxContent>
                          <w:p w:rsidR="00B14DAA" w:rsidRPr="00C9694E" w:rsidRDefault="00B14DAA" w:rsidP="00B14DAA">
                            <w:pPr>
                              <w:rPr>
                                <w:b/>
                              </w:rPr>
                            </w:pPr>
                            <w:r w:rsidRPr="0020788B">
                              <w:rPr>
                                <w:b/>
                              </w:rPr>
                              <w:t>Ra</w:t>
                            </w:r>
                            <w:r w:rsidRPr="00C9694E">
                              <w:rPr>
                                <w:b/>
                              </w:rPr>
                              <w:t xml:space="preserve"> = </w:t>
                            </w:r>
                            <w:r>
                              <w:rPr>
                                <w:b/>
                              </w:rPr>
                              <w:t>18.53 nm</w:t>
                            </w:r>
                          </w:p>
                          <w:p w:rsidR="00B14DAA" w:rsidRDefault="00B14DAA" w:rsidP="00B14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53.5pt;margin-top:97pt;width:93.75pt;height:2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">
                <v:textbox>
                  <w:txbxContent>
                    <w:p w:rsidR="00B14DAA" w:rsidRPr="00C9694E" w:rsidRDefault="00B14DAA" w:rsidP="00B14DAA">
                      <w:pPr>
                        <w:rPr>
                          <w:b/>
                        </w:rPr>
                      </w:pPr>
                      <w:r w:rsidRPr="0020788B">
                        <w:rPr>
                          <w:b/>
                        </w:rPr>
                        <w:t>Ra</w:t>
                      </w:r>
                      <w:r w:rsidRPr="00C9694E">
                        <w:rPr>
                          <w:b/>
                        </w:rPr>
                        <w:t xml:space="preserve"> = </w:t>
                      </w:r>
                      <w:r>
                        <w:rPr>
                          <w:b/>
                        </w:rPr>
                        <w:t>18.53 nm</w:t>
                      </w:r>
                    </w:p>
                    <w:p w:rsidR="00B14DAA" w:rsidRDefault="00B14DAA" w:rsidP="00B14DAA"/>
                  </w:txbxContent>
                </v:textbox>
              </v:shape>
            </w:pict>
          </mc:Fallback>
        </mc:AlternateContent>
      </w:r>
      <w:r w:rsidR="00B14DAA" w:rsidRPr="00B14DAA">
        <w:rPr>
          <w:rFonts w:ascii="Times New Roman" w:hAnsi="Times New Roman"/>
          <w:b/>
          <w:noProof/>
          <w:sz w:val="20"/>
          <w:szCs w:val="20"/>
          <w:lang w:bidi="ar-SA"/>
        </w:rPr>
        <w:drawing>
          <wp:inline distT="0" distB="0" distL="0" distR="0" wp14:anchorId="0FB9D589" wp14:editId="6741943A">
            <wp:extent cx="2038310" cy="1336284"/>
            <wp:effectExtent l="0" t="0" r="0" b="1016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6169" b="32636"/>
                    <a:stretch/>
                  </pic:blipFill>
                  <pic:spPr bwMode="auto">
                    <a:xfrm>
                      <a:off x="0" y="0"/>
                      <a:ext cx="2039076" cy="1336786"/>
                    </a:xfrm>
                    <a:prstGeom prst="rect">
                      <a:avLst/>
                    </a:prstGeom>
                    <a:noFill/>
                    <a:ln>
                      <a:noFill/>
                    </a:ln>
                    <a:extLst>
                      <a:ext uri="{53640926-AAD7-44D8-BBD7-CCE9431645EC}">
                        <a14:shadowObscured xmlns:a14="http://schemas.microsoft.com/office/drawing/2010/main"/>
                      </a:ext>
                    </a:extLst>
                  </pic:spPr>
                </pic:pic>
              </a:graphicData>
            </a:graphic>
          </wp:inline>
        </w:drawing>
      </w:r>
      <w:r w:rsidR="00B14DAA" w:rsidRPr="00B14DAA">
        <w:rPr>
          <w:rFonts w:ascii="Times New Roman" w:hAnsi="Times New Roman"/>
          <w:noProof/>
          <w:sz w:val="20"/>
          <w:szCs w:val="20"/>
          <w:lang w:bidi="ar-SA"/>
        </w:rPr>
        <w:drawing>
          <wp:inline distT="0" distB="0" distL="0" distR="0" wp14:anchorId="508FC18B" wp14:editId="3600E1E4">
            <wp:extent cx="1978545" cy="1178169"/>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0325" b="32713"/>
                    <a:stretch/>
                  </pic:blipFill>
                  <pic:spPr bwMode="auto">
                    <a:xfrm>
                      <a:off x="0" y="0"/>
                      <a:ext cx="1979204" cy="1178561"/>
                    </a:xfrm>
                    <a:prstGeom prst="rect">
                      <a:avLst/>
                    </a:prstGeom>
                    <a:noFill/>
                    <a:ln>
                      <a:noFill/>
                    </a:ln>
                    <a:extLst>
                      <a:ext uri="{53640926-AAD7-44D8-BBD7-CCE9431645EC}">
                        <a14:shadowObscured xmlns:a14="http://schemas.microsoft.com/office/drawing/2010/main"/>
                      </a:ext>
                    </a:extLst>
                  </pic:spPr>
                </pic:pic>
              </a:graphicData>
            </a:graphic>
          </wp:inline>
        </w:drawing>
      </w:r>
    </w:p>
    <w:p w:rsidR="00540DB9" w:rsidRDefault="00540DB9" w:rsidP="00B14DAA">
      <w:pPr>
        <w:spacing w:after="0" w:line="240" w:lineRule="auto"/>
        <w:jc w:val="both"/>
        <w:rPr>
          <w:rFonts w:ascii="Times New Roman" w:hAnsi="Times New Roman"/>
          <w:sz w:val="20"/>
          <w:szCs w:val="20"/>
        </w:rPr>
      </w:pPr>
    </w:p>
    <w:p w:rsidR="00540DB9" w:rsidRDefault="00540DB9" w:rsidP="00B14DAA">
      <w:pPr>
        <w:spacing w:after="0" w:line="240" w:lineRule="auto"/>
        <w:jc w:val="both"/>
        <w:rPr>
          <w:rFonts w:ascii="Times New Roman" w:hAnsi="Times New Roman"/>
          <w:sz w:val="20"/>
          <w:szCs w:val="20"/>
        </w:rPr>
      </w:pPr>
    </w:p>
    <w:p w:rsidR="00B14DAA" w:rsidRPr="00B14DAA" w:rsidRDefault="00540DB9" w:rsidP="00540DB9">
      <w:pPr>
        <w:spacing w:after="0" w:line="240" w:lineRule="auto"/>
        <w:rPr>
          <w:rFonts w:ascii="Times New Roman" w:hAnsi="Times New Roman"/>
          <w:sz w:val="20"/>
          <w:szCs w:val="20"/>
        </w:rPr>
      </w:pPr>
      <w:r>
        <w:rPr>
          <w:rFonts w:ascii="Times New Roman" w:hAnsi="Times New Roman"/>
          <w:sz w:val="20"/>
          <w:szCs w:val="20"/>
        </w:rPr>
        <w:t xml:space="preserve">                                                  </w:t>
      </w:r>
      <w:r w:rsidR="00B14DAA" w:rsidRPr="00B14DAA">
        <w:rPr>
          <w:rFonts w:ascii="Times New Roman" w:hAnsi="Times New Roman"/>
          <w:sz w:val="20"/>
          <w:szCs w:val="20"/>
        </w:rPr>
        <w:t xml:space="preserve">(a)                                       </w:t>
      </w:r>
      <w:r>
        <w:rPr>
          <w:rFonts w:ascii="Times New Roman" w:hAnsi="Times New Roman"/>
          <w:sz w:val="20"/>
          <w:szCs w:val="20"/>
        </w:rPr>
        <w:t xml:space="preserve">                      </w:t>
      </w:r>
      <w:r w:rsidR="00B14DAA" w:rsidRPr="00B14DAA">
        <w:rPr>
          <w:rFonts w:ascii="Times New Roman" w:hAnsi="Times New Roman"/>
          <w:sz w:val="20"/>
          <w:szCs w:val="20"/>
        </w:rPr>
        <w:t xml:space="preserve"> (b)</w:t>
      </w:r>
    </w:p>
    <w:p w:rsidR="00B14DAA" w:rsidRPr="00B14DAA" w:rsidRDefault="00540DB9" w:rsidP="00540DB9">
      <w:pPr>
        <w:spacing w:after="0" w:line="240" w:lineRule="auto"/>
        <w:jc w:val="center"/>
        <w:rPr>
          <w:rFonts w:ascii="Times New Roman" w:hAnsi="Times New Roman"/>
          <w:sz w:val="20"/>
          <w:szCs w:val="20"/>
        </w:rPr>
      </w:pPr>
      <w:r w:rsidRPr="00B14DAA">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560D7897" wp14:editId="5DD81B29">
                <wp:simplePos x="0" y="0"/>
                <wp:positionH relativeFrom="column">
                  <wp:posOffset>3114675</wp:posOffset>
                </wp:positionH>
                <wp:positionV relativeFrom="paragraph">
                  <wp:posOffset>1149350</wp:posOffset>
                </wp:positionV>
                <wp:extent cx="1190625" cy="266700"/>
                <wp:effectExtent l="0" t="0" r="28575"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solidFill>
                            <a:srgbClr val="000000"/>
                          </a:solidFill>
                          <a:miter lim="800000"/>
                          <a:headEnd/>
                          <a:tailEnd/>
                        </a:ln>
                      </wps:spPr>
                      <wps:txbx>
                        <w:txbxContent>
                          <w:p w:rsidR="00B14DAA" w:rsidRPr="00C9694E" w:rsidRDefault="00B14DAA" w:rsidP="00B14DAA">
                            <w:pPr>
                              <w:rPr>
                                <w:b/>
                              </w:rPr>
                            </w:pPr>
                            <w:r w:rsidRPr="00C9694E">
                              <w:rPr>
                                <w:b/>
                              </w:rPr>
                              <w:t xml:space="preserve">Ra = </w:t>
                            </w:r>
                            <w:r>
                              <w:rPr>
                                <w:b/>
                              </w:rPr>
                              <w:t>31.78</w:t>
                            </w:r>
                            <w:r w:rsidRPr="00C9694E">
                              <w:rPr>
                                <w:b/>
                              </w:rPr>
                              <w:t xml:space="preserve"> nm                        </w:t>
                            </w:r>
                          </w:p>
                          <w:p w:rsidR="00B14DAA" w:rsidRDefault="00B14DAA" w:rsidP="00B14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45.25pt;margin-top:90.5pt;width:93.75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">
                <v:textbox>
                  <w:txbxContent>
                    <w:p w:rsidR="00B14DAA" w:rsidRPr="00C9694E" w:rsidRDefault="00B14DAA" w:rsidP="00B14DAA">
                      <w:pPr>
                        <w:rPr>
                          <w:b/>
                        </w:rPr>
                      </w:pPr>
                      <w:r w:rsidRPr="00C9694E">
                        <w:rPr>
                          <w:b/>
                        </w:rPr>
                        <w:t xml:space="preserve">Ra = </w:t>
                      </w:r>
                      <w:r>
                        <w:rPr>
                          <w:b/>
                        </w:rPr>
                        <w:t>31.78</w:t>
                      </w:r>
                      <w:r w:rsidRPr="00C9694E">
                        <w:rPr>
                          <w:b/>
                        </w:rPr>
                        <w:t xml:space="preserve"> nm                        </w:t>
                      </w:r>
                    </w:p>
                    <w:p w:rsidR="00B14DAA" w:rsidRDefault="00B14DAA" w:rsidP="00B14DAA"/>
                  </w:txbxContent>
                </v:textbox>
              </v:shape>
            </w:pict>
          </mc:Fallback>
        </mc:AlternateContent>
      </w:r>
      <w:r w:rsidRPr="00B14DAA">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4E023546" wp14:editId="45C29CFD">
                <wp:simplePos x="0" y="0"/>
                <wp:positionH relativeFrom="column">
                  <wp:posOffset>1000125</wp:posOffset>
                </wp:positionH>
                <wp:positionV relativeFrom="paragraph">
                  <wp:posOffset>1149350</wp:posOffset>
                </wp:positionV>
                <wp:extent cx="1190625" cy="266700"/>
                <wp:effectExtent l="0" t="0" r="28575"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solidFill>
                            <a:srgbClr val="000000"/>
                          </a:solidFill>
                          <a:miter lim="800000"/>
                          <a:headEnd/>
                          <a:tailEnd/>
                        </a:ln>
                      </wps:spPr>
                      <wps:txbx>
                        <w:txbxContent>
                          <w:p w:rsidR="00B14DAA" w:rsidRPr="00C9694E" w:rsidRDefault="00B14DAA" w:rsidP="00B14DAA">
                            <w:pPr>
                              <w:rPr>
                                <w:b/>
                              </w:rPr>
                            </w:pPr>
                            <w:r w:rsidRPr="00C9694E">
                              <w:rPr>
                                <w:b/>
                              </w:rPr>
                              <w:t xml:space="preserve">Ra = </w:t>
                            </w:r>
                            <w:r>
                              <w:rPr>
                                <w:b/>
                              </w:rPr>
                              <w:t>17.20</w:t>
                            </w:r>
                            <w:r w:rsidRPr="00C9694E">
                              <w:rPr>
                                <w:b/>
                              </w:rPr>
                              <w:t xml:space="preserve"> nm                        </w:t>
                            </w:r>
                          </w:p>
                          <w:p w:rsidR="00B14DAA" w:rsidRDefault="00B14DAA" w:rsidP="00B14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78.75pt;margin-top:90.5pt;width:93.7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">
                <v:textbox>
                  <w:txbxContent>
                    <w:p w:rsidR="00B14DAA" w:rsidRPr="00C9694E" w:rsidRDefault="00B14DAA" w:rsidP="00B14DAA">
                      <w:pPr>
                        <w:rPr>
                          <w:b/>
                        </w:rPr>
                      </w:pPr>
                      <w:r w:rsidRPr="00C9694E">
                        <w:rPr>
                          <w:b/>
                        </w:rPr>
                        <w:t xml:space="preserve">Ra = </w:t>
                      </w:r>
                      <w:r>
                        <w:rPr>
                          <w:b/>
                        </w:rPr>
                        <w:t>17.20</w:t>
                      </w:r>
                      <w:r w:rsidRPr="00C9694E">
                        <w:rPr>
                          <w:b/>
                        </w:rPr>
                        <w:t xml:space="preserve"> nm                        </w:t>
                      </w:r>
                    </w:p>
                    <w:p w:rsidR="00B14DAA" w:rsidRDefault="00B14DAA" w:rsidP="00B14DAA"/>
                  </w:txbxContent>
                </v:textbox>
              </v:shape>
            </w:pict>
          </mc:Fallback>
        </mc:AlternateContent>
      </w:r>
      <w:r w:rsidR="00B14DAA" w:rsidRPr="00B14DAA">
        <w:rPr>
          <w:rFonts w:ascii="Times New Roman" w:hAnsi="Times New Roman"/>
          <w:noProof/>
          <w:sz w:val="20"/>
          <w:szCs w:val="20"/>
          <w:lang w:bidi="ar-SA"/>
        </w:rPr>
        <w:drawing>
          <wp:inline distT="0" distB="0" distL="0" distR="0" wp14:anchorId="1C1C0677" wp14:editId="7A30B235">
            <wp:extent cx="1883960" cy="1213094"/>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7449" b="32398"/>
                    <a:stretch/>
                  </pic:blipFill>
                  <pic:spPr bwMode="auto">
                    <a:xfrm>
                      <a:off x="0" y="0"/>
                      <a:ext cx="1884680" cy="1213558"/>
                    </a:xfrm>
                    <a:prstGeom prst="rect">
                      <a:avLst/>
                    </a:prstGeom>
                    <a:noFill/>
                    <a:ln>
                      <a:noFill/>
                    </a:ln>
                    <a:extLst>
                      <a:ext uri="{53640926-AAD7-44D8-BBD7-CCE9431645EC}">
                        <a14:shadowObscured xmlns:a14="http://schemas.microsoft.com/office/drawing/2010/main"/>
                      </a:ext>
                    </a:extLst>
                  </pic:spPr>
                </pic:pic>
              </a:graphicData>
            </a:graphic>
          </wp:inline>
        </w:drawing>
      </w:r>
      <w:r w:rsidR="00B14DAA" w:rsidRPr="00B14DAA">
        <w:rPr>
          <w:rFonts w:ascii="Times New Roman" w:hAnsi="Times New Roman"/>
          <w:noProof/>
          <w:sz w:val="20"/>
          <w:szCs w:val="20"/>
          <w:lang w:bidi="ar-SA"/>
        </w:rPr>
        <w:drawing>
          <wp:inline distT="0" distB="0" distL="0" distR="0" wp14:anchorId="39319730" wp14:editId="3E81D08C">
            <wp:extent cx="1916430" cy="112541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9226" b="35190"/>
                    <a:stretch/>
                  </pic:blipFill>
                  <pic:spPr bwMode="auto">
                    <a:xfrm>
                      <a:off x="0" y="0"/>
                      <a:ext cx="1917337" cy="1125948"/>
                    </a:xfrm>
                    <a:prstGeom prst="rect">
                      <a:avLst/>
                    </a:prstGeom>
                    <a:noFill/>
                    <a:ln>
                      <a:noFill/>
                    </a:ln>
                    <a:extLst>
                      <a:ext uri="{53640926-AAD7-44D8-BBD7-CCE9431645EC}">
                        <a14:shadowObscured xmlns:a14="http://schemas.microsoft.com/office/drawing/2010/main"/>
                      </a:ext>
                    </a:extLst>
                  </pic:spPr>
                </pic:pic>
              </a:graphicData>
            </a:graphic>
          </wp:inline>
        </w:drawing>
      </w:r>
    </w:p>
    <w:p w:rsidR="00540DB9" w:rsidRDefault="00540DB9" w:rsidP="00B14DAA">
      <w:pPr>
        <w:spacing w:after="0" w:line="240" w:lineRule="auto"/>
        <w:jc w:val="both"/>
        <w:rPr>
          <w:rFonts w:ascii="Times New Roman" w:hAnsi="Times New Roman"/>
          <w:sz w:val="20"/>
          <w:szCs w:val="20"/>
        </w:rPr>
      </w:pPr>
    </w:p>
    <w:p w:rsidR="00540DB9" w:rsidRDefault="00540DB9" w:rsidP="00B14DAA">
      <w:pPr>
        <w:spacing w:after="0" w:line="240" w:lineRule="auto"/>
        <w:jc w:val="both"/>
        <w:rPr>
          <w:rFonts w:ascii="Times New Roman" w:hAnsi="Times New Roman"/>
          <w:sz w:val="20"/>
          <w:szCs w:val="20"/>
        </w:rPr>
      </w:pPr>
    </w:p>
    <w:p w:rsidR="00B14DAA" w:rsidRPr="00B14DAA" w:rsidRDefault="00540DB9" w:rsidP="00B14DAA">
      <w:pPr>
        <w:spacing w:after="0" w:line="240" w:lineRule="auto"/>
        <w:jc w:val="both"/>
        <w:rPr>
          <w:rFonts w:ascii="Times New Roman" w:hAnsi="Times New Roman"/>
          <w:sz w:val="20"/>
          <w:szCs w:val="20"/>
        </w:rPr>
      </w:pPr>
      <w:r>
        <w:rPr>
          <w:rFonts w:ascii="Times New Roman" w:hAnsi="Times New Roman"/>
          <w:sz w:val="20"/>
          <w:szCs w:val="20"/>
        </w:rPr>
        <w:t xml:space="preserve">                                                  </w:t>
      </w:r>
      <w:r w:rsidR="00B14DAA" w:rsidRPr="00B14DAA">
        <w:rPr>
          <w:rFonts w:ascii="Times New Roman" w:hAnsi="Times New Roman"/>
          <w:sz w:val="20"/>
          <w:szCs w:val="20"/>
        </w:rPr>
        <w:t>(c)                                                              (d)</w:t>
      </w:r>
    </w:p>
    <w:p w:rsidR="00B14DAA" w:rsidRPr="00B14DAA" w:rsidRDefault="00B14DAA" w:rsidP="00540DB9">
      <w:pPr>
        <w:spacing w:after="0" w:line="240" w:lineRule="auto"/>
        <w:jc w:val="center"/>
        <w:rPr>
          <w:rFonts w:ascii="Times New Roman" w:hAnsi="Times New Roman"/>
          <w:b/>
          <w:noProof/>
          <w:sz w:val="20"/>
          <w:szCs w:val="20"/>
          <w:u w:val="single"/>
        </w:rPr>
      </w:pPr>
      <w:r w:rsidRPr="00B14DAA">
        <w:rPr>
          <w:rFonts w:ascii="Times New Roman" w:hAnsi="Times New Roman"/>
          <w:noProof/>
          <w:sz w:val="20"/>
          <w:szCs w:val="20"/>
          <w:lang w:bidi="ar-SA"/>
        </w:rPr>
        <w:drawing>
          <wp:inline distT="0" distB="0" distL="0" distR="0" wp14:anchorId="2B96719A" wp14:editId="4590E31B">
            <wp:extent cx="1706664" cy="1037492"/>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6831" b="35873"/>
                    <a:stretch/>
                  </pic:blipFill>
                  <pic:spPr bwMode="auto">
                    <a:xfrm>
                      <a:off x="0" y="0"/>
                      <a:ext cx="1707101" cy="1037757"/>
                    </a:xfrm>
                    <a:prstGeom prst="rect">
                      <a:avLst/>
                    </a:prstGeom>
                    <a:noFill/>
                    <a:ln>
                      <a:noFill/>
                    </a:ln>
                    <a:extLst>
                      <a:ext uri="{53640926-AAD7-44D8-BBD7-CCE9431645EC}">
                        <a14:shadowObscured xmlns:a14="http://schemas.microsoft.com/office/drawing/2010/main"/>
                      </a:ext>
                    </a:extLst>
                  </pic:spPr>
                </pic:pic>
              </a:graphicData>
            </a:graphic>
          </wp:inline>
        </w:drawing>
      </w:r>
      <w:r w:rsidRPr="00B14DAA">
        <w:rPr>
          <w:rFonts w:ascii="Times New Roman" w:hAnsi="Times New Roman"/>
          <w:noProof/>
          <w:sz w:val="20"/>
          <w:szCs w:val="20"/>
          <w:lang w:bidi="ar-SA"/>
        </w:rPr>
        <w:drawing>
          <wp:inline distT="0" distB="0" distL="0" distR="0" wp14:anchorId="62656B8E" wp14:editId="67DC243D">
            <wp:extent cx="1932760" cy="1090246"/>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9808" b="36318"/>
                    <a:stretch/>
                  </pic:blipFill>
                  <pic:spPr bwMode="auto">
                    <a:xfrm>
                      <a:off x="0" y="0"/>
                      <a:ext cx="1934119" cy="1091013"/>
                    </a:xfrm>
                    <a:prstGeom prst="rect">
                      <a:avLst/>
                    </a:prstGeom>
                    <a:noFill/>
                    <a:ln>
                      <a:noFill/>
                    </a:ln>
                    <a:extLst>
                      <a:ext uri="{53640926-AAD7-44D8-BBD7-CCE9431645EC}">
                        <a14:shadowObscured xmlns:a14="http://schemas.microsoft.com/office/drawing/2010/main"/>
                      </a:ext>
                    </a:extLst>
                  </pic:spPr>
                </pic:pic>
              </a:graphicData>
            </a:graphic>
          </wp:inline>
        </w:drawing>
      </w:r>
    </w:p>
    <w:p w:rsidR="00540DB9" w:rsidRDefault="00540DB9" w:rsidP="00B14DAA">
      <w:pPr>
        <w:spacing w:after="0" w:line="240" w:lineRule="auto"/>
        <w:jc w:val="both"/>
        <w:rPr>
          <w:rFonts w:ascii="Times New Roman" w:hAnsi="Times New Roman"/>
          <w:sz w:val="20"/>
          <w:szCs w:val="20"/>
        </w:rPr>
      </w:pPr>
      <w:r w:rsidRPr="00B14DAA">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3187CCCD" wp14:editId="41C89C8E">
                <wp:simplePos x="0" y="0"/>
                <wp:positionH relativeFrom="column">
                  <wp:posOffset>3095625</wp:posOffset>
                </wp:positionH>
                <wp:positionV relativeFrom="paragraph">
                  <wp:posOffset>-3175</wp:posOffset>
                </wp:positionV>
                <wp:extent cx="1190625" cy="266700"/>
                <wp:effectExtent l="0" t="0" r="28575"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solidFill>
                            <a:srgbClr val="000000"/>
                          </a:solidFill>
                          <a:miter lim="800000"/>
                          <a:headEnd/>
                          <a:tailEnd/>
                        </a:ln>
                      </wps:spPr>
                      <wps:txbx>
                        <w:txbxContent>
                          <w:p w:rsidR="00B14DAA" w:rsidRPr="00C9694E" w:rsidRDefault="00B14DAA" w:rsidP="00B14DAA">
                            <w:pPr>
                              <w:rPr>
                                <w:b/>
                              </w:rPr>
                            </w:pPr>
                            <w:r w:rsidRPr="00C9694E">
                              <w:rPr>
                                <w:b/>
                              </w:rPr>
                              <w:t xml:space="preserve">Ra = </w:t>
                            </w:r>
                            <w:r>
                              <w:rPr>
                                <w:b/>
                              </w:rPr>
                              <w:t>21.51</w:t>
                            </w:r>
                            <w:r w:rsidRPr="00C9694E">
                              <w:rPr>
                                <w:b/>
                              </w:rPr>
                              <w:t xml:space="preserve"> nm                        </w:t>
                            </w:r>
                          </w:p>
                          <w:p w:rsidR="00B14DAA" w:rsidRDefault="00B14DAA" w:rsidP="00B14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43.75pt;margin-top:-.25pt;width:93.75pt;height:2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">
                <v:textbox>
                  <w:txbxContent>
                    <w:p w:rsidR="00B14DAA" w:rsidRPr="00C9694E" w:rsidRDefault="00B14DAA" w:rsidP="00B14DAA">
                      <w:pPr>
                        <w:rPr>
                          <w:b/>
                        </w:rPr>
                      </w:pPr>
                      <w:r w:rsidRPr="00C9694E">
                        <w:rPr>
                          <w:b/>
                        </w:rPr>
                        <w:t xml:space="preserve">Ra = </w:t>
                      </w:r>
                      <w:r>
                        <w:rPr>
                          <w:b/>
                        </w:rPr>
                        <w:t>21.51</w:t>
                      </w:r>
                      <w:r w:rsidRPr="00C9694E">
                        <w:rPr>
                          <w:b/>
                        </w:rPr>
                        <w:t xml:space="preserve"> nm                        </w:t>
                      </w:r>
                    </w:p>
                    <w:p w:rsidR="00B14DAA" w:rsidRDefault="00B14DAA" w:rsidP="00B14DAA"/>
                  </w:txbxContent>
                </v:textbox>
              </v:shape>
            </w:pict>
          </mc:Fallback>
        </mc:AlternateContent>
      </w:r>
      <w:r w:rsidRPr="00B14DAA">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49E504D6" wp14:editId="71F75670">
                <wp:simplePos x="0" y="0"/>
                <wp:positionH relativeFrom="column">
                  <wp:posOffset>1000125</wp:posOffset>
                </wp:positionH>
                <wp:positionV relativeFrom="paragraph">
                  <wp:posOffset>-3175</wp:posOffset>
                </wp:positionV>
                <wp:extent cx="1190625" cy="266700"/>
                <wp:effectExtent l="0" t="0" r="28575"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66700"/>
                        </a:xfrm>
                        <a:prstGeom prst="rect">
                          <a:avLst/>
                        </a:prstGeom>
                        <a:solidFill>
                          <a:srgbClr val="FFFFFF"/>
                        </a:solidFill>
                        <a:ln w="9525">
                          <a:solidFill>
                            <a:srgbClr val="000000"/>
                          </a:solidFill>
                          <a:miter lim="800000"/>
                          <a:headEnd/>
                          <a:tailEnd/>
                        </a:ln>
                      </wps:spPr>
                      <wps:txbx>
                        <w:txbxContent>
                          <w:p w:rsidR="00B14DAA" w:rsidRPr="00C9694E" w:rsidRDefault="00B14DAA" w:rsidP="00B14DAA">
                            <w:pPr>
                              <w:rPr>
                                <w:b/>
                              </w:rPr>
                            </w:pPr>
                            <w:r w:rsidRPr="00C9694E">
                              <w:rPr>
                                <w:b/>
                              </w:rPr>
                              <w:t xml:space="preserve">Ra = </w:t>
                            </w:r>
                            <w:r>
                              <w:rPr>
                                <w:b/>
                              </w:rPr>
                              <w:t>58.83</w:t>
                            </w:r>
                            <w:r w:rsidRPr="00C9694E">
                              <w:rPr>
                                <w:b/>
                              </w:rPr>
                              <w:t xml:space="preserve"> nm                        </w:t>
                            </w:r>
                          </w:p>
                          <w:p w:rsidR="00B14DAA" w:rsidRDefault="00B14DAA" w:rsidP="00B14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78.75pt;margin-top:-.25pt;width:93.75pt;height:2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">
                <v:textbox>
                  <w:txbxContent>
                    <w:p w:rsidR="00B14DAA" w:rsidRPr="00C9694E" w:rsidRDefault="00B14DAA" w:rsidP="00B14DAA">
                      <w:pPr>
                        <w:rPr>
                          <w:b/>
                        </w:rPr>
                      </w:pPr>
                      <w:r w:rsidRPr="00C9694E">
                        <w:rPr>
                          <w:b/>
                        </w:rPr>
                        <w:t xml:space="preserve">Ra = </w:t>
                      </w:r>
                      <w:r>
                        <w:rPr>
                          <w:b/>
                        </w:rPr>
                        <w:t>58.83</w:t>
                      </w:r>
                      <w:r w:rsidRPr="00C9694E">
                        <w:rPr>
                          <w:b/>
                        </w:rPr>
                        <w:t xml:space="preserve"> nm                        </w:t>
                      </w:r>
                    </w:p>
                    <w:p w:rsidR="00B14DAA" w:rsidRDefault="00B14DAA" w:rsidP="00B14DAA"/>
                  </w:txbxContent>
                </v:textbox>
              </v:shape>
            </w:pict>
          </mc:Fallback>
        </mc:AlternateContent>
      </w:r>
    </w:p>
    <w:p w:rsidR="00540DB9" w:rsidRDefault="00540DB9" w:rsidP="00B14DAA">
      <w:pPr>
        <w:spacing w:after="0" w:line="240" w:lineRule="auto"/>
        <w:jc w:val="both"/>
        <w:rPr>
          <w:rFonts w:ascii="Times New Roman" w:hAnsi="Times New Roman"/>
          <w:sz w:val="20"/>
          <w:szCs w:val="20"/>
        </w:rPr>
      </w:pPr>
    </w:p>
    <w:p w:rsidR="00540DB9" w:rsidRDefault="00540DB9" w:rsidP="00540DB9">
      <w:pPr>
        <w:spacing w:after="0" w:line="240" w:lineRule="auto"/>
        <w:jc w:val="both"/>
        <w:rPr>
          <w:rFonts w:ascii="Times New Roman" w:hAnsi="Times New Roman"/>
          <w:sz w:val="20"/>
          <w:szCs w:val="20"/>
        </w:rPr>
      </w:pPr>
    </w:p>
    <w:p w:rsidR="00B14DAA" w:rsidRPr="00B14DAA" w:rsidRDefault="00540DB9" w:rsidP="00B14DAA">
      <w:pPr>
        <w:spacing w:after="0" w:line="240" w:lineRule="auto"/>
        <w:jc w:val="both"/>
        <w:rPr>
          <w:rFonts w:ascii="Times New Roman" w:hAnsi="Times New Roman"/>
          <w:sz w:val="20"/>
          <w:szCs w:val="20"/>
        </w:rPr>
      </w:pPr>
      <w:r>
        <w:rPr>
          <w:rFonts w:ascii="Times New Roman" w:hAnsi="Times New Roman"/>
          <w:sz w:val="20"/>
          <w:szCs w:val="20"/>
        </w:rPr>
        <w:t xml:space="preserve">                                                   </w:t>
      </w:r>
      <w:r w:rsidR="00B14DAA" w:rsidRPr="00B14DAA">
        <w:rPr>
          <w:rFonts w:ascii="Times New Roman" w:hAnsi="Times New Roman"/>
          <w:sz w:val="20"/>
          <w:szCs w:val="20"/>
        </w:rPr>
        <w:t xml:space="preserve">(e)                                         </w:t>
      </w:r>
      <w:r>
        <w:rPr>
          <w:rFonts w:ascii="Times New Roman" w:hAnsi="Times New Roman"/>
          <w:sz w:val="20"/>
          <w:szCs w:val="20"/>
        </w:rPr>
        <w:t xml:space="preserve">                   </w:t>
      </w:r>
      <w:r w:rsidR="00B14DAA" w:rsidRPr="00B14DAA">
        <w:rPr>
          <w:rFonts w:ascii="Times New Roman" w:hAnsi="Times New Roman"/>
          <w:sz w:val="20"/>
          <w:szCs w:val="20"/>
        </w:rPr>
        <w:t xml:space="preserve"> (f)</w:t>
      </w:r>
    </w:p>
    <w:p w:rsidR="00B14DAA" w:rsidRPr="00B14DAA" w:rsidRDefault="00B14DAA" w:rsidP="00B14DAA">
      <w:pPr>
        <w:adjustRightInd w:val="0"/>
        <w:spacing w:after="0" w:line="240" w:lineRule="auto"/>
        <w:jc w:val="both"/>
        <w:rPr>
          <w:rFonts w:ascii="Times New Roman" w:hAnsi="Times New Roman"/>
          <w:bCs/>
          <w:sz w:val="20"/>
          <w:szCs w:val="20"/>
        </w:rPr>
      </w:pPr>
    </w:p>
    <w:p w:rsidR="00540DB9" w:rsidRDefault="00B14DAA" w:rsidP="00540DB9">
      <w:pPr>
        <w:adjustRightInd w:val="0"/>
        <w:spacing w:after="0" w:line="240" w:lineRule="auto"/>
        <w:ind w:left="990" w:hanging="990"/>
        <w:jc w:val="both"/>
        <w:rPr>
          <w:rFonts w:ascii="Times New Roman" w:hAnsi="Times New Roman"/>
          <w:sz w:val="20"/>
          <w:szCs w:val="20"/>
        </w:rPr>
      </w:pPr>
      <w:r w:rsidRPr="00B14DAA">
        <w:rPr>
          <w:rFonts w:ascii="Times New Roman" w:hAnsi="Times New Roman"/>
          <w:bCs/>
          <w:sz w:val="20"/>
          <w:szCs w:val="20"/>
        </w:rPr>
        <w:t>Figure 5.</w:t>
      </w:r>
      <w:r w:rsidRPr="00B14DAA">
        <w:rPr>
          <w:rFonts w:ascii="Times New Roman" w:hAnsi="Times New Roman"/>
          <w:sz w:val="20"/>
          <w:szCs w:val="20"/>
        </w:rPr>
        <w:t xml:space="preserve"> </w:t>
      </w:r>
      <w:r w:rsidR="00540DB9">
        <w:rPr>
          <w:rFonts w:ascii="Times New Roman" w:hAnsi="Times New Roman"/>
          <w:sz w:val="20"/>
          <w:szCs w:val="20"/>
        </w:rPr>
        <w:t xml:space="preserve">  </w:t>
      </w:r>
      <w:r w:rsidRPr="00B14DAA">
        <w:rPr>
          <w:rFonts w:ascii="Times New Roman" w:hAnsi="Times New Roman"/>
          <w:sz w:val="20"/>
          <w:szCs w:val="20"/>
        </w:rPr>
        <w:t>AFM images of various membranes with different MnO</w:t>
      </w:r>
      <w:r w:rsidRPr="00B14DAA">
        <w:rPr>
          <w:rFonts w:ascii="Times New Roman" w:hAnsi="Times New Roman"/>
          <w:sz w:val="20"/>
          <w:szCs w:val="20"/>
          <w:vertAlign w:val="subscript"/>
        </w:rPr>
        <w:t>2</w:t>
      </w:r>
      <w:r w:rsidRPr="00B14DAA">
        <w:rPr>
          <w:rFonts w:ascii="Times New Roman" w:hAnsi="Times New Roman"/>
          <w:sz w:val="20"/>
          <w:szCs w:val="20"/>
        </w:rPr>
        <w:t>/PES ratios, (a) PES, (b) MnO</w:t>
      </w:r>
      <w:r w:rsidRPr="00B14DAA">
        <w:rPr>
          <w:rFonts w:ascii="Times New Roman" w:hAnsi="Times New Roman"/>
          <w:sz w:val="20"/>
          <w:szCs w:val="20"/>
          <w:vertAlign w:val="subscript"/>
        </w:rPr>
        <w:t>2</w:t>
      </w:r>
      <w:r w:rsidRPr="00B14DAA">
        <w:rPr>
          <w:rFonts w:ascii="Times New Roman" w:hAnsi="Times New Roman"/>
          <w:sz w:val="20"/>
          <w:szCs w:val="20"/>
        </w:rPr>
        <w:t xml:space="preserve">/PES-0.5, </w:t>
      </w:r>
    </w:p>
    <w:p w:rsidR="00B14DAA" w:rsidRPr="00B14DAA" w:rsidRDefault="00540DB9" w:rsidP="00540DB9">
      <w:pPr>
        <w:adjustRightInd w:val="0"/>
        <w:spacing w:after="0" w:line="240" w:lineRule="auto"/>
        <w:ind w:left="990" w:hanging="139"/>
        <w:jc w:val="both"/>
        <w:rPr>
          <w:rFonts w:ascii="Times New Roman" w:hAnsi="Times New Roman"/>
          <w:sz w:val="20"/>
          <w:szCs w:val="20"/>
        </w:rPr>
      </w:pPr>
      <w:r>
        <w:rPr>
          <w:rFonts w:ascii="Times New Roman" w:hAnsi="Times New Roman"/>
          <w:sz w:val="20"/>
          <w:szCs w:val="20"/>
        </w:rPr>
        <w:t xml:space="preserve">(c) </w:t>
      </w:r>
      <w:r w:rsidR="00B14DAA" w:rsidRPr="00B14DAA">
        <w:rPr>
          <w:rFonts w:ascii="Times New Roman" w:hAnsi="Times New Roman"/>
          <w:sz w:val="20"/>
          <w:szCs w:val="20"/>
        </w:rPr>
        <w:t>MnO</w:t>
      </w:r>
      <w:r w:rsidR="00B14DAA" w:rsidRPr="00B14DAA">
        <w:rPr>
          <w:rFonts w:ascii="Times New Roman" w:hAnsi="Times New Roman"/>
          <w:sz w:val="20"/>
          <w:szCs w:val="20"/>
          <w:vertAlign w:val="subscript"/>
        </w:rPr>
        <w:t>2</w:t>
      </w:r>
      <w:r w:rsidR="00B14DAA" w:rsidRPr="00B14DAA">
        <w:rPr>
          <w:rFonts w:ascii="Times New Roman" w:hAnsi="Times New Roman"/>
          <w:sz w:val="20"/>
          <w:szCs w:val="20"/>
        </w:rPr>
        <w:t>/PES-1.0,(d) MnO</w:t>
      </w:r>
      <w:r w:rsidR="00B14DAA" w:rsidRPr="00B14DAA">
        <w:rPr>
          <w:rFonts w:ascii="Times New Roman" w:hAnsi="Times New Roman"/>
          <w:sz w:val="20"/>
          <w:szCs w:val="20"/>
          <w:vertAlign w:val="subscript"/>
        </w:rPr>
        <w:t>2</w:t>
      </w:r>
      <w:r w:rsidR="00B14DAA" w:rsidRPr="00B14DAA">
        <w:rPr>
          <w:rFonts w:ascii="Times New Roman" w:hAnsi="Times New Roman"/>
          <w:sz w:val="20"/>
          <w:szCs w:val="20"/>
        </w:rPr>
        <w:t>/PES-1.5, (e) MnO</w:t>
      </w:r>
      <w:r w:rsidR="00B14DAA" w:rsidRPr="00B14DAA">
        <w:rPr>
          <w:rFonts w:ascii="Times New Roman" w:hAnsi="Times New Roman"/>
          <w:sz w:val="20"/>
          <w:szCs w:val="20"/>
          <w:vertAlign w:val="subscript"/>
        </w:rPr>
        <w:t>2</w:t>
      </w:r>
      <w:r w:rsidR="00B14DAA" w:rsidRPr="00B14DAA">
        <w:rPr>
          <w:rFonts w:ascii="Times New Roman" w:hAnsi="Times New Roman"/>
          <w:sz w:val="20"/>
          <w:szCs w:val="20"/>
        </w:rPr>
        <w:t>/PES-2.0 and (f) MnO</w:t>
      </w:r>
      <w:r w:rsidR="00B14DAA" w:rsidRPr="00B14DAA">
        <w:rPr>
          <w:rFonts w:ascii="Times New Roman" w:hAnsi="Times New Roman"/>
          <w:sz w:val="20"/>
          <w:szCs w:val="20"/>
          <w:vertAlign w:val="subscript"/>
        </w:rPr>
        <w:t>2</w:t>
      </w:r>
      <w:r w:rsidR="00B14DAA" w:rsidRPr="00B14DAA">
        <w:rPr>
          <w:rFonts w:ascii="Times New Roman" w:hAnsi="Times New Roman"/>
          <w:sz w:val="20"/>
          <w:szCs w:val="20"/>
        </w:rPr>
        <w:t>/PES-2.2</w:t>
      </w:r>
    </w:p>
    <w:p w:rsidR="00B14DAA" w:rsidRDefault="00B14DAA" w:rsidP="00B14DAA">
      <w:pPr>
        <w:spacing w:after="0" w:line="240" w:lineRule="auto"/>
        <w:jc w:val="both"/>
        <w:rPr>
          <w:rFonts w:ascii="Times New Roman" w:hAnsi="Times New Roman"/>
          <w:sz w:val="20"/>
          <w:szCs w:val="20"/>
        </w:rPr>
      </w:pPr>
    </w:p>
    <w:p w:rsidR="00540DB9" w:rsidRPr="00B14DAA" w:rsidRDefault="00540DB9" w:rsidP="00B14DAA">
      <w:pPr>
        <w:spacing w:after="0" w:line="240" w:lineRule="auto"/>
        <w:jc w:val="both"/>
        <w:rPr>
          <w:rFonts w:ascii="Times New Roman" w:hAnsi="Times New Roman"/>
          <w:sz w:val="20"/>
          <w:szCs w:val="20"/>
        </w:rPr>
      </w:pPr>
    </w:p>
    <w:p w:rsidR="00B14DAA" w:rsidRPr="00125A4D" w:rsidRDefault="00B14DAA" w:rsidP="00B14DAA">
      <w:pPr>
        <w:pStyle w:val="Heading3"/>
        <w:spacing w:before="0" w:line="240" w:lineRule="auto"/>
        <w:ind w:left="851" w:hanging="851"/>
        <w:jc w:val="both"/>
        <w:rPr>
          <w:rFonts w:ascii="Times New Roman" w:hAnsi="Times New Roman"/>
          <w:b/>
          <w:i w:val="0"/>
          <w:smallCaps w:val="0"/>
          <w:spacing w:val="0"/>
          <w:sz w:val="20"/>
          <w:szCs w:val="20"/>
        </w:rPr>
      </w:pPr>
      <w:bookmarkStart w:id="2" w:name="_Toc460171420"/>
      <w:r w:rsidRPr="00125A4D">
        <w:rPr>
          <w:rFonts w:ascii="Times New Roman" w:hAnsi="Times New Roman"/>
          <w:b/>
          <w:i w:val="0"/>
          <w:smallCaps w:val="0"/>
          <w:spacing w:val="0"/>
          <w:sz w:val="20"/>
          <w:szCs w:val="20"/>
        </w:rPr>
        <w:t>Cadmium adsorption studies</w:t>
      </w:r>
      <w:bookmarkStart w:id="3" w:name="_Toc460171422"/>
      <w:bookmarkEnd w:id="2"/>
      <w:r w:rsidRPr="00125A4D">
        <w:rPr>
          <w:rFonts w:ascii="Times New Roman" w:hAnsi="Times New Roman"/>
          <w:b/>
          <w:i w:val="0"/>
          <w:smallCaps w:val="0"/>
          <w:spacing w:val="0"/>
          <w:sz w:val="20"/>
          <w:szCs w:val="20"/>
        </w:rPr>
        <w:t>: Effect of adsorbent dosage and initial concentration (isotherm analysis)</w:t>
      </w:r>
      <w:bookmarkEnd w:id="3"/>
    </w:p>
    <w:p w:rsidR="00B14DAA" w:rsidRPr="00B14DAA" w:rsidRDefault="00B14DAA" w:rsidP="00B14DAA">
      <w:pPr>
        <w:spacing w:after="0" w:line="240" w:lineRule="auto"/>
        <w:jc w:val="both"/>
        <w:rPr>
          <w:rFonts w:ascii="Times New Roman" w:hAnsi="Times New Roman"/>
          <w:sz w:val="20"/>
          <w:szCs w:val="20"/>
        </w:rPr>
      </w:pPr>
      <w:r w:rsidRPr="00B14DAA">
        <w:rPr>
          <w:rFonts w:ascii="Times New Roman" w:hAnsi="Times New Roman"/>
          <w:sz w:val="20"/>
          <w:szCs w:val="20"/>
        </w:rPr>
        <w:t xml:space="preserve">Both the effects of adsorbent dosage and initial concentration were studied at 25 </w:t>
      </w:r>
      <w:r w:rsidRPr="00B14DAA">
        <w:rPr>
          <w:rFonts w:ascii="Times New Roman" w:hAnsi="Times New Roman"/>
          <w:sz w:val="20"/>
          <w:szCs w:val="20"/>
          <w:vertAlign w:val="superscript"/>
        </w:rPr>
        <w:t>o</w:t>
      </w:r>
      <w:r w:rsidRPr="00B14DAA">
        <w:rPr>
          <w:rFonts w:ascii="Times New Roman" w:hAnsi="Times New Roman"/>
          <w:sz w:val="20"/>
          <w:szCs w:val="20"/>
        </w:rPr>
        <w:t>C and pH = 9 by differing the Cd initial concentration of 10, 30, 50 and 100 ppm for various membranes with different PES/MnO</w:t>
      </w:r>
      <w:r w:rsidRPr="00B14DAA">
        <w:rPr>
          <w:rFonts w:ascii="Times New Roman" w:hAnsi="Times New Roman"/>
          <w:sz w:val="20"/>
          <w:szCs w:val="20"/>
          <w:vertAlign w:val="subscript"/>
        </w:rPr>
        <w:t>2</w:t>
      </w:r>
      <w:r w:rsidRPr="00B14DAA">
        <w:rPr>
          <w:rFonts w:ascii="Times New Roman" w:hAnsi="Times New Roman"/>
          <w:sz w:val="20"/>
          <w:szCs w:val="20"/>
        </w:rPr>
        <w:t xml:space="preserve"> ratios. Neat membrane was not tested for this experiment because it had no adsorption capacity of Cd due to the absence of MnO</w:t>
      </w:r>
      <w:r w:rsidRPr="00B14DAA">
        <w:rPr>
          <w:rFonts w:ascii="Times New Roman" w:hAnsi="Times New Roman"/>
          <w:sz w:val="20"/>
          <w:szCs w:val="20"/>
          <w:vertAlign w:val="subscript"/>
        </w:rPr>
        <w:t>2</w:t>
      </w:r>
      <w:r w:rsidRPr="00B14DAA">
        <w:rPr>
          <w:rFonts w:ascii="Times New Roman" w:hAnsi="Times New Roman"/>
          <w:sz w:val="20"/>
          <w:szCs w:val="20"/>
        </w:rPr>
        <w:t xml:space="preserve"> particles. Figure 6 shows that when the MnO</w:t>
      </w:r>
      <w:r w:rsidRPr="00B14DAA">
        <w:rPr>
          <w:rFonts w:ascii="Times New Roman" w:hAnsi="Times New Roman"/>
          <w:sz w:val="20"/>
          <w:szCs w:val="20"/>
          <w:vertAlign w:val="subscript"/>
        </w:rPr>
        <w:t>2</w:t>
      </w:r>
      <w:r w:rsidRPr="00B14DAA">
        <w:rPr>
          <w:rFonts w:ascii="Times New Roman" w:hAnsi="Times New Roman"/>
          <w:sz w:val="20"/>
          <w:szCs w:val="20"/>
        </w:rPr>
        <w:t>/PES ratio increased, the Cd adsorption capacity increased accordingly. The maximum Cd adsorption capacity for MnO</w:t>
      </w:r>
      <w:r w:rsidRPr="00B14DAA">
        <w:rPr>
          <w:rFonts w:ascii="Times New Roman" w:hAnsi="Times New Roman"/>
          <w:sz w:val="20"/>
          <w:szCs w:val="20"/>
          <w:vertAlign w:val="subscript"/>
        </w:rPr>
        <w:t>2</w:t>
      </w:r>
      <w:r w:rsidRPr="00B14DAA">
        <w:rPr>
          <w:rFonts w:ascii="Times New Roman" w:hAnsi="Times New Roman"/>
          <w:sz w:val="20"/>
          <w:szCs w:val="20"/>
        </w:rPr>
        <w:t>/PES-0.5, MnO</w:t>
      </w:r>
      <w:r w:rsidRPr="00B14DAA">
        <w:rPr>
          <w:rFonts w:ascii="Times New Roman" w:hAnsi="Times New Roman"/>
          <w:sz w:val="20"/>
          <w:szCs w:val="20"/>
          <w:vertAlign w:val="subscript"/>
        </w:rPr>
        <w:t>2</w:t>
      </w:r>
      <w:r w:rsidRPr="00B14DAA">
        <w:rPr>
          <w:rFonts w:ascii="Times New Roman" w:hAnsi="Times New Roman"/>
          <w:sz w:val="20"/>
          <w:szCs w:val="20"/>
        </w:rPr>
        <w:t>/PES-1.0, MnO</w:t>
      </w:r>
      <w:r w:rsidRPr="00B14DAA">
        <w:rPr>
          <w:rFonts w:ascii="Times New Roman" w:hAnsi="Times New Roman"/>
          <w:sz w:val="20"/>
          <w:szCs w:val="20"/>
          <w:vertAlign w:val="subscript"/>
        </w:rPr>
        <w:t>2</w:t>
      </w:r>
      <w:r w:rsidRPr="00B14DAA">
        <w:rPr>
          <w:rFonts w:ascii="Times New Roman" w:hAnsi="Times New Roman"/>
          <w:sz w:val="20"/>
          <w:szCs w:val="20"/>
        </w:rPr>
        <w:t>/PES-1.5, MnO</w:t>
      </w:r>
      <w:r w:rsidRPr="00B14DAA">
        <w:rPr>
          <w:rFonts w:ascii="Times New Roman" w:hAnsi="Times New Roman"/>
          <w:sz w:val="20"/>
          <w:szCs w:val="20"/>
          <w:vertAlign w:val="subscript"/>
        </w:rPr>
        <w:t>2</w:t>
      </w:r>
      <w:r w:rsidRPr="00B14DAA">
        <w:rPr>
          <w:rFonts w:ascii="Times New Roman" w:hAnsi="Times New Roman"/>
          <w:sz w:val="20"/>
          <w:szCs w:val="20"/>
        </w:rPr>
        <w:t>/PES-2.0 and MnO</w:t>
      </w:r>
      <w:r w:rsidRPr="00B14DAA">
        <w:rPr>
          <w:rFonts w:ascii="Times New Roman" w:hAnsi="Times New Roman"/>
          <w:sz w:val="20"/>
          <w:szCs w:val="20"/>
          <w:vertAlign w:val="subscript"/>
        </w:rPr>
        <w:t>2</w:t>
      </w:r>
      <w:r w:rsidRPr="00B14DAA">
        <w:rPr>
          <w:rFonts w:ascii="Times New Roman" w:hAnsi="Times New Roman"/>
          <w:sz w:val="20"/>
          <w:szCs w:val="20"/>
        </w:rPr>
        <w:t>/PES-2.2 were found to be 31.63, 35.29, 45.89, 51.71 and 49.82 mg/g, respectively. The enhancing adsorption capacity of prepared membranes was clearly attributed to the increasing dosage of MnO</w:t>
      </w:r>
      <w:r w:rsidRPr="00B14DAA">
        <w:rPr>
          <w:rFonts w:ascii="Times New Roman" w:hAnsi="Times New Roman"/>
          <w:sz w:val="20"/>
          <w:szCs w:val="20"/>
          <w:vertAlign w:val="subscript"/>
        </w:rPr>
        <w:t>2</w:t>
      </w:r>
      <w:r w:rsidRPr="00B14DAA">
        <w:rPr>
          <w:rFonts w:ascii="Times New Roman" w:hAnsi="Times New Roman"/>
          <w:sz w:val="20"/>
          <w:szCs w:val="20"/>
        </w:rPr>
        <w:t xml:space="preserve"> adsorbents for Cd adsorption. In addition, the positive relationship between initial Cd concentration and Cd adsorption capacity was also obviously observed in Figure 6.</w:t>
      </w:r>
    </w:p>
    <w:p w:rsidR="00B14DAA" w:rsidRPr="00B14DAA" w:rsidRDefault="00B14DAA"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noProof/>
          <w:sz w:val="20"/>
          <w:szCs w:val="20"/>
        </w:rPr>
      </w:pPr>
      <w:r w:rsidRPr="00B14DAA">
        <w:rPr>
          <w:rFonts w:ascii="Times New Roman" w:hAnsi="Times New Roman"/>
          <w:noProof/>
          <w:sz w:val="20"/>
          <w:szCs w:val="20"/>
          <w:lang w:bidi="ar-SA"/>
        </w:rPr>
        <w:drawing>
          <wp:anchor distT="0" distB="0" distL="114300" distR="114300" simplePos="0" relativeHeight="251667968" behindDoc="0" locked="0" layoutInCell="1" allowOverlap="1" wp14:anchorId="28827320" wp14:editId="2F874953">
            <wp:simplePos x="0" y="0"/>
            <wp:positionH relativeFrom="column">
              <wp:posOffset>843915</wp:posOffset>
            </wp:positionH>
            <wp:positionV relativeFrom="paragraph">
              <wp:posOffset>2540</wp:posOffset>
            </wp:positionV>
            <wp:extent cx="4236085" cy="2057400"/>
            <wp:effectExtent l="0" t="0" r="12065" b="19050"/>
            <wp:wrapSquare wrapText="bothSides"/>
            <wp:docPr id="11"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125A4D" w:rsidP="00B14DAA">
      <w:pPr>
        <w:spacing w:after="0" w:line="240" w:lineRule="auto"/>
        <w:jc w:val="both"/>
        <w:rPr>
          <w:rFonts w:ascii="Times New Roman" w:hAnsi="Times New Roman"/>
          <w:noProof/>
          <w:sz w:val="20"/>
          <w:szCs w:val="20"/>
        </w:rPr>
      </w:pPr>
      <w:r>
        <w:rPr>
          <w:rFonts w:ascii="Times New Roman" w:hAnsi="Times New Roman"/>
          <w:noProof/>
          <w:sz w:val="20"/>
          <w:szCs w:val="20"/>
        </w:rPr>
        <w:t xml:space="preserve">     </w:t>
      </w: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125A4D" w:rsidRDefault="00B14DAA" w:rsidP="00B14DAA">
      <w:pPr>
        <w:spacing w:after="0" w:line="240" w:lineRule="auto"/>
        <w:ind w:left="851" w:hanging="851"/>
        <w:jc w:val="both"/>
        <w:rPr>
          <w:rFonts w:ascii="Times New Roman" w:hAnsi="Times New Roman"/>
          <w:sz w:val="20"/>
          <w:szCs w:val="20"/>
        </w:rPr>
      </w:pPr>
      <w:r w:rsidRPr="00B14DAA">
        <w:rPr>
          <w:rFonts w:ascii="Times New Roman" w:hAnsi="Times New Roman"/>
          <w:noProof/>
          <w:sz w:val="20"/>
          <w:szCs w:val="20"/>
        </w:rPr>
        <w:t xml:space="preserve">Figure </w:t>
      </w:r>
      <w:r w:rsidRPr="00B14DAA">
        <w:rPr>
          <w:rFonts w:ascii="Times New Roman" w:hAnsi="Times New Roman"/>
          <w:noProof/>
          <w:sz w:val="20"/>
          <w:szCs w:val="20"/>
          <w:lang w:eastAsia="zh-CN"/>
        </w:rPr>
        <w:t xml:space="preserve">6. </w:t>
      </w:r>
      <w:r w:rsidR="00125A4D">
        <w:rPr>
          <w:rFonts w:ascii="Times New Roman" w:hAnsi="Times New Roman"/>
          <w:noProof/>
          <w:sz w:val="20"/>
          <w:szCs w:val="20"/>
          <w:lang w:eastAsia="zh-CN"/>
        </w:rPr>
        <w:t xml:space="preserve"> </w:t>
      </w:r>
      <w:r w:rsidRPr="00B14DAA">
        <w:rPr>
          <w:rFonts w:ascii="Times New Roman" w:hAnsi="Times New Roman"/>
          <w:noProof/>
          <w:sz w:val="20"/>
          <w:szCs w:val="20"/>
        </w:rPr>
        <w:t xml:space="preserve">Adsorption isotherm of Cd using membranes with different </w:t>
      </w: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 xml:space="preserve">/PES ratios. (Operating Conditions: </w:t>
      </w:r>
    </w:p>
    <w:p w:rsidR="00B14DAA" w:rsidRPr="00B14DAA" w:rsidRDefault="00125A4D" w:rsidP="00125A4D">
      <w:pPr>
        <w:spacing w:after="0" w:line="240" w:lineRule="auto"/>
        <w:ind w:left="851" w:hanging="131"/>
        <w:jc w:val="both"/>
        <w:rPr>
          <w:rFonts w:ascii="Times New Roman" w:hAnsi="Times New Roman"/>
          <w:sz w:val="20"/>
          <w:szCs w:val="20"/>
        </w:rPr>
      </w:pPr>
      <w:r>
        <w:rPr>
          <w:rFonts w:ascii="Times New Roman" w:hAnsi="Times New Roman"/>
          <w:sz w:val="20"/>
          <w:szCs w:val="20"/>
        </w:rPr>
        <w:t xml:space="preserve">  </w:t>
      </w:r>
      <w:r w:rsidR="00B14DAA" w:rsidRPr="00B14DAA">
        <w:rPr>
          <w:rFonts w:ascii="Times New Roman" w:hAnsi="Times New Roman"/>
          <w:sz w:val="20"/>
          <w:szCs w:val="20"/>
        </w:rPr>
        <w:t xml:space="preserve">pH = 9, membrane dose = 1g/L, temperature = 25 </w:t>
      </w:r>
      <w:r w:rsidR="00B14DAA" w:rsidRPr="00B14DAA">
        <w:rPr>
          <w:rFonts w:ascii="Times New Roman" w:hAnsi="Times New Roman"/>
          <w:sz w:val="20"/>
          <w:szCs w:val="20"/>
          <w:vertAlign w:val="superscript"/>
        </w:rPr>
        <w:t>o</w:t>
      </w:r>
      <w:r w:rsidR="00B14DAA" w:rsidRPr="00B14DAA">
        <w:rPr>
          <w:rFonts w:ascii="Times New Roman" w:hAnsi="Times New Roman"/>
          <w:sz w:val="20"/>
          <w:szCs w:val="20"/>
        </w:rPr>
        <w:t>C, contact time = 48 hours)</w:t>
      </w:r>
    </w:p>
    <w:p w:rsidR="00125A4D" w:rsidRPr="00125A4D" w:rsidRDefault="00125A4D" w:rsidP="00B14DAA">
      <w:pPr>
        <w:pStyle w:val="Heading4"/>
        <w:spacing w:line="240" w:lineRule="auto"/>
        <w:ind w:left="851" w:hanging="851"/>
        <w:jc w:val="both"/>
        <w:rPr>
          <w:rFonts w:ascii="Times New Roman" w:hAnsi="Times New Roman"/>
          <w:b w:val="0"/>
          <w:sz w:val="20"/>
          <w:szCs w:val="20"/>
          <w:lang w:val="en-US"/>
        </w:rPr>
      </w:pPr>
      <w:bookmarkStart w:id="4" w:name="_Toc460171421"/>
    </w:p>
    <w:p w:rsidR="00125A4D" w:rsidRPr="00125A4D" w:rsidRDefault="00125A4D" w:rsidP="00B14DAA">
      <w:pPr>
        <w:pStyle w:val="Heading4"/>
        <w:spacing w:line="240" w:lineRule="auto"/>
        <w:ind w:left="851" w:hanging="851"/>
        <w:jc w:val="both"/>
        <w:rPr>
          <w:rFonts w:ascii="Times New Roman" w:hAnsi="Times New Roman"/>
          <w:b w:val="0"/>
          <w:sz w:val="20"/>
          <w:szCs w:val="20"/>
          <w:lang w:val="en-US"/>
        </w:rPr>
      </w:pPr>
    </w:p>
    <w:p w:rsidR="00B14DAA" w:rsidRPr="00B14DAA" w:rsidRDefault="00B14DAA" w:rsidP="00B14DAA">
      <w:pPr>
        <w:pStyle w:val="Heading4"/>
        <w:spacing w:line="240" w:lineRule="auto"/>
        <w:ind w:left="851" w:hanging="851"/>
        <w:jc w:val="both"/>
        <w:rPr>
          <w:rFonts w:ascii="Times New Roman" w:hAnsi="Times New Roman"/>
          <w:sz w:val="20"/>
          <w:szCs w:val="20"/>
        </w:rPr>
      </w:pPr>
      <w:r w:rsidRPr="00B14DAA">
        <w:rPr>
          <w:rFonts w:ascii="Times New Roman" w:hAnsi="Times New Roman"/>
          <w:sz w:val="20"/>
          <w:szCs w:val="20"/>
        </w:rPr>
        <w:t>Effect of pH</w:t>
      </w:r>
      <w:bookmarkEnd w:id="4"/>
    </w:p>
    <w:p w:rsidR="00B14DAA" w:rsidRDefault="00B14DAA" w:rsidP="00B14DAA">
      <w:pPr>
        <w:spacing w:after="0" w:line="240" w:lineRule="auto"/>
        <w:jc w:val="both"/>
        <w:rPr>
          <w:rFonts w:ascii="Times New Roman" w:hAnsi="Times New Roman"/>
          <w:sz w:val="20"/>
          <w:szCs w:val="20"/>
          <w:shd w:val="clear" w:color="auto" w:fill="FFFFFF"/>
        </w:rPr>
      </w:pPr>
      <w:r w:rsidRPr="00B14DAA">
        <w:rPr>
          <w:rFonts w:ascii="Times New Roman" w:hAnsi="Times New Roman"/>
          <w:sz w:val="20"/>
          <w:szCs w:val="20"/>
        </w:rPr>
        <w:t>The pH value is deemed to be a pivotal parameter in controlling Cd removal efficiency because of the strong aggressive bond between hydrogen ions and heavy metal ions in allocation of sites for adsorption. Figure 7 shows the removal efficiency of Cd under different pH values (i.e. pH 3, 5, 7, 9 and 11) during the adsorption studies. From the experiment, MnO</w:t>
      </w:r>
      <w:r w:rsidRPr="00B14DAA">
        <w:rPr>
          <w:rFonts w:ascii="Times New Roman" w:hAnsi="Times New Roman"/>
          <w:sz w:val="20"/>
          <w:szCs w:val="20"/>
          <w:vertAlign w:val="subscript"/>
        </w:rPr>
        <w:t>2</w:t>
      </w:r>
      <w:r w:rsidRPr="00B14DAA">
        <w:rPr>
          <w:rFonts w:ascii="Times New Roman" w:hAnsi="Times New Roman"/>
          <w:sz w:val="20"/>
          <w:szCs w:val="20"/>
        </w:rPr>
        <w:t xml:space="preserve">/PES-2.0 membrane was chosen to be used because of its highest adsorption capacity among other membranes. As can be seen, </w:t>
      </w:r>
      <w:r w:rsidRPr="00B14DAA">
        <w:rPr>
          <w:rFonts w:ascii="Times New Roman" w:hAnsi="Times New Roman"/>
          <w:sz w:val="20"/>
          <w:szCs w:val="20"/>
          <w:lang w:eastAsia="zh-CN"/>
        </w:rPr>
        <w:t xml:space="preserve">better </w:t>
      </w:r>
      <w:r w:rsidRPr="00B14DAA">
        <w:rPr>
          <w:rFonts w:ascii="Times New Roman" w:hAnsi="Times New Roman"/>
          <w:sz w:val="20"/>
          <w:szCs w:val="20"/>
        </w:rPr>
        <w:t xml:space="preserve">Cd </w:t>
      </w:r>
      <w:r w:rsidRPr="00B14DAA">
        <w:rPr>
          <w:rFonts w:ascii="Times New Roman" w:hAnsi="Times New Roman"/>
          <w:sz w:val="20"/>
          <w:szCs w:val="20"/>
          <w:lang w:eastAsia="zh-CN"/>
        </w:rPr>
        <w:t xml:space="preserve">removal efficiency </w:t>
      </w:r>
      <w:r w:rsidRPr="00B14DAA">
        <w:rPr>
          <w:rFonts w:ascii="Times New Roman" w:hAnsi="Times New Roman"/>
          <w:sz w:val="20"/>
          <w:szCs w:val="20"/>
        </w:rPr>
        <w:t xml:space="preserve">was </w:t>
      </w:r>
      <w:r w:rsidRPr="00B14DAA">
        <w:rPr>
          <w:rFonts w:ascii="Times New Roman" w:hAnsi="Times New Roman"/>
          <w:sz w:val="20"/>
          <w:szCs w:val="20"/>
          <w:lang w:eastAsia="zh-CN"/>
        </w:rPr>
        <w:t xml:space="preserve">found to be </w:t>
      </w:r>
      <w:r w:rsidRPr="00B14DAA">
        <w:rPr>
          <w:rFonts w:ascii="Times New Roman" w:hAnsi="Times New Roman"/>
          <w:sz w:val="20"/>
          <w:szCs w:val="20"/>
        </w:rPr>
        <w:t>in alkaline solution</w:t>
      </w:r>
      <w:r w:rsidRPr="00B14DAA">
        <w:rPr>
          <w:rFonts w:ascii="Times New Roman" w:hAnsi="Times New Roman"/>
          <w:sz w:val="20"/>
          <w:szCs w:val="20"/>
          <w:lang w:eastAsia="zh-CN"/>
        </w:rPr>
        <w:t>.</w:t>
      </w:r>
      <w:r w:rsidRPr="00B14DAA">
        <w:rPr>
          <w:rFonts w:ascii="Times New Roman" w:hAnsi="Times New Roman"/>
          <w:sz w:val="20"/>
          <w:szCs w:val="20"/>
        </w:rPr>
        <w:t xml:space="preserve"> The optimum Cd removal was observed between pH 9 to pH 11 for th</w:t>
      </w:r>
      <w:r w:rsidRPr="00B14DAA">
        <w:rPr>
          <w:rFonts w:ascii="Times New Roman" w:hAnsi="Times New Roman"/>
          <w:sz w:val="20"/>
          <w:szCs w:val="20"/>
          <w:lang w:eastAsia="zh-CN"/>
        </w:rPr>
        <w:t xml:space="preserve">e </w:t>
      </w: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 xml:space="preserve">/PES-2.0 membrane attributed to the </w:t>
      </w:r>
      <w:r w:rsidRPr="00B14DAA">
        <w:rPr>
          <w:rFonts w:ascii="Times New Roman" w:hAnsi="Times New Roman"/>
          <w:sz w:val="20"/>
          <w:szCs w:val="20"/>
          <w:shd w:val="clear" w:color="auto" w:fill="FFFFFF"/>
        </w:rPr>
        <w:t>increase in the electrostatic attraction between the positively charge Cd</w:t>
      </w:r>
      <w:r w:rsidRPr="00B14DAA">
        <w:rPr>
          <w:rFonts w:ascii="Times New Roman" w:hAnsi="Times New Roman"/>
          <w:sz w:val="20"/>
          <w:szCs w:val="20"/>
          <w:shd w:val="clear" w:color="auto" w:fill="FFFFFF"/>
          <w:vertAlign w:val="superscript"/>
        </w:rPr>
        <w:t>2+</w:t>
      </w:r>
      <w:r w:rsidRPr="00B14DAA">
        <w:rPr>
          <w:rFonts w:ascii="Times New Roman" w:hAnsi="Times New Roman"/>
          <w:sz w:val="20"/>
          <w:szCs w:val="20"/>
          <w:shd w:val="clear" w:color="auto" w:fill="FFFFFF"/>
        </w:rPr>
        <w:t xml:space="preserve"> ions and the negative charged binding sites of the functional group present on the cell surface which is similar to the reported by Al-Homaidan et al. and Adhiya et al [11, 12].</w:t>
      </w:r>
    </w:p>
    <w:p w:rsidR="00125A4D" w:rsidRPr="00B14DAA" w:rsidRDefault="00125A4D"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sz w:val="20"/>
          <w:szCs w:val="20"/>
        </w:rPr>
      </w:pPr>
    </w:p>
    <w:p w:rsidR="00B14DAA" w:rsidRPr="00B14DAA" w:rsidRDefault="00B14DAA" w:rsidP="00B14DAA">
      <w:pPr>
        <w:spacing w:after="0" w:line="240" w:lineRule="auto"/>
        <w:jc w:val="both"/>
        <w:rPr>
          <w:rFonts w:ascii="Times New Roman" w:hAnsi="Times New Roman"/>
          <w:noProof/>
          <w:sz w:val="20"/>
          <w:szCs w:val="20"/>
        </w:rPr>
      </w:pPr>
      <w:r w:rsidRPr="00B14DAA">
        <w:rPr>
          <w:rFonts w:ascii="Times New Roman" w:hAnsi="Times New Roman"/>
          <w:noProof/>
          <w:sz w:val="20"/>
          <w:szCs w:val="20"/>
          <w:lang w:bidi="ar-SA"/>
        </w:rPr>
        <w:drawing>
          <wp:anchor distT="0" distB="0" distL="114300" distR="114300" simplePos="0" relativeHeight="251668992" behindDoc="0" locked="0" layoutInCell="1" allowOverlap="1" wp14:anchorId="7414BF8E" wp14:editId="5B059296">
            <wp:simplePos x="0" y="0"/>
            <wp:positionH relativeFrom="column">
              <wp:posOffset>1033670</wp:posOffset>
            </wp:positionH>
            <wp:positionV relativeFrom="paragraph">
              <wp:posOffset>-387</wp:posOffset>
            </wp:positionV>
            <wp:extent cx="3643143" cy="1828800"/>
            <wp:effectExtent l="0" t="0" r="14605" b="0"/>
            <wp:wrapSquare wrapText="bothSides"/>
            <wp:docPr id="39" name="Chart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125A4D">
      <w:pPr>
        <w:spacing w:after="0" w:line="240" w:lineRule="auto"/>
        <w:ind w:left="900" w:hanging="900"/>
        <w:jc w:val="both"/>
        <w:rPr>
          <w:rFonts w:ascii="Times New Roman" w:hAnsi="Times New Roman"/>
          <w:sz w:val="20"/>
          <w:szCs w:val="20"/>
        </w:rPr>
      </w:pPr>
      <w:r w:rsidRPr="00B14DAA">
        <w:rPr>
          <w:rFonts w:ascii="Times New Roman" w:hAnsi="Times New Roman"/>
          <w:noProof/>
          <w:sz w:val="20"/>
          <w:szCs w:val="20"/>
        </w:rPr>
        <w:t xml:space="preserve">Figure 7. Effect of initial pH value on Cd removal by </w:t>
      </w: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/PES-2.0 (Operating Conditions: initial Cd concentration = 30 mg/L, membrane dose = 1g/L, temperature = 25</w:t>
      </w:r>
      <w:r w:rsidRPr="00B14DAA">
        <w:rPr>
          <w:rFonts w:ascii="Times New Roman" w:hAnsi="Times New Roman"/>
          <w:sz w:val="20"/>
          <w:szCs w:val="20"/>
          <w:vertAlign w:val="superscript"/>
        </w:rPr>
        <w:t>o</w:t>
      </w:r>
      <w:r w:rsidRPr="00B14DAA">
        <w:rPr>
          <w:rFonts w:ascii="Times New Roman" w:hAnsi="Times New Roman"/>
          <w:sz w:val="20"/>
          <w:szCs w:val="20"/>
        </w:rPr>
        <w:t>C, contact time = 48 hours)</w:t>
      </w:r>
    </w:p>
    <w:p w:rsidR="00B14DAA" w:rsidRDefault="00B14DAA" w:rsidP="00B14DAA">
      <w:pPr>
        <w:spacing w:after="0" w:line="240" w:lineRule="auto"/>
        <w:jc w:val="both"/>
        <w:rPr>
          <w:rFonts w:ascii="Times New Roman" w:hAnsi="Times New Roman"/>
          <w:sz w:val="20"/>
          <w:szCs w:val="20"/>
        </w:rPr>
      </w:pPr>
    </w:p>
    <w:p w:rsidR="00125A4D" w:rsidRPr="00125A4D" w:rsidRDefault="00125A4D" w:rsidP="00B14DAA">
      <w:pPr>
        <w:spacing w:after="0" w:line="240" w:lineRule="auto"/>
        <w:jc w:val="both"/>
        <w:rPr>
          <w:rFonts w:ascii="Times New Roman" w:hAnsi="Times New Roman"/>
          <w:sz w:val="20"/>
          <w:szCs w:val="20"/>
        </w:rPr>
      </w:pPr>
    </w:p>
    <w:p w:rsidR="00B14DAA" w:rsidRPr="00B14DAA" w:rsidRDefault="00B14DAA" w:rsidP="00B14DAA">
      <w:pPr>
        <w:pStyle w:val="Heading4"/>
        <w:spacing w:line="240" w:lineRule="auto"/>
        <w:ind w:left="851" w:hanging="851"/>
        <w:jc w:val="both"/>
        <w:rPr>
          <w:rFonts w:ascii="Times New Roman" w:hAnsi="Times New Roman"/>
          <w:sz w:val="20"/>
          <w:szCs w:val="20"/>
          <w:lang w:val="en-US"/>
        </w:rPr>
      </w:pPr>
      <w:bookmarkStart w:id="5" w:name="_Toc460171423"/>
      <w:r w:rsidRPr="00B14DAA">
        <w:rPr>
          <w:rFonts w:ascii="Times New Roman" w:hAnsi="Times New Roman"/>
          <w:sz w:val="20"/>
          <w:szCs w:val="20"/>
          <w:lang w:val="en-US"/>
        </w:rPr>
        <w:t>Effect of contact time</w:t>
      </w:r>
      <w:bookmarkEnd w:id="5"/>
    </w:p>
    <w:p w:rsidR="00B14DAA" w:rsidRDefault="00B14DAA" w:rsidP="00B14DAA">
      <w:pPr>
        <w:spacing w:after="0" w:line="240" w:lineRule="auto"/>
        <w:jc w:val="both"/>
        <w:rPr>
          <w:rFonts w:ascii="Times New Roman" w:hAnsi="Times New Roman"/>
          <w:sz w:val="20"/>
          <w:szCs w:val="20"/>
        </w:rPr>
      </w:pPr>
      <w:r w:rsidRPr="00B14DAA">
        <w:rPr>
          <w:rFonts w:ascii="Times New Roman" w:hAnsi="Times New Roman"/>
          <w:sz w:val="20"/>
          <w:szCs w:val="20"/>
        </w:rPr>
        <w:t>Effect of contact time (5, 10, 20, 30, 60, 120, 240, 360, 480 and 720 min) was investigated for the MnO</w:t>
      </w:r>
      <w:r w:rsidRPr="00B14DAA">
        <w:rPr>
          <w:rFonts w:ascii="Times New Roman" w:hAnsi="Times New Roman"/>
          <w:sz w:val="20"/>
          <w:szCs w:val="20"/>
          <w:vertAlign w:val="subscript"/>
        </w:rPr>
        <w:t>2</w:t>
      </w:r>
      <w:r w:rsidRPr="00B14DAA">
        <w:rPr>
          <w:rFonts w:ascii="Times New Roman" w:hAnsi="Times New Roman"/>
          <w:sz w:val="20"/>
          <w:szCs w:val="20"/>
        </w:rPr>
        <w:t xml:space="preserve">/PES-2.0 membrane at initial Cd concentration of 30ppm. Figure 8 shows that Cd was more rapidly removed at the starting, </w:t>
      </w:r>
      <w:r w:rsidRPr="00B14DAA">
        <w:rPr>
          <w:rFonts w:ascii="Times New Roman" w:hAnsi="Times New Roman"/>
          <w:sz w:val="20"/>
          <w:szCs w:val="20"/>
        </w:rPr>
        <w:lastRenderedPageBreak/>
        <w:t>while the removal rate slowed down as the time passed. The higher rate of Cd removal initially might be due to larger surface area of the membrane embedded with MnO</w:t>
      </w:r>
      <w:r w:rsidRPr="00B14DAA">
        <w:rPr>
          <w:rFonts w:ascii="Times New Roman" w:hAnsi="Times New Roman"/>
          <w:sz w:val="20"/>
          <w:szCs w:val="20"/>
          <w:vertAlign w:val="subscript"/>
        </w:rPr>
        <w:t>2</w:t>
      </w:r>
      <w:r w:rsidRPr="00B14DAA">
        <w:rPr>
          <w:rFonts w:ascii="Times New Roman" w:hAnsi="Times New Roman"/>
          <w:sz w:val="20"/>
          <w:szCs w:val="20"/>
        </w:rPr>
        <w:t xml:space="preserve"> for Cd adsorption. As time passed, the availability of surface area would become smaller, and hence the rate of Cd removal slowed down. The adsorption equilibrium was reached after 480 min.</w:t>
      </w:r>
    </w:p>
    <w:p w:rsidR="00125A4D" w:rsidRDefault="00125A4D" w:rsidP="00B14DAA">
      <w:pPr>
        <w:spacing w:after="0" w:line="240" w:lineRule="auto"/>
        <w:jc w:val="both"/>
        <w:rPr>
          <w:rFonts w:ascii="Times New Roman" w:hAnsi="Times New Roman"/>
          <w:sz w:val="20"/>
          <w:szCs w:val="20"/>
        </w:rPr>
      </w:pPr>
    </w:p>
    <w:p w:rsidR="00125A4D" w:rsidRPr="00B14DAA" w:rsidRDefault="00125A4D" w:rsidP="00B14DAA">
      <w:pPr>
        <w:spacing w:after="0" w:line="240" w:lineRule="auto"/>
        <w:jc w:val="both"/>
        <w:rPr>
          <w:rFonts w:ascii="Times New Roman" w:hAnsi="Times New Roman"/>
          <w:sz w:val="20"/>
          <w:szCs w:val="20"/>
        </w:rPr>
      </w:pPr>
    </w:p>
    <w:p w:rsidR="00B14DAA" w:rsidRPr="00B14DAA" w:rsidRDefault="00125A4D" w:rsidP="00B14DAA">
      <w:pPr>
        <w:spacing w:after="0" w:line="240" w:lineRule="auto"/>
        <w:jc w:val="both"/>
        <w:rPr>
          <w:rFonts w:ascii="Times New Roman" w:hAnsi="Times New Roman"/>
          <w:noProof/>
          <w:sz w:val="20"/>
          <w:szCs w:val="20"/>
        </w:rPr>
      </w:pPr>
      <w:r>
        <w:rPr>
          <w:rFonts w:ascii="Times New Roman" w:hAnsi="Times New Roman"/>
          <w:noProof/>
          <w:sz w:val="20"/>
          <w:szCs w:val="20"/>
        </w:rPr>
        <w:t xml:space="preserve">                                    </w:t>
      </w:r>
      <w:r w:rsidR="00B14DAA" w:rsidRPr="00B14DAA">
        <w:rPr>
          <w:rFonts w:ascii="Times New Roman" w:hAnsi="Times New Roman"/>
          <w:noProof/>
          <w:sz w:val="20"/>
          <w:szCs w:val="20"/>
          <w:lang w:bidi="ar-SA"/>
        </w:rPr>
        <w:drawing>
          <wp:inline distT="0" distB="0" distL="0" distR="0" wp14:anchorId="7FD562D3" wp14:editId="383D2CCB">
            <wp:extent cx="3580735" cy="1780953"/>
            <wp:effectExtent l="0" t="0" r="1270" b="10160"/>
            <wp:docPr id="36" name="Chart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B14DAA">
      <w:pPr>
        <w:spacing w:after="0" w:line="240" w:lineRule="auto"/>
        <w:ind w:left="851" w:hanging="851"/>
        <w:jc w:val="both"/>
        <w:rPr>
          <w:rFonts w:ascii="Times New Roman" w:hAnsi="Times New Roman"/>
          <w:sz w:val="20"/>
          <w:szCs w:val="20"/>
        </w:rPr>
      </w:pPr>
      <w:r w:rsidRPr="00B14DAA">
        <w:rPr>
          <w:rFonts w:ascii="Times New Roman" w:hAnsi="Times New Roman"/>
          <w:noProof/>
          <w:sz w:val="20"/>
          <w:szCs w:val="20"/>
        </w:rPr>
        <w:t xml:space="preserve">Figure </w:t>
      </w:r>
      <w:r w:rsidRPr="00B14DAA">
        <w:rPr>
          <w:rFonts w:ascii="Times New Roman" w:hAnsi="Times New Roman"/>
          <w:noProof/>
          <w:sz w:val="20"/>
          <w:szCs w:val="20"/>
          <w:lang w:eastAsia="zh-CN"/>
        </w:rPr>
        <w:t xml:space="preserve">8. </w:t>
      </w:r>
      <w:r w:rsidR="00125A4D">
        <w:rPr>
          <w:rFonts w:ascii="Times New Roman" w:hAnsi="Times New Roman"/>
          <w:noProof/>
          <w:sz w:val="20"/>
          <w:szCs w:val="20"/>
          <w:lang w:eastAsia="zh-CN"/>
        </w:rPr>
        <w:t xml:space="preserve"> </w:t>
      </w:r>
      <w:r w:rsidR="00125A4D">
        <w:rPr>
          <w:rFonts w:ascii="Times New Roman" w:hAnsi="Times New Roman"/>
          <w:noProof/>
          <w:sz w:val="20"/>
          <w:szCs w:val="20"/>
          <w:lang w:eastAsia="zh-CN"/>
        </w:rPr>
        <w:tab/>
      </w:r>
      <w:r w:rsidRPr="00B14DAA">
        <w:rPr>
          <w:rFonts w:ascii="Times New Roman" w:hAnsi="Times New Roman"/>
          <w:noProof/>
          <w:sz w:val="20"/>
          <w:szCs w:val="20"/>
        </w:rPr>
        <w:t xml:space="preserve">Effect of contact time on Cd removal by </w:t>
      </w: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 xml:space="preserve">/PES-2.0 (Operating Conditions: initial Cd concentration = 30 mg/L, membrane dose = 1g/L, temperature = 25 </w:t>
      </w:r>
      <w:r w:rsidRPr="00B14DAA">
        <w:rPr>
          <w:rFonts w:ascii="Times New Roman" w:hAnsi="Times New Roman"/>
          <w:sz w:val="20"/>
          <w:szCs w:val="20"/>
          <w:vertAlign w:val="superscript"/>
        </w:rPr>
        <w:t>o</w:t>
      </w:r>
      <w:r w:rsidRPr="00B14DAA">
        <w:rPr>
          <w:rFonts w:ascii="Times New Roman" w:hAnsi="Times New Roman"/>
          <w:sz w:val="20"/>
          <w:szCs w:val="20"/>
        </w:rPr>
        <w:t xml:space="preserve">C, pH = 9) </w:t>
      </w:r>
    </w:p>
    <w:p w:rsidR="00B14DAA" w:rsidRDefault="00B14DAA" w:rsidP="00B14DAA">
      <w:pPr>
        <w:spacing w:after="0" w:line="240" w:lineRule="auto"/>
        <w:jc w:val="both"/>
        <w:rPr>
          <w:rFonts w:ascii="Times New Roman" w:hAnsi="Times New Roman"/>
          <w:sz w:val="20"/>
          <w:szCs w:val="20"/>
        </w:rPr>
      </w:pPr>
    </w:p>
    <w:p w:rsidR="00125A4D" w:rsidRPr="00B14DAA" w:rsidRDefault="00125A4D" w:rsidP="00B14DAA">
      <w:pPr>
        <w:spacing w:after="0" w:line="240" w:lineRule="auto"/>
        <w:jc w:val="both"/>
        <w:rPr>
          <w:rFonts w:ascii="Times New Roman" w:hAnsi="Times New Roman"/>
          <w:sz w:val="20"/>
          <w:szCs w:val="20"/>
        </w:rPr>
      </w:pPr>
    </w:p>
    <w:p w:rsidR="00B14DAA" w:rsidRPr="00125A4D" w:rsidRDefault="00B14DAA" w:rsidP="00B14DAA">
      <w:pPr>
        <w:pStyle w:val="Heading3"/>
        <w:spacing w:before="0" w:line="240" w:lineRule="auto"/>
        <w:ind w:left="851" w:hanging="851"/>
        <w:jc w:val="both"/>
        <w:rPr>
          <w:rFonts w:ascii="Times New Roman" w:hAnsi="Times New Roman"/>
          <w:b/>
          <w:i w:val="0"/>
          <w:smallCaps w:val="0"/>
          <w:sz w:val="20"/>
          <w:szCs w:val="20"/>
          <w:lang w:eastAsia="zh-CN"/>
        </w:rPr>
      </w:pPr>
      <w:bookmarkStart w:id="6" w:name="_Toc460171424"/>
      <w:r w:rsidRPr="00125A4D">
        <w:rPr>
          <w:rFonts w:ascii="Times New Roman" w:hAnsi="Times New Roman"/>
          <w:b/>
          <w:i w:val="0"/>
          <w:smallCaps w:val="0"/>
          <w:sz w:val="20"/>
          <w:szCs w:val="20"/>
        </w:rPr>
        <w:t>Continuous filtration</w:t>
      </w:r>
      <w:bookmarkEnd w:id="6"/>
    </w:p>
    <w:p w:rsidR="00B14DAA" w:rsidRPr="00B14DAA" w:rsidRDefault="00B14DAA" w:rsidP="00B14DAA">
      <w:pPr>
        <w:spacing w:after="0" w:line="240" w:lineRule="auto"/>
        <w:jc w:val="both"/>
        <w:rPr>
          <w:rFonts w:ascii="Times New Roman" w:hAnsi="Times New Roman"/>
          <w:sz w:val="20"/>
          <w:szCs w:val="20"/>
        </w:rPr>
      </w:pPr>
      <w:r w:rsidRPr="00B14DAA">
        <w:rPr>
          <w:rFonts w:ascii="Times New Roman" w:hAnsi="Times New Roman"/>
          <w:sz w:val="20"/>
          <w:szCs w:val="20"/>
        </w:rPr>
        <w:t xml:space="preserve">The performance of optimum membrane, which </w:t>
      </w:r>
      <w:r w:rsidRPr="00B14DAA">
        <w:rPr>
          <w:rFonts w:ascii="Times New Roman" w:hAnsi="Times New Roman"/>
          <w:sz w:val="20"/>
          <w:szCs w:val="20"/>
          <w:lang w:eastAsia="zh-CN"/>
        </w:rPr>
        <w:t>was</w:t>
      </w:r>
      <w:r w:rsidRPr="00B14DAA">
        <w:rPr>
          <w:rFonts w:ascii="Times New Roman" w:hAnsi="Times New Roman"/>
          <w:sz w:val="20"/>
          <w:szCs w:val="20"/>
        </w:rPr>
        <w:t xml:space="preserve"> PES/ MnO</w:t>
      </w:r>
      <w:r w:rsidRPr="00B14DAA">
        <w:rPr>
          <w:rFonts w:ascii="Times New Roman" w:hAnsi="Times New Roman"/>
          <w:sz w:val="20"/>
          <w:szCs w:val="20"/>
          <w:vertAlign w:val="subscript"/>
        </w:rPr>
        <w:t>2</w:t>
      </w:r>
      <w:r w:rsidRPr="00B14DAA">
        <w:rPr>
          <w:rFonts w:ascii="Times New Roman" w:hAnsi="Times New Roman"/>
          <w:sz w:val="20"/>
          <w:szCs w:val="20"/>
        </w:rPr>
        <w:t xml:space="preserve">-2.0 membrane, for Cd removal in the dead-end filtration process is </w:t>
      </w:r>
      <w:r w:rsidRPr="00B14DAA">
        <w:rPr>
          <w:rFonts w:ascii="Times New Roman" w:hAnsi="Times New Roman"/>
          <w:sz w:val="20"/>
          <w:szCs w:val="20"/>
          <w:lang w:eastAsia="zh-CN"/>
        </w:rPr>
        <w:t>depicted</w:t>
      </w:r>
      <w:r w:rsidRPr="00B14DAA">
        <w:rPr>
          <w:rFonts w:ascii="Times New Roman" w:hAnsi="Times New Roman"/>
          <w:sz w:val="20"/>
          <w:szCs w:val="20"/>
        </w:rPr>
        <w:t xml:space="preserve"> in Figure </w:t>
      </w:r>
      <w:r w:rsidRPr="00B14DAA">
        <w:rPr>
          <w:rFonts w:ascii="Times New Roman" w:hAnsi="Times New Roman"/>
          <w:sz w:val="20"/>
          <w:szCs w:val="20"/>
          <w:lang w:eastAsia="zh-CN"/>
        </w:rPr>
        <w:t>9</w:t>
      </w:r>
      <w:r w:rsidRPr="00B14DAA">
        <w:rPr>
          <w:rFonts w:ascii="Times New Roman" w:hAnsi="Times New Roman"/>
          <w:sz w:val="20"/>
          <w:szCs w:val="20"/>
        </w:rPr>
        <w:t>. According to the result, MnO</w:t>
      </w:r>
      <w:r w:rsidRPr="00B14DAA">
        <w:rPr>
          <w:rFonts w:ascii="Times New Roman" w:hAnsi="Times New Roman"/>
          <w:sz w:val="20"/>
          <w:szCs w:val="20"/>
          <w:vertAlign w:val="subscript"/>
        </w:rPr>
        <w:t>2</w:t>
      </w:r>
      <w:r w:rsidRPr="00B14DAA">
        <w:rPr>
          <w:rFonts w:ascii="Times New Roman" w:hAnsi="Times New Roman"/>
          <w:sz w:val="20"/>
          <w:szCs w:val="20"/>
        </w:rPr>
        <w:t xml:space="preserve">/PES-2.0 membrane was capable of maintaining the Cd concentration below the </w:t>
      </w:r>
      <w:r w:rsidRPr="00B14DAA">
        <w:rPr>
          <w:rFonts w:ascii="Times New Roman" w:hAnsi="Times New Roman"/>
          <w:sz w:val="20"/>
          <w:szCs w:val="20"/>
          <w:lang w:eastAsia="zh-CN"/>
        </w:rPr>
        <w:t>maximum contamination level (MCL)</w:t>
      </w:r>
      <w:r w:rsidRPr="00B14DAA">
        <w:rPr>
          <w:rFonts w:ascii="Times New Roman" w:hAnsi="Times New Roman"/>
          <w:sz w:val="20"/>
          <w:szCs w:val="20"/>
        </w:rPr>
        <w:t xml:space="preserve"> of 10 ppb as stated by W</w:t>
      </w:r>
      <w:r w:rsidRPr="00B14DAA">
        <w:rPr>
          <w:rFonts w:ascii="Times New Roman" w:hAnsi="Times New Roman"/>
          <w:sz w:val="20"/>
          <w:szCs w:val="20"/>
          <w:lang w:eastAsia="zh-CN"/>
        </w:rPr>
        <w:t>orld Health Organization (W</w:t>
      </w:r>
      <w:r w:rsidRPr="00B14DAA">
        <w:rPr>
          <w:rFonts w:ascii="Times New Roman" w:hAnsi="Times New Roman"/>
          <w:sz w:val="20"/>
          <w:szCs w:val="20"/>
        </w:rPr>
        <w:t>HO</w:t>
      </w:r>
      <w:r w:rsidRPr="00B14DAA">
        <w:rPr>
          <w:rFonts w:ascii="Times New Roman" w:hAnsi="Times New Roman"/>
          <w:sz w:val="20"/>
          <w:szCs w:val="20"/>
          <w:lang w:eastAsia="zh-CN"/>
        </w:rPr>
        <w:t>)</w:t>
      </w:r>
      <w:r w:rsidRPr="00B14DAA">
        <w:rPr>
          <w:rFonts w:ascii="Times New Roman" w:hAnsi="Times New Roman"/>
          <w:sz w:val="20"/>
          <w:szCs w:val="20"/>
        </w:rPr>
        <w:t xml:space="preserve"> for approximately 4000 cm</w:t>
      </w:r>
      <w:r w:rsidRPr="00B14DAA">
        <w:rPr>
          <w:rFonts w:ascii="Times New Roman" w:hAnsi="Times New Roman"/>
          <w:sz w:val="20"/>
          <w:szCs w:val="20"/>
          <w:vertAlign w:val="superscript"/>
        </w:rPr>
        <w:t>3</w:t>
      </w:r>
      <w:r w:rsidRPr="00B14DAA">
        <w:rPr>
          <w:rFonts w:ascii="Times New Roman" w:hAnsi="Times New Roman"/>
          <w:sz w:val="20"/>
          <w:szCs w:val="20"/>
        </w:rPr>
        <w:t xml:space="preserve"> of permeate.</w:t>
      </w:r>
    </w:p>
    <w:p w:rsidR="00B14DAA" w:rsidRDefault="00B14DAA" w:rsidP="00B14DAA">
      <w:pPr>
        <w:spacing w:after="0" w:line="240" w:lineRule="auto"/>
        <w:jc w:val="both"/>
        <w:rPr>
          <w:rFonts w:ascii="Times New Roman" w:hAnsi="Times New Roman"/>
          <w:sz w:val="20"/>
          <w:szCs w:val="20"/>
        </w:rPr>
      </w:pPr>
    </w:p>
    <w:p w:rsidR="00125A4D" w:rsidRPr="00B14DAA" w:rsidRDefault="00125A4D" w:rsidP="00B14DAA">
      <w:pPr>
        <w:spacing w:after="0" w:line="240" w:lineRule="auto"/>
        <w:jc w:val="both"/>
        <w:rPr>
          <w:rFonts w:ascii="Times New Roman" w:hAnsi="Times New Roman"/>
          <w:sz w:val="20"/>
          <w:szCs w:val="20"/>
        </w:rPr>
      </w:pPr>
    </w:p>
    <w:p w:rsidR="00B14DAA" w:rsidRPr="00B14DAA" w:rsidRDefault="00125A4D" w:rsidP="00B14DAA">
      <w:pPr>
        <w:spacing w:after="0" w:line="240" w:lineRule="auto"/>
        <w:jc w:val="both"/>
        <w:rPr>
          <w:rFonts w:ascii="Times New Roman" w:hAnsi="Times New Roman"/>
          <w:noProof/>
          <w:sz w:val="20"/>
          <w:szCs w:val="20"/>
        </w:rPr>
      </w:pPr>
      <w:r>
        <w:rPr>
          <w:rFonts w:ascii="Times New Roman" w:hAnsi="Times New Roman"/>
          <w:noProof/>
          <w:sz w:val="20"/>
          <w:szCs w:val="20"/>
        </w:rPr>
        <w:t xml:space="preserve">                                   </w:t>
      </w:r>
      <w:r w:rsidR="00B14DAA" w:rsidRPr="00B14DAA">
        <w:rPr>
          <w:rFonts w:ascii="Times New Roman" w:hAnsi="Times New Roman"/>
          <w:noProof/>
          <w:sz w:val="20"/>
          <w:szCs w:val="20"/>
          <w:lang w:bidi="ar-SA"/>
        </w:rPr>
        <w:drawing>
          <wp:inline distT="0" distB="0" distL="0" distR="0" wp14:anchorId="1DEC300E" wp14:editId="08FC476E">
            <wp:extent cx="3511018" cy="1738423"/>
            <wp:effectExtent l="0" t="0" r="13335" b="14605"/>
            <wp:docPr id="35" name="Chart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14DAA" w:rsidRPr="00B14DAA" w:rsidRDefault="00B14DAA" w:rsidP="00B14DAA">
      <w:pPr>
        <w:spacing w:after="0" w:line="240" w:lineRule="auto"/>
        <w:jc w:val="both"/>
        <w:rPr>
          <w:rFonts w:ascii="Times New Roman" w:hAnsi="Times New Roman"/>
          <w:noProof/>
          <w:sz w:val="20"/>
          <w:szCs w:val="20"/>
        </w:rPr>
      </w:pPr>
    </w:p>
    <w:p w:rsidR="00B14DAA" w:rsidRPr="00B14DAA" w:rsidRDefault="00B14DAA" w:rsidP="00125A4D">
      <w:pPr>
        <w:spacing w:after="0" w:line="240" w:lineRule="auto"/>
        <w:ind w:left="900" w:hanging="900"/>
        <w:jc w:val="both"/>
        <w:rPr>
          <w:rFonts w:ascii="Times New Roman" w:hAnsi="Times New Roman"/>
        </w:rPr>
      </w:pPr>
      <w:r w:rsidRPr="00B14DAA">
        <w:rPr>
          <w:rFonts w:ascii="Times New Roman" w:hAnsi="Times New Roman"/>
          <w:noProof/>
          <w:sz w:val="20"/>
          <w:szCs w:val="20"/>
        </w:rPr>
        <w:t xml:space="preserve">Figure </w:t>
      </w:r>
      <w:r w:rsidRPr="00B14DAA">
        <w:rPr>
          <w:rFonts w:ascii="Times New Roman" w:hAnsi="Times New Roman"/>
          <w:noProof/>
          <w:sz w:val="20"/>
          <w:szCs w:val="20"/>
          <w:lang w:eastAsia="zh-CN"/>
        </w:rPr>
        <w:t xml:space="preserve">9. </w:t>
      </w:r>
      <w:r w:rsidR="00125A4D">
        <w:rPr>
          <w:rFonts w:ascii="Times New Roman" w:hAnsi="Times New Roman"/>
          <w:noProof/>
          <w:sz w:val="20"/>
          <w:szCs w:val="20"/>
          <w:lang w:eastAsia="zh-CN"/>
        </w:rPr>
        <w:t xml:space="preserve"> </w:t>
      </w:r>
      <w:r w:rsidRPr="00B14DAA">
        <w:rPr>
          <w:rFonts w:ascii="Times New Roman" w:hAnsi="Times New Roman"/>
          <w:noProof/>
          <w:sz w:val="20"/>
          <w:szCs w:val="20"/>
        </w:rPr>
        <w:t xml:space="preserve">Adsorption of Cd from aqueous solution using </w:t>
      </w:r>
      <w:r w:rsidRPr="00B14DAA">
        <w:rPr>
          <w:rFonts w:ascii="Times New Roman" w:hAnsi="Times New Roman"/>
          <w:sz w:val="20"/>
          <w:szCs w:val="20"/>
        </w:rPr>
        <w:t>MnO</w:t>
      </w:r>
      <w:r w:rsidRPr="00B14DAA">
        <w:rPr>
          <w:rFonts w:ascii="Times New Roman" w:hAnsi="Times New Roman"/>
          <w:sz w:val="20"/>
          <w:szCs w:val="20"/>
          <w:vertAlign w:val="subscript"/>
        </w:rPr>
        <w:t>2</w:t>
      </w:r>
      <w:r w:rsidRPr="00B14DAA">
        <w:rPr>
          <w:rFonts w:ascii="Times New Roman" w:hAnsi="Times New Roman"/>
          <w:sz w:val="20"/>
          <w:szCs w:val="20"/>
        </w:rPr>
        <w:t xml:space="preserve">/PES-2.0 membrane (Operating conditions: initial Cd concentration = 100 ppb, pH = 9, temperature = 25 </w:t>
      </w:r>
      <w:r w:rsidRPr="00B14DAA">
        <w:rPr>
          <w:rFonts w:ascii="Times New Roman" w:hAnsi="Times New Roman"/>
          <w:sz w:val="20"/>
          <w:szCs w:val="20"/>
          <w:vertAlign w:val="superscript"/>
        </w:rPr>
        <w:t>o</w:t>
      </w:r>
      <w:r w:rsidRPr="00B14DAA">
        <w:rPr>
          <w:rFonts w:ascii="Times New Roman" w:hAnsi="Times New Roman"/>
          <w:sz w:val="20"/>
          <w:szCs w:val="20"/>
        </w:rPr>
        <w:t>C, pressure = 5 bar)</w:t>
      </w:r>
    </w:p>
    <w:p w:rsidR="00AC0033" w:rsidRDefault="00AC0033" w:rsidP="00AC0033">
      <w:pPr>
        <w:spacing w:after="0" w:line="240" w:lineRule="auto"/>
        <w:jc w:val="center"/>
        <w:rPr>
          <w:rFonts w:ascii="Times New Roman" w:hAnsi="Times New Roman"/>
          <w:noProof/>
          <w:sz w:val="20"/>
          <w:szCs w:val="20"/>
          <w:lang w:bidi="ar-SA"/>
        </w:rPr>
      </w:pPr>
    </w:p>
    <w:p w:rsidR="00125A4D" w:rsidRPr="00F447A7" w:rsidRDefault="00125A4D"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C0033" w:rsidRPr="00F447A7" w:rsidRDefault="00125A4D" w:rsidP="00125A4D">
      <w:pPr>
        <w:spacing w:after="0" w:line="240" w:lineRule="auto"/>
        <w:jc w:val="both"/>
        <w:rPr>
          <w:rFonts w:ascii="Times New Roman" w:hAnsi="Times New Roman"/>
          <w:sz w:val="20"/>
          <w:szCs w:val="20"/>
        </w:rPr>
      </w:pPr>
      <w:r w:rsidRPr="00125A4D">
        <w:rPr>
          <w:rFonts w:ascii="Times New Roman" w:hAnsi="Times New Roman"/>
          <w:sz w:val="20"/>
          <w:szCs w:val="20"/>
        </w:rPr>
        <w:t xml:space="preserve">In this </w:t>
      </w:r>
      <w:r w:rsidRPr="00125A4D">
        <w:rPr>
          <w:rFonts w:ascii="Times New Roman" w:hAnsi="Times New Roman" w:hint="eastAsia"/>
          <w:sz w:val="20"/>
          <w:szCs w:val="20"/>
        </w:rPr>
        <w:t>study</w:t>
      </w:r>
      <w:r w:rsidRPr="00125A4D">
        <w:rPr>
          <w:rFonts w:ascii="Times New Roman" w:hAnsi="Times New Roman"/>
          <w:sz w:val="20"/>
          <w:szCs w:val="20"/>
        </w:rPr>
        <w:t xml:space="preserve">, </w:t>
      </w:r>
      <w:r w:rsidRPr="00125A4D">
        <w:rPr>
          <w:rFonts w:ascii="Times New Roman" w:hAnsi="Times New Roman" w:hint="eastAsia"/>
          <w:sz w:val="20"/>
          <w:szCs w:val="20"/>
        </w:rPr>
        <w:t xml:space="preserve">the </w:t>
      </w:r>
      <w:r w:rsidRPr="00125A4D">
        <w:rPr>
          <w:rFonts w:ascii="Times New Roman" w:hAnsi="Times New Roman"/>
          <w:sz w:val="20"/>
          <w:szCs w:val="20"/>
        </w:rPr>
        <w:t>MnO</w:t>
      </w:r>
      <w:r w:rsidRPr="00125A4D">
        <w:rPr>
          <w:rFonts w:ascii="Times New Roman" w:hAnsi="Times New Roman"/>
          <w:sz w:val="20"/>
          <w:szCs w:val="20"/>
          <w:vertAlign w:val="subscript"/>
        </w:rPr>
        <w:t>2</w:t>
      </w:r>
      <w:r w:rsidRPr="00125A4D">
        <w:rPr>
          <w:rFonts w:ascii="Times New Roman" w:hAnsi="Times New Roman"/>
          <w:sz w:val="20"/>
          <w:szCs w:val="20"/>
        </w:rPr>
        <w:t>/PES mixed matrix membranes with different MnO</w:t>
      </w:r>
      <w:r w:rsidRPr="00125A4D">
        <w:rPr>
          <w:rFonts w:ascii="Times New Roman" w:hAnsi="Times New Roman"/>
          <w:sz w:val="20"/>
          <w:szCs w:val="20"/>
          <w:vertAlign w:val="subscript"/>
        </w:rPr>
        <w:t>2</w:t>
      </w:r>
      <w:r w:rsidRPr="00125A4D">
        <w:rPr>
          <w:rFonts w:ascii="Times New Roman" w:hAnsi="Times New Roman"/>
          <w:sz w:val="20"/>
          <w:szCs w:val="20"/>
        </w:rPr>
        <w:t xml:space="preserve"> additives were successfully fabricated in laboratory scale. The fabricated membrane was characterized to understand the effect of the additives on the membrane morphology. The addition of MnO</w:t>
      </w:r>
      <w:r w:rsidRPr="00125A4D">
        <w:rPr>
          <w:rFonts w:ascii="Times New Roman" w:hAnsi="Times New Roman"/>
          <w:sz w:val="20"/>
          <w:szCs w:val="20"/>
          <w:vertAlign w:val="subscript"/>
        </w:rPr>
        <w:t>2</w:t>
      </w:r>
      <w:r w:rsidRPr="00125A4D">
        <w:rPr>
          <w:rFonts w:ascii="Times New Roman" w:hAnsi="Times New Roman"/>
          <w:sz w:val="20"/>
          <w:szCs w:val="20"/>
        </w:rPr>
        <w:t xml:space="preserve"> in the membrane showed the increment of the surface roughness and better porosity. The MnO</w:t>
      </w:r>
      <w:r w:rsidRPr="00125A4D">
        <w:rPr>
          <w:rFonts w:ascii="Times New Roman" w:hAnsi="Times New Roman"/>
          <w:sz w:val="20"/>
          <w:szCs w:val="20"/>
          <w:vertAlign w:val="subscript"/>
        </w:rPr>
        <w:t>2</w:t>
      </w:r>
      <w:r w:rsidRPr="00125A4D">
        <w:rPr>
          <w:rFonts w:ascii="Times New Roman" w:hAnsi="Times New Roman"/>
          <w:sz w:val="20"/>
          <w:szCs w:val="20"/>
        </w:rPr>
        <w:t xml:space="preserve">/PES membranes were </w:t>
      </w:r>
      <w:r w:rsidRPr="00125A4D">
        <w:rPr>
          <w:rFonts w:ascii="Times New Roman" w:hAnsi="Times New Roman" w:hint="eastAsia"/>
          <w:sz w:val="20"/>
          <w:szCs w:val="20"/>
        </w:rPr>
        <w:t>found</w:t>
      </w:r>
      <w:r w:rsidRPr="00125A4D">
        <w:rPr>
          <w:rFonts w:ascii="Times New Roman" w:hAnsi="Times New Roman"/>
          <w:sz w:val="20"/>
          <w:szCs w:val="20"/>
        </w:rPr>
        <w:t xml:space="preserve"> to have </w:t>
      </w:r>
      <w:r w:rsidRPr="00125A4D">
        <w:rPr>
          <w:rFonts w:ascii="Times New Roman" w:hAnsi="Times New Roman" w:hint="eastAsia"/>
          <w:sz w:val="20"/>
          <w:szCs w:val="20"/>
        </w:rPr>
        <w:t xml:space="preserve">the </w:t>
      </w:r>
      <w:r w:rsidRPr="00125A4D">
        <w:rPr>
          <w:rFonts w:ascii="Times New Roman" w:hAnsi="Times New Roman"/>
          <w:sz w:val="20"/>
          <w:szCs w:val="20"/>
        </w:rPr>
        <w:t>highest Cd removal efficiency between pH 9 and 11 attributed to the electrostatic attraction between the positively charge Cd</w:t>
      </w:r>
      <w:r w:rsidRPr="00125A4D">
        <w:rPr>
          <w:rFonts w:ascii="Times New Roman" w:hAnsi="Times New Roman"/>
          <w:sz w:val="20"/>
          <w:szCs w:val="20"/>
          <w:vertAlign w:val="superscript"/>
        </w:rPr>
        <w:t>2+</w:t>
      </w:r>
      <w:r w:rsidRPr="00125A4D">
        <w:rPr>
          <w:rFonts w:ascii="Times New Roman" w:hAnsi="Times New Roman"/>
          <w:sz w:val="20"/>
          <w:szCs w:val="20"/>
        </w:rPr>
        <w:t xml:space="preserve"> ions and the negative charged binding </w:t>
      </w:r>
      <w:r w:rsidRPr="00125A4D">
        <w:rPr>
          <w:rFonts w:ascii="Times New Roman" w:hAnsi="Times New Roman"/>
          <w:sz w:val="20"/>
          <w:szCs w:val="20"/>
        </w:rPr>
        <w:lastRenderedPageBreak/>
        <w:t>sites of the functional group which lead to the possible application of Cd removal at broad pH range from pH 4 to 11. The filtration results showed that</w:t>
      </w:r>
      <w:r w:rsidRPr="00125A4D">
        <w:rPr>
          <w:rFonts w:ascii="Times New Roman" w:hAnsi="Times New Roman" w:hint="eastAsia"/>
          <w:sz w:val="20"/>
          <w:szCs w:val="20"/>
        </w:rPr>
        <w:t xml:space="preserve"> the</w:t>
      </w:r>
      <w:r w:rsidRPr="00125A4D">
        <w:rPr>
          <w:rFonts w:ascii="Times New Roman" w:hAnsi="Times New Roman"/>
          <w:sz w:val="20"/>
          <w:szCs w:val="20"/>
        </w:rPr>
        <w:t xml:space="preserve"> MnO</w:t>
      </w:r>
      <w:r w:rsidRPr="00125A4D">
        <w:rPr>
          <w:rFonts w:ascii="Times New Roman" w:hAnsi="Times New Roman"/>
          <w:sz w:val="20"/>
          <w:szCs w:val="20"/>
          <w:vertAlign w:val="subscript"/>
        </w:rPr>
        <w:t>2</w:t>
      </w:r>
      <w:r w:rsidRPr="00125A4D">
        <w:rPr>
          <w:rFonts w:ascii="Times New Roman" w:hAnsi="Times New Roman"/>
          <w:sz w:val="20"/>
          <w:szCs w:val="20"/>
        </w:rPr>
        <w:t>/PES-2.0 membrane was capable of producing permeate of good quality with Cd concentration below 10 ppb</w:t>
      </w:r>
      <w:r w:rsidRPr="00125A4D">
        <w:rPr>
          <w:rFonts w:ascii="Times New Roman" w:hAnsi="Times New Roman" w:hint="eastAsia"/>
          <w:sz w:val="20"/>
          <w:szCs w:val="20"/>
        </w:rPr>
        <w:t xml:space="preserve"> (the </w:t>
      </w:r>
      <w:r w:rsidRPr="00125A4D">
        <w:rPr>
          <w:rFonts w:ascii="Times New Roman" w:hAnsi="Times New Roman"/>
          <w:sz w:val="20"/>
          <w:szCs w:val="20"/>
        </w:rPr>
        <w:t>MCL set by WHO</w:t>
      </w:r>
      <w:r w:rsidRPr="00125A4D">
        <w:rPr>
          <w:rFonts w:ascii="Times New Roman" w:hAnsi="Times New Roman" w:hint="eastAsia"/>
          <w:sz w:val="20"/>
          <w:szCs w:val="20"/>
        </w:rPr>
        <w:t>)</w:t>
      </w:r>
      <w:r w:rsidRPr="00125A4D">
        <w:rPr>
          <w:rFonts w:ascii="Times New Roman" w:hAnsi="Times New Roman"/>
          <w:sz w:val="20"/>
          <w:szCs w:val="20"/>
        </w:rPr>
        <w:t xml:space="preserve">. This proved that </w:t>
      </w:r>
      <w:r w:rsidRPr="00125A4D">
        <w:rPr>
          <w:rFonts w:ascii="Times New Roman" w:hAnsi="Times New Roman" w:hint="eastAsia"/>
          <w:sz w:val="20"/>
          <w:szCs w:val="20"/>
        </w:rPr>
        <w:t xml:space="preserve">the </w:t>
      </w:r>
      <w:r w:rsidRPr="00125A4D">
        <w:rPr>
          <w:rFonts w:ascii="Times New Roman" w:hAnsi="Times New Roman"/>
          <w:sz w:val="20"/>
          <w:szCs w:val="20"/>
        </w:rPr>
        <w:t>MnO</w:t>
      </w:r>
      <w:r w:rsidRPr="00125A4D">
        <w:rPr>
          <w:rFonts w:ascii="Times New Roman" w:hAnsi="Times New Roman"/>
          <w:sz w:val="20"/>
          <w:szCs w:val="20"/>
          <w:vertAlign w:val="subscript"/>
        </w:rPr>
        <w:t>2</w:t>
      </w:r>
      <w:r w:rsidRPr="00125A4D">
        <w:rPr>
          <w:rFonts w:ascii="Times New Roman" w:hAnsi="Times New Roman"/>
          <w:sz w:val="20"/>
          <w:szCs w:val="20"/>
        </w:rPr>
        <w:t>/PES-2.0 membrane was very effective in removing Cd from aqueous solutions. In summary, the PES/MnO</w:t>
      </w:r>
      <w:r w:rsidRPr="00125A4D">
        <w:rPr>
          <w:rFonts w:ascii="Times New Roman" w:hAnsi="Times New Roman"/>
          <w:sz w:val="20"/>
          <w:szCs w:val="20"/>
          <w:vertAlign w:val="subscript"/>
        </w:rPr>
        <w:t>2</w:t>
      </w:r>
      <w:r w:rsidRPr="00125A4D">
        <w:rPr>
          <w:rFonts w:ascii="Times New Roman" w:hAnsi="Times New Roman"/>
          <w:sz w:val="20"/>
          <w:szCs w:val="20"/>
        </w:rPr>
        <w:t xml:space="preserve">-2.0 membrane shows a great potential to be applied Cd removal from various wastewater treatment industry.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hAnsi="Times New Roman"/>
          <w:sz w:val="20"/>
          <w:szCs w:val="20"/>
        </w:rPr>
        <w:t xml:space="preserve">Mehdi, G. and Hamid, R. M. (2015). Enhancing performance of hybrid liquid membrane process supported by porous anionic exchange membranes for removal of cadmium from wastewater. </w:t>
      </w:r>
      <w:r w:rsidRPr="00125A4D">
        <w:rPr>
          <w:rFonts w:ascii="Times New Roman" w:hAnsi="Times New Roman"/>
          <w:i/>
          <w:sz w:val="20"/>
          <w:szCs w:val="20"/>
        </w:rPr>
        <w:t>Chemical Engineering Journal</w:t>
      </w:r>
      <w:r w:rsidRPr="00125A4D">
        <w:rPr>
          <w:rFonts w:ascii="Times New Roman" w:hAnsi="Times New Roman"/>
          <w:sz w:val="20"/>
          <w:szCs w:val="20"/>
        </w:rPr>
        <w:t xml:space="preserve">, 264(1): 241 – 250. </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hAnsi="Times New Roman"/>
          <w:sz w:val="20"/>
          <w:szCs w:val="20"/>
        </w:rPr>
        <w:t xml:space="preserve">Tingting, D., Liangrong, Y., Menghao, Z., Zhini, L., Xitong, S., Jiemiao, Y. and Huizhou L. (2015). Removal of cadmium (II) from wastewater with gas-assisted magnetic separation. </w:t>
      </w:r>
      <w:r w:rsidRPr="00125A4D">
        <w:rPr>
          <w:rFonts w:ascii="Times New Roman" w:hAnsi="Times New Roman"/>
          <w:i/>
          <w:sz w:val="20"/>
          <w:szCs w:val="20"/>
        </w:rPr>
        <w:t>Chemical Engineering Journal</w:t>
      </w:r>
      <w:r w:rsidRPr="00125A4D">
        <w:rPr>
          <w:rFonts w:ascii="Times New Roman" w:hAnsi="Times New Roman"/>
          <w:sz w:val="20"/>
          <w:szCs w:val="20"/>
        </w:rPr>
        <w:t>, 280(1): 426 – 432.</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hAnsi="Times New Roman"/>
          <w:sz w:val="20"/>
          <w:szCs w:val="20"/>
        </w:rPr>
        <w:t xml:space="preserve">Yilmaz, Y. (2016). Removal of heavy metals in wastewater by using zeolite nano-particles impregnated polysulfonemembranes. </w:t>
      </w:r>
      <w:r w:rsidRPr="00125A4D">
        <w:rPr>
          <w:rFonts w:ascii="Times New Roman" w:hAnsi="Times New Roman"/>
          <w:i/>
          <w:sz w:val="20"/>
          <w:szCs w:val="20"/>
        </w:rPr>
        <w:t>Journal of Hazardous Materials</w:t>
      </w:r>
      <w:r w:rsidRPr="00125A4D">
        <w:rPr>
          <w:rFonts w:ascii="Times New Roman" w:hAnsi="Times New Roman"/>
          <w:sz w:val="20"/>
          <w:szCs w:val="20"/>
        </w:rPr>
        <w:t>, 309(1): 53 – 64.</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eastAsia="SimSun" w:hAnsi="Times New Roman"/>
          <w:sz w:val="20"/>
          <w:szCs w:val="20"/>
        </w:rPr>
        <w:t>Chong, K. C., Lai, S. O., Lee, K. M., Lau, W. J</w:t>
      </w:r>
      <w:r w:rsidRPr="00125A4D">
        <w:rPr>
          <w:rFonts w:ascii="Times New Roman" w:hAnsi="Times New Roman"/>
          <w:sz w:val="20"/>
          <w:szCs w:val="20"/>
        </w:rPr>
        <w:t xml:space="preserve">., Ismail, A. F. and Ooi, B. S. (2014). </w:t>
      </w:r>
      <w:r w:rsidRPr="00125A4D">
        <w:rPr>
          <w:rFonts w:ascii="Times New Roman" w:eastAsia="SimSun" w:hAnsi="Times New Roman"/>
          <w:sz w:val="20"/>
          <w:szCs w:val="20"/>
        </w:rPr>
        <w:t>Characteristic and performance of polyvinylidene fluoride membranes blended with different polymeric additives in direct contact membrane distillation</w:t>
      </w:r>
      <w:r w:rsidRPr="00125A4D">
        <w:rPr>
          <w:rFonts w:ascii="Times New Roman" w:hAnsi="Times New Roman"/>
          <w:sz w:val="20"/>
          <w:szCs w:val="20"/>
        </w:rPr>
        <w:t xml:space="preserve">. </w:t>
      </w:r>
      <w:r w:rsidRPr="00125A4D">
        <w:rPr>
          <w:rFonts w:ascii="Times New Roman" w:eastAsia="SimSun" w:hAnsi="Times New Roman"/>
          <w:i/>
          <w:sz w:val="20"/>
          <w:szCs w:val="20"/>
        </w:rPr>
        <w:t>Desalination and Water Treatment</w:t>
      </w:r>
      <w:r w:rsidRPr="00125A4D">
        <w:rPr>
          <w:rFonts w:ascii="Times New Roman" w:eastAsia="SimSun" w:hAnsi="Times New Roman"/>
          <w:sz w:val="20"/>
          <w:szCs w:val="20"/>
        </w:rPr>
        <w:t xml:space="preserve">, </w:t>
      </w:r>
      <w:r w:rsidRPr="00125A4D">
        <w:rPr>
          <w:rFonts w:ascii="Times New Roman" w:hAnsi="Times New Roman"/>
          <w:sz w:val="20"/>
          <w:szCs w:val="20"/>
        </w:rPr>
        <w:t xml:space="preserve">2014 (1): </w:t>
      </w:r>
      <w:r w:rsidRPr="00125A4D">
        <w:rPr>
          <w:rFonts w:ascii="Times New Roman" w:eastAsia="SimSun" w:hAnsi="Times New Roman"/>
          <w:sz w:val="20"/>
          <w:szCs w:val="20"/>
        </w:rPr>
        <w:t>1 – 9.</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hAnsi="Times New Roman"/>
          <w:sz w:val="20"/>
          <w:szCs w:val="20"/>
        </w:rPr>
        <w:t xml:space="preserve">Mocha, N. M., Lau, W. J., Ng, B. C., Ismail, A. F. and Veerasamy, D. (2015). Preparation and characterization of PVDF membranes incorporated with different additives for dyeing solution treatment using membrane distillation. </w:t>
      </w:r>
      <w:r w:rsidRPr="00125A4D">
        <w:rPr>
          <w:rFonts w:ascii="Times New Roman" w:hAnsi="Times New Roman"/>
          <w:i/>
          <w:sz w:val="20"/>
          <w:szCs w:val="20"/>
        </w:rPr>
        <w:t>Desalination and Water Treatment</w:t>
      </w:r>
      <w:r w:rsidRPr="00125A4D">
        <w:rPr>
          <w:rFonts w:ascii="Times New Roman" w:hAnsi="Times New Roman"/>
          <w:sz w:val="20"/>
          <w:szCs w:val="20"/>
        </w:rPr>
        <w:t>, 56(1): 1999 – 2012.</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hAnsi="Times New Roman"/>
          <w:sz w:val="20"/>
          <w:szCs w:val="20"/>
        </w:rPr>
        <w:t xml:space="preserve">Bourawi, M., Ding, Z. and Khayet, M. (2006). A framework for better understanding membrane distillation process. </w:t>
      </w:r>
      <w:r w:rsidRPr="00125A4D">
        <w:rPr>
          <w:rFonts w:ascii="Times New Roman" w:hAnsi="Times New Roman"/>
          <w:i/>
          <w:sz w:val="20"/>
          <w:szCs w:val="20"/>
        </w:rPr>
        <w:t>Journal of Membrane Science</w:t>
      </w:r>
      <w:r w:rsidRPr="00125A4D">
        <w:rPr>
          <w:rFonts w:ascii="Times New Roman" w:hAnsi="Times New Roman"/>
          <w:sz w:val="20"/>
          <w:szCs w:val="20"/>
        </w:rPr>
        <w:t>, 285(1): 4 – 29.</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eastAsia="PMingLiU" w:hAnsi="Times New Roman"/>
          <w:sz w:val="20"/>
          <w:szCs w:val="20"/>
        </w:rPr>
        <w:t xml:space="preserve">Subramanian, V., Zhu, H. and Wei, B. (2008). Alcohol-assisted room temperature synthesis of different nanostructured manganese oxides and their pseudocapacitance properties in neutral electrolyte. </w:t>
      </w:r>
      <w:r w:rsidRPr="00125A4D">
        <w:rPr>
          <w:rFonts w:ascii="Times New Roman" w:eastAsia="PMingLiU" w:hAnsi="Times New Roman"/>
          <w:i/>
          <w:sz w:val="20"/>
          <w:szCs w:val="20"/>
        </w:rPr>
        <w:t>Chemical Physics Letters</w:t>
      </w:r>
      <w:r w:rsidRPr="00125A4D">
        <w:rPr>
          <w:rFonts w:ascii="Times New Roman" w:eastAsia="PMingLiU" w:hAnsi="Times New Roman"/>
          <w:sz w:val="20"/>
          <w:szCs w:val="20"/>
        </w:rPr>
        <w:t>, 453(4-6): 242 – 249.</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eastAsia="PMingLiU" w:hAnsi="Times New Roman"/>
          <w:sz w:val="20"/>
          <w:szCs w:val="20"/>
        </w:rPr>
        <w:t xml:space="preserve">Ahmad, A. L., Ideris, N., Ooi, B. S., Low S. C. and Ismail, A. (2012). Synthesis of polyvinlidene fluoride (PVDF) membranes for protein binding: Effect of casting thickness. </w:t>
      </w:r>
      <w:r w:rsidRPr="00125A4D">
        <w:rPr>
          <w:rFonts w:ascii="Times New Roman" w:eastAsia="PMingLiU" w:hAnsi="Times New Roman"/>
          <w:i/>
          <w:sz w:val="20"/>
          <w:szCs w:val="20"/>
        </w:rPr>
        <w:t>Journal of Applied Polymer Science</w:t>
      </w:r>
      <w:r w:rsidRPr="00125A4D">
        <w:rPr>
          <w:rFonts w:ascii="Times New Roman" w:eastAsia="PMingLiU" w:hAnsi="Times New Roman"/>
          <w:sz w:val="20"/>
          <w:szCs w:val="20"/>
        </w:rPr>
        <w:t xml:space="preserve">, 128(5): 3438 – 3445.  </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eastAsia="PMingLiU" w:hAnsi="Times New Roman"/>
          <w:sz w:val="20"/>
          <w:szCs w:val="20"/>
        </w:rPr>
        <w:t xml:space="preserve">Chong, K .C., Lai, S. O., Lau, W. J. and Ooi, B.S. (2014). Preparation, characterization and performance of polyvinylidene fluoride membrane for sodium chloride rejection in direct contact membrane distillation. </w:t>
      </w:r>
      <w:r w:rsidRPr="00125A4D">
        <w:rPr>
          <w:rFonts w:ascii="Times New Roman" w:eastAsia="PMingLiU" w:hAnsi="Times New Roman"/>
          <w:i/>
          <w:sz w:val="20"/>
          <w:szCs w:val="20"/>
        </w:rPr>
        <w:t>Materials Research Innovation</w:t>
      </w:r>
      <w:r w:rsidRPr="00125A4D">
        <w:rPr>
          <w:rFonts w:ascii="Times New Roman" w:eastAsia="PMingLiU" w:hAnsi="Times New Roman"/>
          <w:sz w:val="20"/>
          <w:szCs w:val="20"/>
        </w:rPr>
        <w:t>, 18(S6): 359 – 363.</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eastAsia="PMingLiU" w:hAnsi="Times New Roman"/>
          <w:sz w:val="20"/>
          <w:szCs w:val="20"/>
        </w:rPr>
        <w:t xml:space="preserve">Jamshidi Gohari, R., Halakoo, E., Nazri, N., Lau, W. J, Matsuura, T. and Ismail, A. (2014). Improving performance and antifouling capability of PES UF membranes via blending with highly hydrophilic hydrous manganese dioxide nanoparticles. </w:t>
      </w:r>
      <w:r w:rsidRPr="00125A4D">
        <w:rPr>
          <w:rFonts w:ascii="Times New Roman" w:eastAsia="PMingLiU" w:hAnsi="Times New Roman"/>
          <w:i/>
          <w:sz w:val="20"/>
          <w:szCs w:val="20"/>
        </w:rPr>
        <w:t>Desalination</w:t>
      </w:r>
      <w:r w:rsidRPr="00125A4D">
        <w:rPr>
          <w:rFonts w:ascii="Times New Roman" w:eastAsia="PMingLiU" w:hAnsi="Times New Roman"/>
          <w:sz w:val="20"/>
          <w:szCs w:val="20"/>
        </w:rPr>
        <w:t>, 335(1): 87 – 95.</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hAnsi="Times New Roman"/>
          <w:sz w:val="20"/>
          <w:szCs w:val="20"/>
        </w:rPr>
        <w:t xml:space="preserve">Al-Homaidan A., Jamila A. A., Al-Hazzani A. A., Al-Ghanayem A., Alabbad A. F. (2015). Adsorptive removal of cadmium ions by </w:t>
      </w:r>
      <w:r w:rsidRPr="00125A4D">
        <w:rPr>
          <w:rFonts w:ascii="Times New Roman" w:hAnsi="Times New Roman"/>
          <w:i/>
          <w:sz w:val="20"/>
          <w:szCs w:val="20"/>
        </w:rPr>
        <w:t>Spirulina platensis</w:t>
      </w:r>
      <w:r w:rsidRPr="00125A4D">
        <w:rPr>
          <w:rFonts w:ascii="Times New Roman" w:hAnsi="Times New Roman"/>
          <w:sz w:val="20"/>
          <w:szCs w:val="20"/>
        </w:rPr>
        <w:t xml:space="preserve"> dry biomass. </w:t>
      </w:r>
      <w:r w:rsidRPr="00125A4D">
        <w:rPr>
          <w:rFonts w:ascii="Times New Roman" w:hAnsi="Times New Roman"/>
          <w:i/>
          <w:sz w:val="20"/>
          <w:szCs w:val="20"/>
        </w:rPr>
        <w:t>Saudi Journal of Biological Sciences</w:t>
      </w:r>
      <w:r w:rsidRPr="00125A4D">
        <w:rPr>
          <w:rFonts w:ascii="Times New Roman" w:hAnsi="Times New Roman"/>
          <w:sz w:val="20"/>
          <w:szCs w:val="20"/>
        </w:rPr>
        <w:t>, 22: 795 – 800.</w:t>
      </w:r>
    </w:p>
    <w:p w:rsidR="00125A4D" w:rsidRPr="00125A4D" w:rsidRDefault="00125A4D" w:rsidP="00125A4D">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125A4D">
        <w:rPr>
          <w:rFonts w:ascii="Times New Roman" w:hAnsi="Times New Roman"/>
          <w:sz w:val="20"/>
          <w:szCs w:val="20"/>
        </w:rPr>
        <w:t xml:space="preserve">Adhiya J., Xiaohua C., Richard T. S., Samuel J. T. (2002). Binding of aqueous cadmium by the lyophilized biomass of </w:t>
      </w:r>
      <w:r w:rsidRPr="00125A4D">
        <w:rPr>
          <w:rFonts w:ascii="Times New Roman" w:hAnsi="Times New Roman"/>
          <w:i/>
          <w:sz w:val="20"/>
          <w:szCs w:val="20"/>
        </w:rPr>
        <w:t>Chlamydomonas reinhardtii</w:t>
      </w:r>
      <w:r w:rsidRPr="00125A4D">
        <w:rPr>
          <w:rFonts w:ascii="Times New Roman" w:hAnsi="Times New Roman"/>
          <w:sz w:val="20"/>
          <w:szCs w:val="20"/>
        </w:rPr>
        <w:t xml:space="preserve">. </w:t>
      </w:r>
      <w:r w:rsidRPr="00125A4D">
        <w:rPr>
          <w:rFonts w:ascii="Times New Roman" w:hAnsi="Times New Roman"/>
          <w:i/>
          <w:sz w:val="20"/>
          <w:szCs w:val="20"/>
        </w:rPr>
        <w:t>Colloids and Surfaces</w:t>
      </w:r>
      <w:r w:rsidRPr="00125A4D">
        <w:rPr>
          <w:rFonts w:ascii="Times New Roman" w:hAnsi="Times New Roman"/>
          <w:sz w:val="20"/>
          <w:szCs w:val="20"/>
        </w:rPr>
        <w:t xml:space="preserve">, 210: 1 – 11. </w:t>
      </w:r>
    </w:p>
    <w:p w:rsidR="00AC0033" w:rsidRPr="00125A4D" w:rsidRDefault="00AC0033" w:rsidP="00125A4D">
      <w:pPr>
        <w:spacing w:after="0" w:line="240" w:lineRule="auto"/>
        <w:ind w:left="360" w:hanging="360"/>
        <w:jc w:val="both"/>
        <w:rPr>
          <w:rFonts w:ascii="Times New Roman" w:hAnsi="Times New Roman"/>
          <w:noProof/>
          <w:sz w:val="20"/>
          <w:szCs w:val="20"/>
          <w:lang w:bidi="ar-SA"/>
        </w:rPr>
      </w:pPr>
    </w:p>
    <w:sectPr w:rsidR="00AC0033" w:rsidRPr="00125A4D" w:rsidSect="00F32158">
      <w:headerReference w:type="even" r:id="rId31"/>
      <w:headerReference w:type="default" r:id="rId32"/>
      <w:footerReference w:type="even" r:id="rId33"/>
      <w:footerReference w:type="default" r:id="rId34"/>
      <w:pgSz w:w="12240" w:h="15840" w:code="1"/>
      <w:pgMar w:top="1800" w:right="1469" w:bottom="1699" w:left="1440" w:header="706" w:footer="706" w:gutter="0"/>
      <w:pgNumType w:start="38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77CB3">
      <w:rPr>
        <w:rFonts w:ascii="Times New Roman" w:hAnsi="Times New Roman"/>
        <w:noProof/>
      </w:rPr>
      <w:t>390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77CB3">
      <w:rPr>
        <w:rFonts w:ascii="Times New Roman" w:hAnsi="Times New Roman"/>
        <w:noProof/>
      </w:rPr>
      <w:t>389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AA" w:rsidRPr="00B14DAA" w:rsidRDefault="00B14DAA" w:rsidP="00B14DAA">
    <w:pPr>
      <w:spacing w:after="0" w:line="240" w:lineRule="auto"/>
      <w:outlineLvl w:val="0"/>
      <w:rPr>
        <w:rFonts w:ascii="Times New Roman" w:hAnsi="Times New Roman"/>
        <w:sz w:val="20"/>
        <w:szCs w:val="20"/>
      </w:rPr>
    </w:pPr>
    <w:r>
      <w:rPr>
        <w:rFonts w:ascii="Times New Roman" w:hAnsi="Times New Roman"/>
        <w:sz w:val="20"/>
        <w:szCs w:val="20"/>
      </w:rPr>
      <w:t>Lai et al</w:t>
    </w:r>
    <w:r w:rsidR="006B72B0" w:rsidRPr="00B14DAA">
      <w:rPr>
        <w:rFonts w:ascii="Times New Roman" w:hAnsi="Times New Roman"/>
        <w:sz w:val="20"/>
        <w:szCs w:val="20"/>
      </w:rPr>
      <w:t xml:space="preserve">: </w:t>
    </w:r>
    <w:r w:rsidR="00070F31" w:rsidRPr="00B14DAA">
      <w:rPr>
        <w:rFonts w:ascii="Times New Roman" w:hAnsi="Times New Roman"/>
        <w:sz w:val="20"/>
        <w:szCs w:val="20"/>
      </w:rPr>
      <w:t xml:space="preserve"> </w:t>
    </w:r>
    <w:r w:rsidRPr="00B14DAA">
      <w:rPr>
        <w:rFonts w:ascii="Times New Roman" w:hAnsi="Times New Roman"/>
        <w:sz w:val="20"/>
        <w:szCs w:val="20"/>
      </w:rPr>
      <w:t xml:space="preserve"> FABRICATION OF PES/MnO MIXED MATRIX MEMBRANES FOR CADMIUM REMOVAL</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3330A">
      <w:rPr>
        <w:rFonts w:ascii="Times New Roman" w:hAnsi="Times New Roman"/>
        <w:i/>
        <w:lang w:val="en-US"/>
      </w:rPr>
      <w:t>No 2</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F32158">
      <w:rPr>
        <w:rFonts w:ascii="Times New Roman" w:hAnsi="Times New Roman"/>
        <w:i/>
        <w:lang w:val="en-US"/>
      </w:rPr>
      <w:t>381</w:t>
    </w:r>
    <w:r>
      <w:rPr>
        <w:rFonts w:ascii="Times New Roman" w:hAnsi="Times New Roman"/>
        <w:i/>
        <w:lang w:val="en-US"/>
      </w:rPr>
      <w:t xml:space="preserve"> </w:t>
    </w:r>
    <w:r w:rsidR="007A0583">
      <w:rPr>
        <w:rFonts w:ascii="Times New Roman" w:hAnsi="Times New Roman"/>
        <w:i/>
        <w:lang w:val="en-US"/>
      </w:rPr>
      <w:t>-</w:t>
    </w:r>
    <w:r w:rsidR="00F32158">
      <w:rPr>
        <w:rFonts w:ascii="Times New Roman" w:hAnsi="Times New Roman"/>
        <w:i/>
        <w:lang w:val="en-US"/>
      </w:rPr>
      <w:t xml:space="preserve"> 390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BA1595">
      <w:rPr>
        <w:rFonts w:ascii="Times New Roman" w:hAnsi="Times New Roman"/>
        <w:i/>
        <w:lang w:val="en-US"/>
      </w:rPr>
      <w:t>2</w:t>
    </w:r>
    <w:r w:rsidR="00F32158">
      <w:rPr>
        <w:rFonts w:ascii="Times New Roman" w:hAnsi="Times New Roman"/>
        <w:i/>
        <w:lang w:val="en-US"/>
      </w:rPr>
      <w:t>-13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70F31"/>
    <w:rsid w:val="00084936"/>
    <w:rsid w:val="000C2F97"/>
    <w:rsid w:val="000C49FF"/>
    <w:rsid w:val="000D16A1"/>
    <w:rsid w:val="000D2B0C"/>
    <w:rsid w:val="000F77DA"/>
    <w:rsid w:val="001068E8"/>
    <w:rsid w:val="001106D8"/>
    <w:rsid w:val="00117BCD"/>
    <w:rsid w:val="00125A4D"/>
    <w:rsid w:val="00187DD7"/>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60D4"/>
    <w:rsid w:val="00494C46"/>
    <w:rsid w:val="004B43FF"/>
    <w:rsid w:val="004D7E25"/>
    <w:rsid w:val="00502641"/>
    <w:rsid w:val="00540DB9"/>
    <w:rsid w:val="005C6768"/>
    <w:rsid w:val="005E4871"/>
    <w:rsid w:val="00601C8A"/>
    <w:rsid w:val="00623CB8"/>
    <w:rsid w:val="006257E5"/>
    <w:rsid w:val="00634C25"/>
    <w:rsid w:val="006416AB"/>
    <w:rsid w:val="0065447F"/>
    <w:rsid w:val="006768E9"/>
    <w:rsid w:val="00687982"/>
    <w:rsid w:val="006B3EC8"/>
    <w:rsid w:val="006B72B0"/>
    <w:rsid w:val="006D286E"/>
    <w:rsid w:val="006D695E"/>
    <w:rsid w:val="00725A6A"/>
    <w:rsid w:val="00730193"/>
    <w:rsid w:val="00786B31"/>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77CB3"/>
    <w:rsid w:val="009866F6"/>
    <w:rsid w:val="009D030D"/>
    <w:rsid w:val="00A14DB9"/>
    <w:rsid w:val="00A4762A"/>
    <w:rsid w:val="00A51B54"/>
    <w:rsid w:val="00A74A7E"/>
    <w:rsid w:val="00A91EFF"/>
    <w:rsid w:val="00AC0033"/>
    <w:rsid w:val="00AD1B8A"/>
    <w:rsid w:val="00AE713F"/>
    <w:rsid w:val="00AF2305"/>
    <w:rsid w:val="00AF2821"/>
    <w:rsid w:val="00B1121C"/>
    <w:rsid w:val="00B14DAA"/>
    <w:rsid w:val="00B25B65"/>
    <w:rsid w:val="00B2770A"/>
    <w:rsid w:val="00B314AD"/>
    <w:rsid w:val="00B34915"/>
    <w:rsid w:val="00B75BF6"/>
    <w:rsid w:val="00B7735A"/>
    <w:rsid w:val="00B91DE7"/>
    <w:rsid w:val="00BA1595"/>
    <w:rsid w:val="00BA1F7B"/>
    <w:rsid w:val="00BB58AF"/>
    <w:rsid w:val="00BE7C30"/>
    <w:rsid w:val="00C055BF"/>
    <w:rsid w:val="00C2226A"/>
    <w:rsid w:val="00C234BA"/>
    <w:rsid w:val="00C23D74"/>
    <w:rsid w:val="00C94D92"/>
    <w:rsid w:val="00C97340"/>
    <w:rsid w:val="00CA513F"/>
    <w:rsid w:val="00CB3AA6"/>
    <w:rsid w:val="00CC20C2"/>
    <w:rsid w:val="00CF05FF"/>
    <w:rsid w:val="00D340BB"/>
    <w:rsid w:val="00D505D5"/>
    <w:rsid w:val="00D75B35"/>
    <w:rsid w:val="00D76E09"/>
    <w:rsid w:val="00D9736F"/>
    <w:rsid w:val="00D9792A"/>
    <w:rsid w:val="00DA32D2"/>
    <w:rsid w:val="00DD2B8B"/>
    <w:rsid w:val="00DD377F"/>
    <w:rsid w:val="00E25547"/>
    <w:rsid w:val="00E3287E"/>
    <w:rsid w:val="00E54D12"/>
    <w:rsid w:val="00E66197"/>
    <w:rsid w:val="00F31093"/>
    <w:rsid w:val="00F32158"/>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B14DA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B14DA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chart" Target="charts/chart2.xm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Desktop\Final%20Year%20Project%20(FYP)\icp%20raw%20dat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Desktop\Final%20Year%20Project%20(FYP)\icp%20raw%20data.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UsEr\Desktop\Final%20Year%20Project%20(FYP)\icp%20raw%20data.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UsEr\Desktop\Final%20Year%20Project%20(FYP)\icp%20raw%20data.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562305025343"/>
          <c:y val="4.6165683508591897E-2"/>
          <c:w val="0.78611752109314204"/>
          <c:h val="0.73870223134137403"/>
        </c:manualLayout>
      </c:layout>
      <c:scatterChart>
        <c:scatterStyle val="lineMarker"/>
        <c:varyColors val="0"/>
        <c:ser>
          <c:idx val="0"/>
          <c:order val="0"/>
          <c:tx>
            <c:v>M0.5</c:v>
          </c:tx>
          <c:xVal>
            <c:numRef>
              <c:f>Sheet2!$A$2:$A$5</c:f>
              <c:numCache>
                <c:formatCode>General</c:formatCode>
                <c:ptCount val="4"/>
                <c:pt idx="0">
                  <c:v>10</c:v>
                </c:pt>
                <c:pt idx="1">
                  <c:v>30</c:v>
                </c:pt>
                <c:pt idx="2">
                  <c:v>50</c:v>
                </c:pt>
                <c:pt idx="3">
                  <c:v>100</c:v>
                </c:pt>
              </c:numCache>
            </c:numRef>
          </c:xVal>
          <c:yVal>
            <c:numRef>
              <c:f>Sheet2!$B$2:$B$5</c:f>
              <c:numCache>
                <c:formatCode>General</c:formatCode>
                <c:ptCount val="4"/>
                <c:pt idx="0">
                  <c:v>7.5279999999999827</c:v>
                </c:pt>
                <c:pt idx="1">
                  <c:v>19.57</c:v>
                </c:pt>
                <c:pt idx="2">
                  <c:v>18.02</c:v>
                </c:pt>
                <c:pt idx="3">
                  <c:v>31.630000000000031</c:v>
                </c:pt>
              </c:numCache>
            </c:numRef>
          </c:yVal>
          <c:smooth val="0"/>
        </c:ser>
        <c:ser>
          <c:idx val="1"/>
          <c:order val="1"/>
          <c:tx>
            <c:v>M1.0</c:v>
          </c:tx>
          <c:xVal>
            <c:numRef>
              <c:f>Sheet2!$D$2:$D$5</c:f>
              <c:numCache>
                <c:formatCode>General</c:formatCode>
                <c:ptCount val="4"/>
                <c:pt idx="0">
                  <c:v>10</c:v>
                </c:pt>
                <c:pt idx="1">
                  <c:v>30</c:v>
                </c:pt>
                <c:pt idx="2">
                  <c:v>50</c:v>
                </c:pt>
                <c:pt idx="3">
                  <c:v>100</c:v>
                </c:pt>
              </c:numCache>
            </c:numRef>
          </c:xVal>
          <c:yVal>
            <c:numRef>
              <c:f>Sheet2!$E$2:$E$5</c:f>
              <c:numCache>
                <c:formatCode>General</c:formatCode>
                <c:ptCount val="4"/>
                <c:pt idx="0">
                  <c:v>9.9600000000000026</c:v>
                </c:pt>
                <c:pt idx="1">
                  <c:v>11.75</c:v>
                </c:pt>
                <c:pt idx="2">
                  <c:v>16.41</c:v>
                </c:pt>
                <c:pt idx="3">
                  <c:v>35.290000000000013</c:v>
                </c:pt>
              </c:numCache>
            </c:numRef>
          </c:yVal>
          <c:smooth val="0"/>
        </c:ser>
        <c:ser>
          <c:idx val="2"/>
          <c:order val="2"/>
          <c:tx>
            <c:v>M1.5</c:v>
          </c:tx>
          <c:xVal>
            <c:numRef>
              <c:f>Sheet2!$G$2:$G$5</c:f>
              <c:numCache>
                <c:formatCode>General</c:formatCode>
                <c:ptCount val="4"/>
                <c:pt idx="0">
                  <c:v>10</c:v>
                </c:pt>
                <c:pt idx="1">
                  <c:v>30</c:v>
                </c:pt>
                <c:pt idx="2">
                  <c:v>50</c:v>
                </c:pt>
                <c:pt idx="3">
                  <c:v>100</c:v>
                </c:pt>
              </c:numCache>
            </c:numRef>
          </c:xVal>
          <c:yVal>
            <c:numRef>
              <c:f>Sheet2!$H$2:$H$5</c:f>
              <c:numCache>
                <c:formatCode>General</c:formatCode>
                <c:ptCount val="4"/>
                <c:pt idx="0">
                  <c:v>9.42</c:v>
                </c:pt>
                <c:pt idx="1">
                  <c:v>22.919999999999991</c:v>
                </c:pt>
                <c:pt idx="2">
                  <c:v>25.14</c:v>
                </c:pt>
                <c:pt idx="3">
                  <c:v>45.89</c:v>
                </c:pt>
              </c:numCache>
            </c:numRef>
          </c:yVal>
          <c:smooth val="0"/>
        </c:ser>
        <c:ser>
          <c:idx val="3"/>
          <c:order val="3"/>
          <c:tx>
            <c:v>M2.0</c:v>
          </c:tx>
          <c:xVal>
            <c:numRef>
              <c:f>Sheet2!$A$9:$A$12</c:f>
              <c:numCache>
                <c:formatCode>General</c:formatCode>
                <c:ptCount val="4"/>
                <c:pt idx="0">
                  <c:v>10</c:v>
                </c:pt>
                <c:pt idx="1">
                  <c:v>30</c:v>
                </c:pt>
                <c:pt idx="2">
                  <c:v>50</c:v>
                </c:pt>
                <c:pt idx="3">
                  <c:v>100</c:v>
                </c:pt>
              </c:numCache>
            </c:numRef>
          </c:xVal>
          <c:yVal>
            <c:numRef>
              <c:f>Sheet2!$B$9:$B$12</c:f>
              <c:numCache>
                <c:formatCode>General</c:formatCode>
                <c:ptCount val="4"/>
                <c:pt idx="0">
                  <c:v>7.75</c:v>
                </c:pt>
                <c:pt idx="1">
                  <c:v>24.23</c:v>
                </c:pt>
                <c:pt idx="2">
                  <c:v>36.380000000000003</c:v>
                </c:pt>
                <c:pt idx="3">
                  <c:v>51.71</c:v>
                </c:pt>
              </c:numCache>
            </c:numRef>
          </c:yVal>
          <c:smooth val="0"/>
        </c:ser>
        <c:ser>
          <c:idx val="4"/>
          <c:order val="4"/>
          <c:tx>
            <c:v>M2.2</c:v>
          </c:tx>
          <c:xVal>
            <c:numRef>
              <c:f>Sheet2!$D$9:$D$12</c:f>
              <c:numCache>
                <c:formatCode>General</c:formatCode>
                <c:ptCount val="4"/>
                <c:pt idx="0">
                  <c:v>10</c:v>
                </c:pt>
                <c:pt idx="1">
                  <c:v>30</c:v>
                </c:pt>
                <c:pt idx="2">
                  <c:v>50</c:v>
                </c:pt>
                <c:pt idx="3">
                  <c:v>100</c:v>
                </c:pt>
              </c:numCache>
            </c:numRef>
          </c:xVal>
          <c:yVal>
            <c:numRef>
              <c:f>Sheet2!$E$9:$E$12</c:f>
              <c:numCache>
                <c:formatCode>General</c:formatCode>
                <c:ptCount val="4"/>
                <c:pt idx="0">
                  <c:v>9.3000000000000007</c:v>
                </c:pt>
                <c:pt idx="1">
                  <c:v>17.82</c:v>
                </c:pt>
                <c:pt idx="2">
                  <c:v>26.919999999999991</c:v>
                </c:pt>
                <c:pt idx="3">
                  <c:v>49.82</c:v>
                </c:pt>
              </c:numCache>
            </c:numRef>
          </c:yVal>
          <c:smooth val="0"/>
        </c:ser>
        <c:dLbls>
          <c:showLegendKey val="0"/>
          <c:showVal val="0"/>
          <c:showCatName val="0"/>
          <c:showSerName val="0"/>
          <c:showPercent val="0"/>
          <c:showBubbleSize val="0"/>
        </c:dLbls>
        <c:axId val="33557120"/>
        <c:axId val="33567488"/>
      </c:scatterChart>
      <c:valAx>
        <c:axId val="33557120"/>
        <c:scaling>
          <c:orientation val="minMax"/>
          <c:max val="100"/>
        </c:scaling>
        <c:delete val="0"/>
        <c:axPos val="b"/>
        <c:title>
          <c:tx>
            <c:rich>
              <a:bodyPr/>
              <a:lstStyle/>
              <a:p>
                <a:pPr>
                  <a:defRPr lang="en-US">
                    <a:latin typeface="Times New Roman" pitchFamily="18" charset="0"/>
                    <a:cs typeface="Times New Roman" pitchFamily="18" charset="0"/>
                  </a:defRPr>
                </a:pPr>
                <a:r>
                  <a:rPr lang="en-US">
                    <a:latin typeface="Times New Roman" pitchFamily="18" charset="0"/>
                    <a:cs typeface="Times New Roman" pitchFamily="18" charset="0"/>
                  </a:rPr>
                  <a:t>Initial Cd </a:t>
                </a:r>
                <a:r>
                  <a:rPr lang="en-US" baseline="0">
                    <a:latin typeface="Times New Roman" pitchFamily="18" charset="0"/>
                    <a:cs typeface="Times New Roman" pitchFamily="18" charset="0"/>
                  </a:rPr>
                  <a:t>Concentration (ppm)</a:t>
                </a:r>
                <a:endParaRPr lang="en-US">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3567488"/>
        <c:crosses val="autoZero"/>
        <c:crossBetween val="midCat"/>
      </c:valAx>
      <c:valAx>
        <c:axId val="33567488"/>
        <c:scaling>
          <c:orientation val="minMax"/>
        </c:scaling>
        <c:delete val="0"/>
        <c:axPos val="l"/>
        <c:title>
          <c:tx>
            <c:rich>
              <a:bodyPr rot="-5400000" vert="horz"/>
              <a:lstStyle/>
              <a:p>
                <a:pPr>
                  <a:defRPr lang="en-US">
                    <a:latin typeface="Times New Roman" pitchFamily="18" charset="0"/>
                    <a:cs typeface="Times New Roman" pitchFamily="18" charset="0"/>
                  </a:defRPr>
                </a:pPr>
                <a:r>
                  <a:rPr lang="en-US">
                    <a:latin typeface="Times New Roman" pitchFamily="18" charset="0"/>
                    <a:cs typeface="Times New Roman" pitchFamily="18" charset="0"/>
                  </a:rPr>
                  <a:t>Cd Adsorption Capacity</a:t>
                </a:r>
                <a:r>
                  <a:rPr lang="en-US" baseline="0">
                    <a:latin typeface="Times New Roman" pitchFamily="18" charset="0"/>
                    <a:cs typeface="Times New Roman" pitchFamily="18" charset="0"/>
                  </a:rPr>
                  <a:t> (mg/g)</a:t>
                </a:r>
                <a:endParaRPr lang="en-US">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3557120"/>
        <c:crosses val="autoZero"/>
        <c:crossBetween val="midCat"/>
      </c:valAx>
      <c:spPr>
        <a:ln>
          <a:solidFill>
            <a:sysClr val="windowText" lastClr="000000"/>
          </a:solidFill>
        </a:ln>
      </c:spPr>
    </c:plotArea>
    <c:legend>
      <c:legendPos val="r"/>
      <c:layout>
        <c:manualLayout>
          <c:xMode val="edge"/>
          <c:yMode val="edge"/>
          <c:x val="0.16373585515871378"/>
          <c:y val="5.687275201710898E-2"/>
          <c:w val="0.61785138872331413"/>
          <c:h val="0.179199592869563"/>
        </c:manualLayout>
      </c:layout>
      <c:overlay val="0"/>
      <c:txPr>
        <a:bodyPr/>
        <a:lstStyle/>
        <a:p>
          <a:pPr>
            <a:defRPr lang="en-US" sz="800">
              <a:latin typeface="Times New Roman" pitchFamily="18" charset="0"/>
              <a:cs typeface="Times New Roman"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0581976616244"/>
          <c:y val="8.0246913580247006E-2"/>
          <c:w val="0.80251390355600105"/>
          <c:h val="0.69790123456790298"/>
        </c:manualLayout>
      </c:layout>
      <c:scatterChart>
        <c:scatterStyle val="lineMarker"/>
        <c:varyColors val="0"/>
        <c:ser>
          <c:idx val="0"/>
          <c:order val="0"/>
          <c:xVal>
            <c:numRef>
              <c:f>Sheet1!$B$2:$B$6</c:f>
              <c:numCache>
                <c:formatCode>General</c:formatCode>
                <c:ptCount val="5"/>
                <c:pt idx="0">
                  <c:v>3</c:v>
                </c:pt>
                <c:pt idx="1">
                  <c:v>5</c:v>
                </c:pt>
                <c:pt idx="2">
                  <c:v>7</c:v>
                </c:pt>
                <c:pt idx="3">
                  <c:v>9</c:v>
                </c:pt>
                <c:pt idx="4">
                  <c:v>11</c:v>
                </c:pt>
              </c:numCache>
            </c:numRef>
          </c:xVal>
          <c:yVal>
            <c:numRef>
              <c:f>Sheet1!$C$2:$C$6</c:f>
              <c:numCache>
                <c:formatCode>General</c:formatCode>
                <c:ptCount val="5"/>
                <c:pt idx="0">
                  <c:v>0</c:v>
                </c:pt>
                <c:pt idx="1">
                  <c:v>56</c:v>
                </c:pt>
                <c:pt idx="2">
                  <c:v>48</c:v>
                </c:pt>
                <c:pt idx="3">
                  <c:v>81.8</c:v>
                </c:pt>
                <c:pt idx="4">
                  <c:v>90.4</c:v>
                </c:pt>
              </c:numCache>
            </c:numRef>
          </c:yVal>
          <c:smooth val="0"/>
        </c:ser>
        <c:dLbls>
          <c:showLegendKey val="0"/>
          <c:showVal val="0"/>
          <c:showCatName val="0"/>
          <c:showSerName val="0"/>
          <c:showPercent val="0"/>
          <c:showBubbleSize val="0"/>
        </c:dLbls>
        <c:axId val="33608448"/>
        <c:axId val="33610368"/>
      </c:scatterChart>
      <c:valAx>
        <c:axId val="33608448"/>
        <c:scaling>
          <c:orientation val="minMax"/>
        </c:scaling>
        <c:delete val="0"/>
        <c:axPos val="b"/>
        <c:title>
          <c:tx>
            <c:rich>
              <a:bodyPr/>
              <a:lstStyle/>
              <a:p>
                <a:pPr>
                  <a:defRPr lang="en-US">
                    <a:latin typeface="Times New Roman" pitchFamily="18" charset="0"/>
                    <a:cs typeface="Times New Roman" pitchFamily="18" charset="0"/>
                  </a:defRPr>
                </a:pPr>
                <a:r>
                  <a:rPr lang="en-US">
                    <a:latin typeface="Times New Roman" pitchFamily="18" charset="0"/>
                    <a:cs typeface="Times New Roman" pitchFamily="18" charset="0"/>
                  </a:rPr>
                  <a:t>pH</a:t>
                </a: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3610368"/>
        <c:crosses val="autoZero"/>
        <c:crossBetween val="midCat"/>
      </c:valAx>
      <c:valAx>
        <c:axId val="33610368"/>
        <c:scaling>
          <c:orientation val="minMax"/>
        </c:scaling>
        <c:delete val="0"/>
        <c:axPos val="l"/>
        <c:title>
          <c:tx>
            <c:rich>
              <a:bodyPr rot="-5400000" vert="horz"/>
              <a:lstStyle/>
              <a:p>
                <a:pPr>
                  <a:defRPr lang="en-US">
                    <a:latin typeface="Times New Roman" pitchFamily="18" charset="0"/>
                    <a:cs typeface="Times New Roman" pitchFamily="18" charset="0"/>
                  </a:defRPr>
                </a:pPr>
                <a:r>
                  <a:rPr lang="en-US">
                    <a:latin typeface="Times New Roman" pitchFamily="18" charset="0"/>
                    <a:cs typeface="Times New Roman" pitchFamily="18" charset="0"/>
                  </a:rPr>
                  <a:t>Cd Removal Efficiency (%)</a:t>
                </a: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3608448"/>
        <c:crosses val="autoZero"/>
        <c:crossBetween val="midCat"/>
      </c:valAx>
      <c:spPr>
        <a:ln>
          <a:solidFill>
            <a:sysClr val="windowText" lastClr="000000"/>
          </a:solidFill>
        </a:ln>
      </c:spPr>
    </c:plotArea>
    <c:plotVisOnly val="1"/>
    <c:dispBlanksAs val="gap"/>
    <c:showDLblsOverMax val="0"/>
  </c:chart>
  <c:spPr>
    <a:noFill/>
    <a:ln w="6350">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601949372696801"/>
          <c:y val="6.9396252602359501E-2"/>
          <c:w val="0.77794470064643795"/>
          <c:h val="0.70482683566993298"/>
        </c:manualLayout>
      </c:layout>
      <c:scatterChart>
        <c:scatterStyle val="lineMarker"/>
        <c:varyColors val="0"/>
        <c:ser>
          <c:idx val="0"/>
          <c:order val="0"/>
          <c:xVal>
            <c:numRef>
              <c:f>Sheet4!$A$2:$A$12</c:f>
              <c:numCache>
                <c:formatCode>General</c:formatCode>
                <c:ptCount val="11"/>
                <c:pt idx="0">
                  <c:v>5</c:v>
                </c:pt>
                <c:pt idx="1">
                  <c:v>10</c:v>
                </c:pt>
                <c:pt idx="2">
                  <c:v>20</c:v>
                </c:pt>
                <c:pt idx="3">
                  <c:v>30</c:v>
                </c:pt>
                <c:pt idx="4">
                  <c:v>60</c:v>
                </c:pt>
                <c:pt idx="5">
                  <c:v>120</c:v>
                </c:pt>
                <c:pt idx="6">
                  <c:v>240</c:v>
                </c:pt>
                <c:pt idx="7">
                  <c:v>360</c:v>
                </c:pt>
                <c:pt idx="8">
                  <c:v>480</c:v>
                </c:pt>
                <c:pt idx="9">
                  <c:v>720</c:v>
                </c:pt>
              </c:numCache>
            </c:numRef>
          </c:xVal>
          <c:yVal>
            <c:numRef>
              <c:f>Sheet4!$B$2:$B$12</c:f>
              <c:numCache>
                <c:formatCode>General</c:formatCode>
                <c:ptCount val="11"/>
                <c:pt idx="0">
                  <c:v>2</c:v>
                </c:pt>
                <c:pt idx="1">
                  <c:v>5</c:v>
                </c:pt>
                <c:pt idx="2">
                  <c:v>10</c:v>
                </c:pt>
                <c:pt idx="3">
                  <c:v>15</c:v>
                </c:pt>
                <c:pt idx="4">
                  <c:v>25</c:v>
                </c:pt>
                <c:pt idx="5">
                  <c:v>35</c:v>
                </c:pt>
                <c:pt idx="6">
                  <c:v>45</c:v>
                </c:pt>
                <c:pt idx="7">
                  <c:v>55</c:v>
                </c:pt>
                <c:pt idx="8">
                  <c:v>60</c:v>
                </c:pt>
                <c:pt idx="9">
                  <c:v>60</c:v>
                </c:pt>
              </c:numCache>
            </c:numRef>
          </c:yVal>
          <c:smooth val="0"/>
        </c:ser>
        <c:dLbls>
          <c:showLegendKey val="0"/>
          <c:showVal val="0"/>
          <c:showCatName val="0"/>
          <c:showSerName val="0"/>
          <c:showPercent val="0"/>
          <c:showBubbleSize val="0"/>
        </c:dLbls>
        <c:axId val="39065856"/>
        <c:axId val="39084416"/>
      </c:scatterChart>
      <c:valAx>
        <c:axId val="39065856"/>
        <c:scaling>
          <c:orientation val="minMax"/>
        </c:scaling>
        <c:delete val="0"/>
        <c:axPos val="b"/>
        <c:title>
          <c:tx>
            <c:rich>
              <a:bodyPr/>
              <a:lstStyle/>
              <a:p>
                <a:pPr>
                  <a:defRPr lang="en-US" sz="1000">
                    <a:latin typeface="Times New Roman" pitchFamily="18" charset="0"/>
                    <a:cs typeface="Times New Roman" pitchFamily="18" charset="0"/>
                  </a:defRPr>
                </a:pPr>
                <a:r>
                  <a:rPr lang="en-US" sz="1000">
                    <a:latin typeface="Times New Roman" pitchFamily="18" charset="0"/>
                    <a:cs typeface="Times New Roman" pitchFamily="18" charset="0"/>
                  </a:rPr>
                  <a:t>Time (min)</a:t>
                </a: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9084416"/>
        <c:crosses val="autoZero"/>
        <c:crossBetween val="midCat"/>
      </c:valAx>
      <c:valAx>
        <c:axId val="39084416"/>
        <c:scaling>
          <c:orientation val="minMax"/>
        </c:scaling>
        <c:delete val="0"/>
        <c:axPos val="l"/>
        <c:title>
          <c:tx>
            <c:rich>
              <a:bodyPr rot="-5400000" vert="horz"/>
              <a:lstStyle/>
              <a:p>
                <a:pPr>
                  <a:defRPr lang="en-US" sz="1000">
                    <a:latin typeface="Times New Roman" pitchFamily="18" charset="0"/>
                    <a:cs typeface="Times New Roman" pitchFamily="18" charset="0"/>
                  </a:defRPr>
                </a:pPr>
                <a:r>
                  <a:rPr lang="en-US" sz="1000" b="1" i="0" baseline="0">
                    <a:effectLst/>
                    <a:latin typeface="Times New Roman" pitchFamily="18" charset="0"/>
                    <a:cs typeface="Times New Roman" pitchFamily="18" charset="0"/>
                  </a:rPr>
                  <a:t>Cd Removal Efficiency (%)</a:t>
                </a:r>
                <a:endParaRPr lang="en-US" sz="1000">
                  <a:effectLst/>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9065856"/>
        <c:crosses val="autoZero"/>
        <c:crossBetween val="midCat"/>
      </c:valAx>
      <c:spPr>
        <a:ln>
          <a:solidFill>
            <a:sysClr val="windowText" lastClr="000000"/>
          </a:solidFill>
        </a:ln>
      </c:spPr>
    </c:plotArea>
    <c:plotVisOnly val="1"/>
    <c:dispBlanksAs val="gap"/>
    <c:showDLblsOverMax val="0"/>
  </c:chart>
  <c:spPr>
    <a:ln w="6350">
      <a:solidFill>
        <a:sysClr val="windowText" lastClr="00000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925194981495299"/>
          <c:y val="6.4769835762202202E-2"/>
          <c:w val="0.75804493327348399"/>
          <c:h val="0.71806615776081195"/>
        </c:manualLayout>
      </c:layout>
      <c:scatterChart>
        <c:scatterStyle val="lineMarker"/>
        <c:varyColors val="0"/>
        <c:ser>
          <c:idx val="0"/>
          <c:order val="0"/>
          <c:xVal>
            <c:numRef>
              <c:f>Sheet5!$B$2:$B$18</c:f>
              <c:numCache>
                <c:formatCode>General</c:formatCode>
                <c:ptCount val="17"/>
                <c:pt idx="0">
                  <c:v>500</c:v>
                </c:pt>
                <c:pt idx="1">
                  <c:v>750</c:v>
                </c:pt>
                <c:pt idx="2">
                  <c:v>1000</c:v>
                </c:pt>
                <c:pt idx="3">
                  <c:v>1250</c:v>
                </c:pt>
                <c:pt idx="4">
                  <c:v>1500</c:v>
                </c:pt>
                <c:pt idx="5">
                  <c:v>1750</c:v>
                </c:pt>
                <c:pt idx="6">
                  <c:v>2000</c:v>
                </c:pt>
                <c:pt idx="7">
                  <c:v>2250</c:v>
                </c:pt>
                <c:pt idx="8">
                  <c:v>2500</c:v>
                </c:pt>
                <c:pt idx="9">
                  <c:v>2750</c:v>
                </c:pt>
                <c:pt idx="10">
                  <c:v>3000</c:v>
                </c:pt>
                <c:pt idx="11">
                  <c:v>3250</c:v>
                </c:pt>
                <c:pt idx="12">
                  <c:v>3500</c:v>
                </c:pt>
                <c:pt idx="13">
                  <c:v>3750</c:v>
                </c:pt>
                <c:pt idx="14">
                  <c:v>4000</c:v>
                </c:pt>
                <c:pt idx="15">
                  <c:v>4250</c:v>
                </c:pt>
                <c:pt idx="16">
                  <c:v>4500</c:v>
                </c:pt>
              </c:numCache>
            </c:numRef>
          </c:xVal>
          <c:yVal>
            <c:numRef>
              <c:f>Sheet5!$C$2:$C$18</c:f>
              <c:numCache>
                <c:formatCode>General</c:formatCode>
                <c:ptCount val="17"/>
                <c:pt idx="0">
                  <c:v>1.5</c:v>
                </c:pt>
                <c:pt idx="1">
                  <c:v>2.5</c:v>
                </c:pt>
                <c:pt idx="2">
                  <c:v>4.5</c:v>
                </c:pt>
                <c:pt idx="3">
                  <c:v>5</c:v>
                </c:pt>
                <c:pt idx="4">
                  <c:v>5.5</c:v>
                </c:pt>
                <c:pt idx="5">
                  <c:v>6</c:v>
                </c:pt>
                <c:pt idx="6">
                  <c:v>6</c:v>
                </c:pt>
                <c:pt idx="7">
                  <c:v>7</c:v>
                </c:pt>
                <c:pt idx="8">
                  <c:v>7.5</c:v>
                </c:pt>
                <c:pt idx="9">
                  <c:v>8</c:v>
                </c:pt>
                <c:pt idx="10">
                  <c:v>8</c:v>
                </c:pt>
                <c:pt idx="11">
                  <c:v>8.5</c:v>
                </c:pt>
                <c:pt idx="12">
                  <c:v>9</c:v>
                </c:pt>
                <c:pt idx="13">
                  <c:v>9.5</c:v>
                </c:pt>
                <c:pt idx="14">
                  <c:v>9.8000000000000007</c:v>
                </c:pt>
                <c:pt idx="15">
                  <c:v>10.5</c:v>
                </c:pt>
                <c:pt idx="16">
                  <c:v>11</c:v>
                </c:pt>
              </c:numCache>
            </c:numRef>
          </c:yVal>
          <c:smooth val="0"/>
        </c:ser>
        <c:dLbls>
          <c:showLegendKey val="0"/>
          <c:showVal val="0"/>
          <c:showCatName val="0"/>
          <c:showSerName val="0"/>
          <c:showPercent val="0"/>
          <c:showBubbleSize val="0"/>
        </c:dLbls>
        <c:axId val="39112704"/>
        <c:axId val="39114624"/>
      </c:scatterChart>
      <c:valAx>
        <c:axId val="39112704"/>
        <c:scaling>
          <c:orientation val="minMax"/>
        </c:scaling>
        <c:delete val="0"/>
        <c:axPos val="b"/>
        <c:title>
          <c:tx>
            <c:rich>
              <a:bodyPr/>
              <a:lstStyle/>
              <a:p>
                <a:pPr>
                  <a:defRPr lang="en-US" sz="1000">
                    <a:latin typeface="Times New Roman" pitchFamily="18" charset="0"/>
                    <a:cs typeface="Times New Roman" pitchFamily="18" charset="0"/>
                  </a:defRPr>
                </a:pPr>
                <a:r>
                  <a:rPr lang="en-US" sz="1000">
                    <a:latin typeface="Times New Roman" pitchFamily="18" charset="0"/>
                    <a:cs typeface="Times New Roman" pitchFamily="18" charset="0"/>
                  </a:rPr>
                  <a:t>Volume</a:t>
                </a:r>
                <a:r>
                  <a:rPr lang="en-US" sz="1000" baseline="0">
                    <a:latin typeface="Times New Roman" pitchFamily="18" charset="0"/>
                    <a:cs typeface="Times New Roman" pitchFamily="18" charset="0"/>
                  </a:rPr>
                  <a:t> (cm</a:t>
                </a:r>
                <a:r>
                  <a:rPr lang="en-US" sz="1000" baseline="30000">
                    <a:latin typeface="Times New Roman" pitchFamily="18" charset="0"/>
                    <a:cs typeface="Times New Roman" pitchFamily="18" charset="0"/>
                  </a:rPr>
                  <a:t>3</a:t>
                </a:r>
                <a:r>
                  <a:rPr lang="en-US" sz="1000" baseline="0">
                    <a:latin typeface="Times New Roman" pitchFamily="18" charset="0"/>
                    <a:cs typeface="Times New Roman" pitchFamily="18" charset="0"/>
                  </a:rPr>
                  <a:t>)</a:t>
                </a:r>
                <a:endParaRPr lang="en-US" sz="10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9114624"/>
        <c:crosses val="autoZero"/>
        <c:crossBetween val="midCat"/>
      </c:valAx>
      <c:valAx>
        <c:axId val="39114624"/>
        <c:scaling>
          <c:orientation val="minMax"/>
          <c:max val="100"/>
        </c:scaling>
        <c:delete val="0"/>
        <c:axPos val="l"/>
        <c:title>
          <c:tx>
            <c:rich>
              <a:bodyPr rot="-5400000" vert="horz"/>
              <a:lstStyle/>
              <a:p>
                <a:pPr>
                  <a:defRPr lang="en-US" sz="1000">
                    <a:latin typeface="Times New Roman" pitchFamily="18" charset="0"/>
                    <a:cs typeface="Times New Roman" pitchFamily="18" charset="0"/>
                  </a:defRPr>
                </a:pPr>
                <a:r>
                  <a:rPr lang="en-US" sz="1000">
                    <a:latin typeface="Times New Roman" pitchFamily="18" charset="0"/>
                    <a:cs typeface="Times New Roman" pitchFamily="18" charset="0"/>
                  </a:rPr>
                  <a:t>Cadmium (Cd) Concentration (ppb)</a:t>
                </a:r>
              </a:p>
            </c:rich>
          </c:tx>
          <c:layout/>
          <c:overlay val="0"/>
        </c:title>
        <c:numFmt formatCode="General" sourceLinked="1"/>
        <c:majorTickMark val="out"/>
        <c:minorTickMark val="none"/>
        <c:tickLblPos val="nextTo"/>
        <c:txPr>
          <a:bodyPr/>
          <a:lstStyle/>
          <a:p>
            <a:pPr>
              <a:defRPr lang="en-US">
                <a:latin typeface="Times New Roman" pitchFamily="18" charset="0"/>
                <a:cs typeface="Times New Roman" pitchFamily="18" charset="0"/>
              </a:defRPr>
            </a:pPr>
            <a:endParaRPr lang="en-US"/>
          </a:p>
        </c:txPr>
        <c:crossAx val="39112704"/>
        <c:crosses val="autoZero"/>
        <c:crossBetween val="midCat"/>
      </c:valAx>
      <c:spPr>
        <a:noFill/>
        <a:ln w="6350">
          <a:solidFill>
            <a:sysClr val="windowText" lastClr="000000"/>
          </a:solidFill>
        </a:ln>
      </c:spPr>
    </c:plotArea>
    <c:plotVisOnly val="1"/>
    <c:dispBlanksAs val="gap"/>
    <c:showDLblsOverMax val="0"/>
  </c:chart>
  <c:spPr>
    <a:ln w="6350">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CD859-26B5-4F70-BC48-964386085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3653</Words>
  <Characters>20041</Characters>
  <Application>Microsoft Office Word</Application>
  <DocSecurity>0</DocSecurity>
  <Lines>488</Lines>
  <Paragraphs>187</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24219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13</cp:revision>
  <cp:lastPrinted>2017-03-29T03:49:00Z</cp:lastPrinted>
  <dcterms:created xsi:type="dcterms:W3CDTF">2017-03-14T11:01:00Z</dcterms:created>
  <dcterms:modified xsi:type="dcterms:W3CDTF">2017-03-29T03:49:00Z</dcterms:modified>
</cp:coreProperties>
</file>