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A111A6" w:rsidRDefault="00A111A6" w:rsidP="00A111A6">
      <w:pPr>
        <w:spacing w:after="0" w:line="240" w:lineRule="auto"/>
        <w:jc w:val="center"/>
        <w:rPr>
          <w:rFonts w:ascii="Times New Roman" w:hAnsi="Times New Roman"/>
          <w:sz w:val="28"/>
          <w:szCs w:val="28"/>
        </w:rPr>
      </w:pPr>
      <w:bookmarkStart w:id="0" w:name="_Hlk484183332"/>
      <w:bookmarkEnd w:id="0"/>
      <w:r w:rsidRPr="0093691A">
        <w:rPr>
          <w:rFonts w:ascii="Times New Roman" w:hAnsi="Times New Roman"/>
          <w:sz w:val="28"/>
          <w:szCs w:val="28"/>
          <w:lang w:val="id-ID"/>
        </w:rPr>
        <w:t>CORRELATI</w:t>
      </w:r>
      <w:r>
        <w:rPr>
          <w:rFonts w:ascii="Times New Roman" w:hAnsi="Times New Roman"/>
          <w:sz w:val="28"/>
          <w:szCs w:val="28"/>
          <w:lang w:val="id-ID"/>
        </w:rPr>
        <w:t>ON BETWEEN PROTON CONDUCTIVITY,</w:t>
      </w:r>
      <w:r>
        <w:rPr>
          <w:rFonts w:ascii="Times New Roman" w:hAnsi="Times New Roman"/>
          <w:sz w:val="28"/>
          <w:szCs w:val="28"/>
        </w:rPr>
        <w:t xml:space="preserve"> </w:t>
      </w:r>
      <w:r w:rsidRPr="0093691A">
        <w:rPr>
          <w:rFonts w:ascii="Times New Roman" w:hAnsi="Times New Roman"/>
          <w:sz w:val="28"/>
          <w:szCs w:val="28"/>
          <w:lang w:val="id-ID"/>
        </w:rPr>
        <w:t xml:space="preserve">HYDROPHILICITY, AND THERMAL STABILITY </w:t>
      </w:r>
      <w:r w:rsidRPr="0093691A">
        <w:rPr>
          <w:rFonts w:ascii="Times New Roman" w:hAnsi="Times New Roman"/>
          <w:sz w:val="28"/>
          <w:szCs w:val="28"/>
        </w:rPr>
        <w:t xml:space="preserve">OF </w:t>
      </w:r>
      <w:r w:rsidRPr="0093691A">
        <w:rPr>
          <w:rFonts w:ascii="Times New Roman" w:hAnsi="Times New Roman"/>
          <w:sz w:val="28"/>
          <w:szCs w:val="28"/>
          <w:lang w:val="id-ID"/>
        </w:rPr>
        <w:t>CHITOSAN</w:t>
      </w:r>
      <w:r w:rsidRPr="0093691A">
        <w:rPr>
          <w:rFonts w:ascii="Times New Roman" w:hAnsi="Times New Roman"/>
          <w:sz w:val="28"/>
          <w:szCs w:val="28"/>
        </w:rPr>
        <w:t xml:space="preserve">/MONTMORILLONITE COMPOSITE MEMBRANE </w:t>
      </w:r>
    </w:p>
    <w:p w:rsidR="00A111A6" w:rsidRDefault="00A111A6" w:rsidP="00A111A6">
      <w:pPr>
        <w:spacing w:after="0" w:line="240" w:lineRule="auto"/>
        <w:jc w:val="center"/>
        <w:rPr>
          <w:rFonts w:ascii="Times New Roman" w:hAnsi="Times New Roman"/>
          <w:sz w:val="28"/>
          <w:szCs w:val="28"/>
          <w:lang w:val="id-ID"/>
        </w:rPr>
      </w:pPr>
      <w:r w:rsidRPr="0093691A">
        <w:rPr>
          <w:rFonts w:ascii="Times New Roman" w:hAnsi="Times New Roman"/>
          <w:sz w:val="28"/>
          <w:szCs w:val="28"/>
          <w:lang w:val="id-ID"/>
        </w:rPr>
        <w:t xml:space="preserve">MODIFIED GPTMS AND THEIR PERFORMANCE </w:t>
      </w:r>
    </w:p>
    <w:p w:rsidR="00A111A6" w:rsidRPr="0093691A" w:rsidRDefault="00A111A6" w:rsidP="00A111A6">
      <w:pPr>
        <w:spacing w:after="0" w:line="240" w:lineRule="auto"/>
        <w:jc w:val="center"/>
        <w:rPr>
          <w:rFonts w:ascii="Times New Roman" w:hAnsi="Times New Roman"/>
          <w:smallCaps/>
          <w:sz w:val="28"/>
          <w:szCs w:val="28"/>
        </w:rPr>
      </w:pPr>
      <w:r w:rsidRPr="0093691A">
        <w:rPr>
          <w:rFonts w:ascii="Times New Roman" w:hAnsi="Times New Roman"/>
          <w:sz w:val="28"/>
          <w:szCs w:val="28"/>
          <w:lang w:val="id-ID"/>
        </w:rPr>
        <w:t>IN</w:t>
      </w:r>
      <w:r w:rsidRPr="0093691A">
        <w:rPr>
          <w:rFonts w:ascii="Times New Roman" w:hAnsi="Times New Roman"/>
          <w:sz w:val="28"/>
          <w:szCs w:val="28"/>
        </w:rPr>
        <w:t xml:space="preserve"> DIRECT METHANOL FUEL CELL</w:t>
      </w:r>
    </w:p>
    <w:p w:rsidR="00A111A6" w:rsidRPr="0093691A" w:rsidRDefault="00A111A6" w:rsidP="00A111A6">
      <w:pPr>
        <w:spacing w:after="0" w:line="240" w:lineRule="auto"/>
        <w:jc w:val="center"/>
        <w:outlineLvl w:val="0"/>
        <w:rPr>
          <w:rFonts w:ascii="Times New Roman" w:hAnsi="Times New Roman"/>
          <w:b/>
          <w:sz w:val="24"/>
        </w:rPr>
      </w:pPr>
    </w:p>
    <w:p w:rsidR="00A111A6" w:rsidRPr="0093691A" w:rsidRDefault="00A111A6" w:rsidP="00A111A6">
      <w:pPr>
        <w:spacing w:after="0" w:line="240" w:lineRule="auto"/>
        <w:jc w:val="center"/>
        <w:outlineLvl w:val="0"/>
        <w:rPr>
          <w:rFonts w:ascii="Times New Roman" w:hAnsi="Times New Roman"/>
          <w:sz w:val="24"/>
        </w:rPr>
      </w:pPr>
      <w:r w:rsidRPr="0093691A">
        <w:rPr>
          <w:rFonts w:ascii="Times New Roman" w:hAnsi="Times New Roman"/>
          <w:sz w:val="24"/>
        </w:rPr>
        <w:t>(</w:t>
      </w:r>
      <w:r>
        <w:rPr>
          <w:rFonts w:ascii="Times New Roman" w:hAnsi="Times New Roman"/>
          <w:sz w:val="24"/>
          <w:lang w:val="id-ID"/>
        </w:rPr>
        <w:t xml:space="preserve">Hubungan </w:t>
      </w:r>
      <w:r>
        <w:rPr>
          <w:rFonts w:ascii="Times New Roman" w:hAnsi="Times New Roman"/>
          <w:sz w:val="24"/>
        </w:rPr>
        <w:t>a</w:t>
      </w:r>
      <w:r w:rsidRPr="0093691A">
        <w:rPr>
          <w:rFonts w:ascii="Times New Roman" w:hAnsi="Times New Roman"/>
          <w:sz w:val="24"/>
          <w:lang w:val="id-ID"/>
        </w:rPr>
        <w:t xml:space="preserve">ntara Kekonduksian Proton, Sifat Hidrofil dan </w:t>
      </w:r>
      <w:r>
        <w:rPr>
          <w:rFonts w:ascii="Times New Roman" w:hAnsi="Times New Roman"/>
          <w:sz w:val="24"/>
          <w:lang w:val="id-ID"/>
        </w:rPr>
        <w:t xml:space="preserve">Kestabilan Termal </w:t>
      </w:r>
      <w:r>
        <w:rPr>
          <w:rFonts w:ascii="Times New Roman" w:hAnsi="Times New Roman"/>
          <w:sz w:val="24"/>
        </w:rPr>
        <w:t>a</w:t>
      </w:r>
      <w:r w:rsidRPr="0093691A">
        <w:rPr>
          <w:rFonts w:ascii="Times New Roman" w:hAnsi="Times New Roman"/>
          <w:sz w:val="24"/>
          <w:lang w:val="id-ID"/>
        </w:rPr>
        <w:t>tas Membran Komposit Kitosan/Montmori</w:t>
      </w:r>
      <w:r>
        <w:rPr>
          <w:rFonts w:ascii="Times New Roman" w:hAnsi="Times New Roman"/>
          <w:sz w:val="24"/>
          <w:lang w:val="id-ID"/>
        </w:rPr>
        <w:t xml:space="preserve">llonit </w:t>
      </w:r>
      <w:r>
        <w:rPr>
          <w:rFonts w:ascii="Times New Roman" w:hAnsi="Times New Roman"/>
          <w:sz w:val="24"/>
        </w:rPr>
        <w:t>d</w:t>
      </w:r>
      <w:r>
        <w:rPr>
          <w:rFonts w:ascii="Times New Roman" w:hAnsi="Times New Roman"/>
          <w:sz w:val="24"/>
          <w:lang w:val="id-ID"/>
        </w:rPr>
        <w:t xml:space="preserve">engan Modifikasi GPTMS </w:t>
      </w:r>
      <w:r>
        <w:rPr>
          <w:rFonts w:ascii="Times New Roman" w:hAnsi="Times New Roman"/>
          <w:sz w:val="24"/>
        </w:rPr>
        <w:t>d</w:t>
      </w:r>
      <w:r>
        <w:rPr>
          <w:rFonts w:ascii="Times New Roman" w:hAnsi="Times New Roman"/>
          <w:sz w:val="24"/>
          <w:lang w:val="id-ID"/>
        </w:rPr>
        <w:t xml:space="preserve">an Prestasinya </w:t>
      </w:r>
      <w:r>
        <w:rPr>
          <w:rFonts w:ascii="Times New Roman" w:hAnsi="Times New Roman"/>
          <w:sz w:val="24"/>
        </w:rPr>
        <w:t>d</w:t>
      </w:r>
      <w:r w:rsidRPr="0093691A">
        <w:rPr>
          <w:rFonts w:ascii="Times New Roman" w:hAnsi="Times New Roman"/>
          <w:sz w:val="24"/>
          <w:lang w:val="id-ID"/>
        </w:rPr>
        <w:t>alam Sel Bahan Api Metanol Langsung</w:t>
      </w:r>
      <w:r w:rsidRPr="0093691A">
        <w:rPr>
          <w:rFonts w:ascii="Times New Roman" w:hAnsi="Times New Roman"/>
          <w:sz w:val="24"/>
        </w:rPr>
        <w:t>)</w:t>
      </w:r>
    </w:p>
    <w:p w:rsidR="00A111A6" w:rsidRPr="00A111A6" w:rsidRDefault="00A111A6" w:rsidP="00A111A6">
      <w:pPr>
        <w:spacing w:after="0" w:line="240" w:lineRule="auto"/>
        <w:jc w:val="center"/>
        <w:outlineLvl w:val="0"/>
        <w:rPr>
          <w:rFonts w:ascii="Times New Roman" w:hAnsi="Times New Roman"/>
          <w:b/>
          <w:sz w:val="20"/>
          <w:szCs w:val="20"/>
        </w:rPr>
      </w:pPr>
    </w:p>
    <w:p w:rsidR="00C57BB1" w:rsidRDefault="00A111A6" w:rsidP="00A111A6">
      <w:pPr>
        <w:spacing w:after="0" w:line="240" w:lineRule="auto"/>
        <w:jc w:val="center"/>
        <w:rPr>
          <w:rFonts w:ascii="Times New Roman" w:hAnsi="Times New Roman"/>
          <w:sz w:val="20"/>
          <w:szCs w:val="20"/>
        </w:rPr>
      </w:pPr>
      <w:r w:rsidRPr="00A111A6">
        <w:rPr>
          <w:rFonts w:ascii="Times New Roman" w:hAnsi="Times New Roman"/>
          <w:sz w:val="20"/>
          <w:szCs w:val="20"/>
        </w:rPr>
        <w:t>Mochammad</w:t>
      </w:r>
      <w:r w:rsidRPr="00A111A6">
        <w:rPr>
          <w:rFonts w:ascii="Times New Roman" w:hAnsi="Times New Roman"/>
          <w:sz w:val="20"/>
          <w:szCs w:val="20"/>
          <w:lang w:val="id-ID"/>
        </w:rPr>
        <w:t xml:space="preserve"> </w:t>
      </w:r>
      <w:r w:rsidRPr="00A111A6">
        <w:rPr>
          <w:rFonts w:ascii="Times New Roman" w:hAnsi="Times New Roman"/>
          <w:sz w:val="20"/>
          <w:szCs w:val="20"/>
        </w:rPr>
        <w:t>Purwanto</w:t>
      </w:r>
      <w:r w:rsidRPr="00A111A6">
        <w:rPr>
          <w:rFonts w:ascii="Times New Roman" w:hAnsi="Times New Roman"/>
          <w:sz w:val="20"/>
          <w:szCs w:val="20"/>
          <w:vertAlign w:val="superscript"/>
          <w:lang w:val="id-ID"/>
        </w:rPr>
        <w:t>1</w:t>
      </w:r>
      <w:r w:rsidRPr="00A111A6">
        <w:rPr>
          <w:rFonts w:ascii="Times New Roman" w:hAnsi="Times New Roman"/>
          <w:sz w:val="20"/>
          <w:szCs w:val="20"/>
          <w:vertAlign w:val="superscript"/>
        </w:rPr>
        <w:t>,</w:t>
      </w:r>
      <w:r w:rsidRPr="00A111A6">
        <w:rPr>
          <w:rFonts w:ascii="Times New Roman" w:hAnsi="Times New Roman"/>
          <w:sz w:val="20"/>
          <w:szCs w:val="20"/>
          <w:vertAlign w:val="superscript"/>
          <w:lang w:val="id-ID"/>
        </w:rPr>
        <w:t>2</w:t>
      </w:r>
      <w:r w:rsidRPr="00A111A6">
        <w:rPr>
          <w:rFonts w:ascii="Times New Roman" w:hAnsi="Times New Roman"/>
          <w:sz w:val="20"/>
          <w:szCs w:val="20"/>
          <w:lang w:val="id-ID"/>
        </w:rPr>
        <w:t xml:space="preserve">, </w:t>
      </w:r>
      <w:r w:rsidRPr="00A111A6">
        <w:rPr>
          <w:rFonts w:ascii="Times New Roman" w:hAnsi="Times New Roman"/>
          <w:sz w:val="20"/>
          <w:szCs w:val="20"/>
        </w:rPr>
        <w:t>Lukman</w:t>
      </w:r>
      <w:r w:rsidRPr="00A111A6">
        <w:rPr>
          <w:rFonts w:ascii="Times New Roman" w:hAnsi="Times New Roman"/>
          <w:sz w:val="20"/>
          <w:szCs w:val="20"/>
          <w:lang w:val="id-ID"/>
        </w:rPr>
        <w:t xml:space="preserve"> </w:t>
      </w:r>
      <w:r w:rsidRPr="00A111A6">
        <w:rPr>
          <w:rFonts w:ascii="Times New Roman" w:hAnsi="Times New Roman"/>
          <w:sz w:val="20"/>
          <w:szCs w:val="20"/>
        </w:rPr>
        <w:t>Atmaja</w:t>
      </w:r>
      <w:r w:rsidR="00C57BB1">
        <w:rPr>
          <w:rFonts w:ascii="Times New Roman" w:hAnsi="Times New Roman"/>
          <w:sz w:val="20"/>
          <w:szCs w:val="20"/>
          <w:vertAlign w:val="superscript"/>
        </w:rPr>
        <w:t>3</w:t>
      </w:r>
      <w:r w:rsidRPr="00A111A6">
        <w:rPr>
          <w:rFonts w:ascii="Times New Roman" w:hAnsi="Times New Roman"/>
          <w:sz w:val="20"/>
          <w:szCs w:val="20"/>
        </w:rPr>
        <w:t>*, M.T. Salleh</w:t>
      </w:r>
      <w:r w:rsidR="00C57BB1">
        <w:rPr>
          <w:rFonts w:ascii="Times New Roman" w:hAnsi="Times New Roman"/>
          <w:sz w:val="20"/>
          <w:szCs w:val="20"/>
          <w:vertAlign w:val="superscript"/>
        </w:rPr>
        <w:t>2</w:t>
      </w:r>
      <w:r w:rsidRPr="00A111A6">
        <w:rPr>
          <w:rFonts w:ascii="Times New Roman" w:hAnsi="Times New Roman"/>
          <w:sz w:val="20"/>
          <w:szCs w:val="20"/>
          <w:lang w:val="id-ID"/>
        </w:rPr>
        <w:t>,</w:t>
      </w:r>
      <w:r w:rsidRPr="00A111A6">
        <w:rPr>
          <w:rFonts w:ascii="Times New Roman" w:hAnsi="Times New Roman"/>
          <w:sz w:val="20"/>
          <w:szCs w:val="20"/>
        </w:rPr>
        <w:t xml:space="preserve"> Mohamad</w:t>
      </w:r>
      <w:r w:rsidRPr="00A111A6">
        <w:rPr>
          <w:rFonts w:ascii="Times New Roman" w:hAnsi="Times New Roman"/>
          <w:sz w:val="20"/>
          <w:szCs w:val="20"/>
          <w:lang w:val="id-ID"/>
        </w:rPr>
        <w:t xml:space="preserve"> </w:t>
      </w:r>
      <w:r w:rsidRPr="00A111A6">
        <w:rPr>
          <w:rFonts w:ascii="Times New Roman" w:hAnsi="Times New Roman"/>
          <w:sz w:val="20"/>
          <w:szCs w:val="20"/>
        </w:rPr>
        <w:t>Azuwa Mohamed</w:t>
      </w:r>
      <w:r w:rsidR="00C57BB1">
        <w:rPr>
          <w:rFonts w:ascii="Times New Roman" w:hAnsi="Times New Roman"/>
          <w:sz w:val="20"/>
          <w:szCs w:val="20"/>
          <w:vertAlign w:val="superscript"/>
        </w:rPr>
        <w:t>2</w:t>
      </w:r>
      <w:r w:rsidRPr="00A111A6">
        <w:rPr>
          <w:rFonts w:ascii="Times New Roman" w:hAnsi="Times New Roman"/>
          <w:sz w:val="20"/>
          <w:szCs w:val="20"/>
          <w:lang w:val="id-ID"/>
        </w:rPr>
        <w:t>,</w:t>
      </w:r>
      <w:r w:rsidRPr="00A111A6">
        <w:rPr>
          <w:rFonts w:ascii="Times New Roman" w:hAnsi="Times New Roman"/>
          <w:sz w:val="20"/>
          <w:szCs w:val="20"/>
        </w:rPr>
        <w:t xml:space="preserve"> Juhana</w:t>
      </w:r>
      <w:r w:rsidRPr="00A111A6">
        <w:rPr>
          <w:rFonts w:ascii="Times New Roman" w:hAnsi="Times New Roman"/>
          <w:sz w:val="20"/>
          <w:szCs w:val="20"/>
          <w:lang w:val="id-ID"/>
        </w:rPr>
        <w:t xml:space="preserve"> </w:t>
      </w:r>
      <w:r w:rsidRPr="00A111A6">
        <w:rPr>
          <w:rFonts w:ascii="Times New Roman" w:hAnsi="Times New Roman"/>
          <w:sz w:val="20"/>
          <w:szCs w:val="20"/>
        </w:rPr>
        <w:t>Jaafar</w:t>
      </w:r>
      <w:r w:rsidR="00C57BB1">
        <w:rPr>
          <w:rFonts w:ascii="Times New Roman" w:hAnsi="Times New Roman"/>
          <w:sz w:val="20"/>
          <w:szCs w:val="20"/>
          <w:vertAlign w:val="superscript"/>
        </w:rPr>
        <w:t>2</w:t>
      </w:r>
      <w:r w:rsidRPr="00A111A6">
        <w:rPr>
          <w:rFonts w:ascii="Times New Roman" w:hAnsi="Times New Roman"/>
          <w:sz w:val="20"/>
          <w:szCs w:val="20"/>
          <w:lang w:val="id-ID"/>
        </w:rPr>
        <w:t xml:space="preserve">, </w:t>
      </w:r>
    </w:p>
    <w:p w:rsidR="00A111A6" w:rsidRPr="00C57BB1" w:rsidRDefault="00A111A6" w:rsidP="00A111A6">
      <w:pPr>
        <w:spacing w:after="0" w:line="240" w:lineRule="auto"/>
        <w:jc w:val="center"/>
        <w:rPr>
          <w:rFonts w:ascii="Times New Roman" w:hAnsi="Times New Roman"/>
          <w:sz w:val="20"/>
          <w:szCs w:val="20"/>
        </w:rPr>
      </w:pPr>
      <w:r w:rsidRPr="00A111A6">
        <w:rPr>
          <w:rFonts w:ascii="Times New Roman" w:hAnsi="Times New Roman"/>
          <w:sz w:val="20"/>
          <w:szCs w:val="20"/>
        </w:rPr>
        <w:t>Ahmad Fauzi Ismail</w:t>
      </w:r>
      <w:r w:rsidR="00C57BB1">
        <w:rPr>
          <w:rFonts w:ascii="Times New Roman" w:hAnsi="Times New Roman"/>
          <w:sz w:val="20"/>
          <w:szCs w:val="20"/>
          <w:vertAlign w:val="superscript"/>
        </w:rPr>
        <w:t>2</w:t>
      </w:r>
      <w:r w:rsidRPr="00A111A6">
        <w:rPr>
          <w:rFonts w:ascii="Times New Roman" w:hAnsi="Times New Roman"/>
          <w:sz w:val="20"/>
          <w:szCs w:val="20"/>
          <w:lang w:val="id-ID"/>
        </w:rPr>
        <w:t xml:space="preserve">, </w:t>
      </w:r>
      <w:r w:rsidRPr="00A111A6">
        <w:rPr>
          <w:rFonts w:ascii="Times New Roman" w:hAnsi="Times New Roman"/>
          <w:sz w:val="20"/>
          <w:szCs w:val="20"/>
        </w:rPr>
        <w:t>Mardi Santoso</w:t>
      </w:r>
      <w:r w:rsidR="00C57BB1">
        <w:rPr>
          <w:rFonts w:ascii="Times New Roman" w:hAnsi="Times New Roman"/>
          <w:sz w:val="20"/>
          <w:szCs w:val="20"/>
          <w:vertAlign w:val="superscript"/>
        </w:rPr>
        <w:t>3</w:t>
      </w:r>
      <w:r w:rsidRPr="00A111A6">
        <w:rPr>
          <w:rFonts w:ascii="Times New Roman" w:hAnsi="Times New Roman"/>
          <w:sz w:val="20"/>
          <w:szCs w:val="20"/>
          <w:lang w:val="id-ID"/>
        </w:rPr>
        <w:t xml:space="preserve">, </w:t>
      </w:r>
      <w:r w:rsidRPr="00A111A6">
        <w:rPr>
          <w:rFonts w:ascii="Times New Roman" w:hAnsi="Times New Roman"/>
          <w:sz w:val="20"/>
          <w:szCs w:val="20"/>
        </w:rPr>
        <w:t>Nurul</w:t>
      </w:r>
      <w:r w:rsidRPr="00A111A6">
        <w:rPr>
          <w:rFonts w:ascii="Times New Roman" w:hAnsi="Times New Roman"/>
          <w:sz w:val="20"/>
          <w:szCs w:val="20"/>
          <w:lang w:val="id-ID"/>
        </w:rPr>
        <w:t xml:space="preserve"> </w:t>
      </w:r>
      <w:r w:rsidRPr="00A111A6">
        <w:rPr>
          <w:rFonts w:ascii="Times New Roman" w:hAnsi="Times New Roman"/>
          <w:sz w:val="20"/>
          <w:szCs w:val="20"/>
        </w:rPr>
        <w:t>Widiastuti</w:t>
      </w:r>
      <w:r w:rsidR="00C57BB1">
        <w:rPr>
          <w:rFonts w:ascii="Times New Roman" w:hAnsi="Times New Roman"/>
          <w:sz w:val="20"/>
          <w:szCs w:val="20"/>
          <w:vertAlign w:val="superscript"/>
        </w:rPr>
        <w:t>3</w:t>
      </w:r>
    </w:p>
    <w:p w:rsidR="00AC0033" w:rsidRPr="00F447A7" w:rsidRDefault="00AC0033" w:rsidP="00AC0033">
      <w:pPr>
        <w:spacing w:after="0" w:line="240" w:lineRule="auto"/>
        <w:jc w:val="center"/>
        <w:rPr>
          <w:rFonts w:ascii="Times New Roman" w:hAnsi="Times New Roman"/>
          <w:noProof/>
          <w:sz w:val="18"/>
          <w:szCs w:val="18"/>
          <w:lang w:bidi="ar-SA"/>
        </w:rPr>
      </w:pPr>
    </w:p>
    <w:p w:rsidR="00C57BB1" w:rsidRPr="0073003B" w:rsidRDefault="00C57BB1" w:rsidP="00C57BB1">
      <w:pPr>
        <w:shd w:val="clear" w:color="auto" w:fill="FFFFFF"/>
        <w:spacing w:after="0" w:line="240" w:lineRule="auto"/>
        <w:jc w:val="center"/>
        <w:rPr>
          <w:rFonts w:ascii="Times New Roman" w:hAnsi="Times New Roman"/>
          <w:i/>
          <w:color w:val="222222"/>
          <w:sz w:val="18"/>
          <w:szCs w:val="18"/>
        </w:rPr>
      </w:pPr>
      <w:r w:rsidRPr="0073003B">
        <w:rPr>
          <w:rFonts w:ascii="Times New Roman" w:hAnsi="Times New Roman"/>
          <w:bCs/>
          <w:i/>
          <w:color w:val="222222"/>
          <w:sz w:val="18"/>
          <w:szCs w:val="18"/>
          <w:vertAlign w:val="superscript"/>
        </w:rPr>
        <w:t>1</w:t>
      </w:r>
      <w:r w:rsidRPr="0073003B">
        <w:rPr>
          <w:rFonts w:ascii="Times New Roman" w:hAnsi="Times New Roman"/>
          <w:bCs/>
          <w:i/>
          <w:color w:val="222222"/>
          <w:sz w:val="18"/>
          <w:szCs w:val="18"/>
        </w:rPr>
        <w:t>Institut Teknologi Kalimantan, Kampus ITK Karang Joang, Balikpapan 76127, Indonesia</w:t>
      </w:r>
    </w:p>
    <w:p w:rsidR="00C57BB1" w:rsidRDefault="00C57BB1" w:rsidP="00C57BB1">
      <w:pPr>
        <w:shd w:val="clear" w:color="auto" w:fill="FFFFFF"/>
        <w:spacing w:after="0" w:line="240" w:lineRule="auto"/>
        <w:jc w:val="center"/>
        <w:rPr>
          <w:rFonts w:ascii="Times New Roman" w:hAnsi="Times New Roman"/>
          <w:bCs/>
          <w:i/>
          <w:color w:val="222222"/>
          <w:sz w:val="18"/>
          <w:szCs w:val="18"/>
        </w:rPr>
      </w:pPr>
      <w:r w:rsidRPr="0073003B">
        <w:rPr>
          <w:rFonts w:ascii="Times New Roman" w:hAnsi="Times New Roman"/>
          <w:bCs/>
          <w:i/>
          <w:color w:val="222222"/>
          <w:sz w:val="18"/>
          <w:szCs w:val="18"/>
          <w:vertAlign w:val="superscript"/>
        </w:rPr>
        <w:t>2</w:t>
      </w:r>
      <w:r w:rsidRPr="0073003B">
        <w:rPr>
          <w:rFonts w:ascii="Times New Roman" w:hAnsi="Times New Roman"/>
          <w:bCs/>
          <w:i/>
          <w:color w:val="222222"/>
          <w:sz w:val="18"/>
          <w:szCs w:val="18"/>
        </w:rPr>
        <w:t xml:space="preserve">Advanced Membrane Technology (AMTEC) Research Centre, </w:t>
      </w:r>
    </w:p>
    <w:p w:rsidR="00C57BB1" w:rsidRPr="0073003B" w:rsidRDefault="00C57BB1" w:rsidP="00C57BB1">
      <w:pPr>
        <w:shd w:val="clear" w:color="auto" w:fill="FFFFFF"/>
        <w:spacing w:after="0" w:line="240" w:lineRule="auto"/>
        <w:jc w:val="center"/>
        <w:rPr>
          <w:rFonts w:ascii="Times New Roman" w:hAnsi="Times New Roman"/>
          <w:i/>
          <w:color w:val="222222"/>
          <w:sz w:val="18"/>
          <w:szCs w:val="18"/>
        </w:rPr>
      </w:pPr>
      <w:r w:rsidRPr="0073003B">
        <w:rPr>
          <w:rFonts w:ascii="Times New Roman" w:hAnsi="Times New Roman"/>
          <w:bCs/>
          <w:i/>
          <w:color w:val="222222"/>
          <w:sz w:val="18"/>
          <w:szCs w:val="18"/>
        </w:rPr>
        <w:t>Universiti Teknologi Malaysia, 81310 UTM Johor Bahru, Johor, Malaysia</w:t>
      </w:r>
    </w:p>
    <w:p w:rsidR="00C57BB1" w:rsidRDefault="00C57BB1" w:rsidP="00C57BB1">
      <w:pPr>
        <w:shd w:val="clear" w:color="auto" w:fill="FFFFFF"/>
        <w:spacing w:after="0" w:line="240" w:lineRule="auto"/>
        <w:jc w:val="center"/>
        <w:rPr>
          <w:rFonts w:ascii="Times New Roman" w:hAnsi="Times New Roman"/>
          <w:bCs/>
          <w:i/>
          <w:color w:val="222222"/>
          <w:sz w:val="18"/>
          <w:szCs w:val="18"/>
        </w:rPr>
      </w:pPr>
      <w:r w:rsidRPr="00C57BB1">
        <w:rPr>
          <w:rFonts w:ascii="Times New Roman" w:hAnsi="Times New Roman"/>
          <w:bCs/>
          <w:color w:val="222222"/>
          <w:sz w:val="18"/>
          <w:szCs w:val="18"/>
          <w:vertAlign w:val="superscript"/>
        </w:rPr>
        <w:t>3</w:t>
      </w:r>
      <w:r w:rsidRPr="0073003B">
        <w:rPr>
          <w:rFonts w:ascii="Times New Roman" w:hAnsi="Times New Roman"/>
          <w:bCs/>
          <w:i/>
          <w:color w:val="222222"/>
          <w:sz w:val="18"/>
          <w:szCs w:val="18"/>
        </w:rPr>
        <w:t xml:space="preserve">Department of Chemistry, </w:t>
      </w:r>
    </w:p>
    <w:p w:rsidR="00C57BB1" w:rsidRPr="00C57BB1" w:rsidRDefault="00C57BB1" w:rsidP="00C57BB1">
      <w:pPr>
        <w:shd w:val="clear" w:color="auto" w:fill="FFFFFF"/>
        <w:spacing w:after="0" w:line="240" w:lineRule="auto"/>
        <w:jc w:val="center"/>
        <w:rPr>
          <w:rFonts w:ascii="Times New Roman" w:hAnsi="Times New Roman"/>
          <w:i/>
          <w:color w:val="222222"/>
          <w:sz w:val="18"/>
          <w:szCs w:val="18"/>
        </w:rPr>
      </w:pPr>
      <w:r w:rsidRPr="0073003B">
        <w:rPr>
          <w:rFonts w:ascii="Times New Roman" w:hAnsi="Times New Roman"/>
          <w:bCs/>
          <w:i/>
          <w:color w:val="222222"/>
          <w:sz w:val="18"/>
          <w:szCs w:val="18"/>
        </w:rPr>
        <w:t>Institut Teknologi Sepuluh Nopember, ITS Sukolilo, Surabaya 60111, Indonesia</w:t>
      </w:r>
    </w:p>
    <w:p w:rsidR="00BD50E3" w:rsidRDefault="00BD50E3" w:rsidP="00AC0033">
      <w:pPr>
        <w:spacing w:after="0" w:line="240" w:lineRule="auto"/>
        <w:jc w:val="center"/>
        <w:rPr>
          <w:rFonts w:ascii="Times New Roman" w:hAnsi="Times New Roman"/>
          <w:i/>
          <w:noProof/>
          <w:sz w:val="18"/>
          <w:szCs w:val="18"/>
          <w:lang w:bidi="ar-SA"/>
        </w:rPr>
      </w:pPr>
    </w:p>
    <w:p w:rsidR="00AC0033" w:rsidRPr="00BD50E3" w:rsidRDefault="00AC0033" w:rsidP="00BD50E3">
      <w:pPr>
        <w:spacing w:after="0" w:line="240" w:lineRule="auto"/>
        <w:jc w:val="center"/>
        <w:outlineLvl w:val="0"/>
        <w:rPr>
          <w:rFonts w:ascii="Times New Roman" w:hAnsi="Times New Roman"/>
          <w:b/>
          <w:i/>
          <w:sz w:val="18"/>
          <w:szCs w:val="18"/>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00BD50E3" w:rsidRPr="0093691A">
        <w:rPr>
          <w:rFonts w:ascii="Times New Roman" w:hAnsi="Times New Roman"/>
          <w:i/>
          <w:sz w:val="18"/>
          <w:szCs w:val="18"/>
        </w:rPr>
        <w:t>lukman_at@chem.its.ac.id</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A111A6">
        <w:rPr>
          <w:rFonts w:ascii="Times New Roman" w:hAnsi="Times New Roman"/>
          <w:noProof/>
          <w:sz w:val="18"/>
          <w:szCs w:val="18"/>
          <w:lang w:bidi="ar-SA"/>
        </w:rPr>
        <w:t>26 August 2016</w:t>
      </w:r>
      <w:r>
        <w:rPr>
          <w:rFonts w:ascii="Times New Roman" w:hAnsi="Times New Roman"/>
          <w:noProof/>
          <w:sz w:val="18"/>
          <w:szCs w:val="18"/>
          <w:lang w:bidi="ar-SA"/>
        </w:rPr>
        <w:t xml:space="preserve">; Accepted: </w:t>
      </w:r>
      <w:r w:rsidR="00A111A6">
        <w:rPr>
          <w:rFonts w:ascii="Times New Roman" w:hAnsi="Times New Roman"/>
          <w:noProof/>
          <w:sz w:val="18"/>
          <w:szCs w:val="18"/>
          <w:lang w:bidi="ar-SA"/>
        </w:rPr>
        <w:t>8 January 2017</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BD50E3" w:rsidRPr="0093691A" w:rsidRDefault="00BD50E3" w:rsidP="00BD50E3">
      <w:pPr>
        <w:spacing w:after="0" w:line="240" w:lineRule="auto"/>
        <w:jc w:val="both"/>
        <w:outlineLvl w:val="0"/>
        <w:rPr>
          <w:rFonts w:ascii="Times New Roman" w:hAnsi="Times New Roman"/>
          <w:sz w:val="18"/>
          <w:szCs w:val="18"/>
        </w:rPr>
      </w:pPr>
      <w:r w:rsidRPr="0093691A">
        <w:rPr>
          <w:rFonts w:ascii="Times New Roman" w:hAnsi="Times New Roman"/>
          <w:sz w:val="18"/>
          <w:szCs w:val="18"/>
          <w:lang w:val="id-ID"/>
        </w:rPr>
        <w:t xml:space="preserve">Chitosan based inorganic hybrid membrane is a promising organic–inorganic hybrids for the development of high performance proton exchange membrane (PEM). </w:t>
      </w:r>
      <w:r w:rsidRPr="0093691A">
        <w:rPr>
          <w:rFonts w:ascii="Times New Roman" w:hAnsi="Times New Roman"/>
          <w:sz w:val="18"/>
          <w:szCs w:val="18"/>
        </w:rPr>
        <w:t xml:space="preserve">The immobilization of modified </w:t>
      </w:r>
      <w:r w:rsidRPr="006163F8">
        <w:rPr>
          <w:rFonts w:ascii="Times New Roman" w:hAnsi="Times New Roman"/>
          <w:sz w:val="18"/>
          <w:szCs w:val="18"/>
        </w:rPr>
        <w:t xml:space="preserve">montmorillonite </w:t>
      </w:r>
      <w:r>
        <w:rPr>
          <w:rFonts w:ascii="Times New Roman" w:hAnsi="Times New Roman"/>
          <w:sz w:val="18"/>
          <w:szCs w:val="18"/>
        </w:rPr>
        <w:t>(</w:t>
      </w:r>
      <w:r w:rsidRPr="0093691A">
        <w:rPr>
          <w:rFonts w:ascii="Times New Roman" w:hAnsi="Times New Roman"/>
          <w:sz w:val="18"/>
          <w:szCs w:val="18"/>
        </w:rPr>
        <w:t>MMT</w:t>
      </w:r>
      <w:r>
        <w:rPr>
          <w:rFonts w:ascii="Times New Roman" w:hAnsi="Times New Roman"/>
          <w:sz w:val="18"/>
          <w:szCs w:val="18"/>
        </w:rPr>
        <w:t>)</w:t>
      </w:r>
      <w:r w:rsidRPr="0093691A">
        <w:rPr>
          <w:rFonts w:ascii="Times New Roman" w:hAnsi="Times New Roman"/>
          <w:sz w:val="18"/>
          <w:szCs w:val="18"/>
        </w:rPr>
        <w:t xml:space="preserve"> using GPTMS within chitosan matrix would possess superior physicochemical characteristics due to more hydrogen bonding formation introduced by GPTMS</w:t>
      </w:r>
      <w:r w:rsidRPr="0093691A">
        <w:rPr>
          <w:rFonts w:ascii="Times New Roman" w:hAnsi="Times New Roman"/>
          <w:sz w:val="18"/>
          <w:szCs w:val="18"/>
          <w:lang w:val="id-ID"/>
        </w:rPr>
        <w:t>. Therefore, higher number hydrogen bond formation can be expected in Ch/MMT-GPTMS membrane rather than in pure Ch membrane. A</w:t>
      </w:r>
      <w:r w:rsidRPr="0093691A">
        <w:rPr>
          <w:rFonts w:ascii="Times New Roman" w:hAnsi="Times New Roman"/>
          <w:sz w:val="18"/>
          <w:szCs w:val="18"/>
        </w:rPr>
        <w:t xml:space="preserve"> fully hydrated membrane at elevated temperatures is desirable for efficient proton conduction in the membranes.</w:t>
      </w:r>
      <w:r w:rsidRPr="0093691A">
        <w:rPr>
          <w:rFonts w:ascii="Times New Roman" w:hAnsi="Times New Roman"/>
          <w:sz w:val="18"/>
          <w:szCs w:val="18"/>
          <w:lang w:val="id-ID"/>
        </w:rPr>
        <w:t xml:space="preserve"> </w:t>
      </w:r>
      <w:r w:rsidRPr="0093691A">
        <w:rPr>
          <w:rFonts w:ascii="Times New Roman" w:hAnsi="Times New Roman"/>
          <w:sz w:val="18"/>
          <w:szCs w:val="18"/>
        </w:rPr>
        <w:t xml:space="preserve">It remains a critical challenge to maintain proper hydration of the membranes for the operation of the </w:t>
      </w:r>
      <w:r>
        <w:rPr>
          <w:rFonts w:ascii="Times New Roman" w:hAnsi="Times New Roman"/>
          <w:sz w:val="18"/>
          <w:szCs w:val="18"/>
        </w:rPr>
        <w:t>direct methanol fuel cell (</w:t>
      </w:r>
      <w:r w:rsidRPr="0093691A">
        <w:rPr>
          <w:rFonts w:ascii="Times New Roman" w:hAnsi="Times New Roman"/>
          <w:sz w:val="18"/>
          <w:szCs w:val="18"/>
          <w:lang w:val="id-ID"/>
        </w:rPr>
        <w:t>DM</w:t>
      </w:r>
      <w:r w:rsidRPr="0093691A">
        <w:rPr>
          <w:rFonts w:ascii="Times New Roman" w:hAnsi="Times New Roman"/>
          <w:sz w:val="18"/>
          <w:szCs w:val="18"/>
        </w:rPr>
        <w:t>FC</w:t>
      </w:r>
      <w:r>
        <w:rPr>
          <w:rFonts w:ascii="Times New Roman" w:hAnsi="Times New Roman"/>
          <w:sz w:val="18"/>
          <w:szCs w:val="18"/>
        </w:rPr>
        <w:t>)</w:t>
      </w:r>
      <w:r w:rsidRPr="0093691A">
        <w:rPr>
          <w:rFonts w:ascii="Times New Roman" w:hAnsi="Times New Roman"/>
          <w:sz w:val="18"/>
          <w:szCs w:val="18"/>
        </w:rPr>
        <w:t>.</w:t>
      </w:r>
      <w:r w:rsidRPr="0093691A">
        <w:rPr>
          <w:rFonts w:ascii="Times New Roman" w:hAnsi="Times New Roman"/>
          <w:sz w:val="18"/>
          <w:szCs w:val="18"/>
          <w:lang w:val="id-ID"/>
        </w:rPr>
        <w:t xml:space="preserve"> The microstructure obtained by SEM for composites showed that filler was successfully incorporated and relatively well dispersed in the chitosan polymer matrix. </w:t>
      </w:r>
      <w:r w:rsidRPr="0093691A">
        <w:rPr>
          <w:rFonts w:ascii="Times New Roman" w:hAnsi="Times New Roman"/>
          <w:sz w:val="18"/>
          <w:szCs w:val="18"/>
          <w:lang w:val="id-ID" w:eastAsia="ja-JP"/>
        </w:rPr>
        <w:t xml:space="preserve">The role of surface modification of MMT filler by GPTMS have </w:t>
      </w:r>
      <w:r w:rsidRPr="0093691A">
        <w:rPr>
          <w:rFonts w:ascii="Times New Roman" w:hAnsi="Times New Roman"/>
          <w:sz w:val="18"/>
          <w:szCs w:val="18"/>
        </w:rPr>
        <w:t xml:space="preserve"> increase the functional group that can form hydrogen bonding</w:t>
      </w:r>
      <w:r w:rsidRPr="0093691A">
        <w:rPr>
          <w:rFonts w:ascii="Times New Roman" w:hAnsi="Times New Roman"/>
          <w:sz w:val="18"/>
          <w:szCs w:val="18"/>
          <w:lang w:val="id-ID"/>
        </w:rPr>
        <w:t xml:space="preserve"> which suitable for interaction with water. High water uptake is favourable for high performance PEM to facilitate great numbers of protons hopping and diffusion through the membrane. </w:t>
      </w:r>
      <w:r w:rsidRPr="0093691A">
        <w:rPr>
          <w:rFonts w:ascii="Times New Roman" w:hAnsi="Times New Roman"/>
          <w:sz w:val="18"/>
          <w:szCs w:val="18"/>
        </w:rPr>
        <w:t>In addition, greater hydrogen bonding formation would lead to the tighter packing of composite membrane, resulting in higher bonding strength and higher thermal resistance.</w:t>
      </w:r>
      <w:r w:rsidRPr="0093691A">
        <w:rPr>
          <w:rFonts w:ascii="Times New Roman" w:hAnsi="Times New Roman"/>
          <w:sz w:val="18"/>
          <w:szCs w:val="18"/>
          <w:lang w:val="id-ID"/>
        </w:rPr>
        <w:t xml:space="preserve"> The Ch/MMT-GPTMS composite membrane with 5 wt% filler loading exhibited the best </w:t>
      </w:r>
      <w:r>
        <w:rPr>
          <w:rFonts w:ascii="Times New Roman" w:hAnsi="Times New Roman"/>
          <w:sz w:val="18"/>
          <w:szCs w:val="18"/>
          <w:lang w:val="id-ID"/>
        </w:rPr>
        <w:t>proton conductivity are 4.66 mS</w:t>
      </w:r>
      <w:r w:rsidRPr="0093691A">
        <w:rPr>
          <w:rFonts w:ascii="Times New Roman" w:hAnsi="Times New Roman"/>
          <w:sz w:val="18"/>
          <w:szCs w:val="18"/>
          <w:lang w:val="id-ID"/>
        </w:rPr>
        <w:t>cm</w:t>
      </w:r>
      <w:r w:rsidRPr="0093691A">
        <w:rPr>
          <w:rFonts w:ascii="Times New Roman" w:hAnsi="Times New Roman"/>
          <w:sz w:val="18"/>
          <w:szCs w:val="18"/>
          <w:vertAlign w:val="superscript"/>
          <w:lang w:val="id-ID"/>
        </w:rPr>
        <w:t>-1</w:t>
      </w:r>
      <w:r w:rsidRPr="0093691A">
        <w:rPr>
          <w:rFonts w:ascii="Times New Roman" w:hAnsi="Times New Roman"/>
          <w:sz w:val="18"/>
          <w:szCs w:val="18"/>
          <w:lang w:val="id-ID"/>
        </w:rPr>
        <w:t xml:space="preserve">, with water contact angle </w:t>
      </w:r>
      <w:r w:rsidRPr="0093691A">
        <w:rPr>
          <w:rFonts w:ascii="Times New Roman" w:hAnsi="Times New Roman"/>
          <w:sz w:val="18"/>
          <w:szCs w:val="18"/>
          <w:lang w:val="id-ID" w:eastAsia="ja-JP"/>
        </w:rPr>
        <w:t>value of 64.73</w:t>
      </w:r>
      <w:r w:rsidRPr="0093691A">
        <w:rPr>
          <w:rFonts w:ascii="Times New Roman" w:hAnsi="Times New Roman"/>
          <w:sz w:val="18"/>
          <w:szCs w:val="18"/>
          <w:vertAlign w:val="superscript"/>
          <w:lang w:val="id-ID" w:eastAsia="ja-JP"/>
        </w:rPr>
        <w:t>o</w:t>
      </w:r>
      <w:r w:rsidRPr="0093691A">
        <w:rPr>
          <w:rFonts w:ascii="Times New Roman" w:hAnsi="Times New Roman"/>
          <w:sz w:val="18"/>
          <w:szCs w:val="18"/>
          <w:lang w:val="id-ID"/>
        </w:rPr>
        <w:t>. A maximum power density of 0.24 mWcm</w:t>
      </w:r>
      <w:r w:rsidRPr="0093691A">
        <w:rPr>
          <w:rFonts w:ascii="Times New Roman" w:hAnsi="Times New Roman"/>
          <w:sz w:val="18"/>
          <w:szCs w:val="18"/>
          <w:vertAlign w:val="superscript"/>
          <w:lang w:val="id-ID"/>
        </w:rPr>
        <w:t>-2</w:t>
      </w:r>
      <w:r w:rsidRPr="0093691A">
        <w:rPr>
          <w:rFonts w:ascii="Times New Roman" w:hAnsi="Times New Roman"/>
          <w:sz w:val="18"/>
          <w:szCs w:val="18"/>
          <w:lang w:val="id-ID"/>
        </w:rPr>
        <w:t xml:space="preserve"> was obtained with a 2M methanol feed. The relationship of water contact angle, water upake, membrane swelling, thermal stability, and proton conductivity shown suitable trend, it means that all quality of them are related </w:t>
      </w:r>
      <w:r w:rsidRPr="0093691A">
        <w:rPr>
          <w:rFonts w:ascii="Times New Roman" w:hAnsi="Times New Roman"/>
          <w:sz w:val="18"/>
          <w:szCs w:val="18"/>
        </w:rPr>
        <w:t>to</w:t>
      </w:r>
      <w:r w:rsidRPr="0093691A">
        <w:rPr>
          <w:rFonts w:ascii="Times New Roman" w:hAnsi="Times New Roman"/>
          <w:sz w:val="18"/>
          <w:szCs w:val="18"/>
          <w:lang w:val="id-ID"/>
        </w:rPr>
        <w:t xml:space="preserve"> the hydrophilicity properties.</w:t>
      </w:r>
    </w:p>
    <w:p w:rsidR="00BD50E3" w:rsidRPr="0093691A" w:rsidRDefault="00BD50E3" w:rsidP="00BD50E3">
      <w:pPr>
        <w:spacing w:after="0" w:line="240" w:lineRule="auto"/>
        <w:jc w:val="both"/>
        <w:outlineLvl w:val="0"/>
        <w:rPr>
          <w:rFonts w:ascii="Times New Roman" w:hAnsi="Times New Roman"/>
        </w:rPr>
      </w:pPr>
    </w:p>
    <w:p w:rsidR="00BD50E3" w:rsidRPr="0093691A" w:rsidRDefault="00BD50E3" w:rsidP="00BD50E3">
      <w:pPr>
        <w:spacing w:after="0" w:line="240" w:lineRule="auto"/>
        <w:jc w:val="both"/>
        <w:rPr>
          <w:rFonts w:ascii="Times New Roman" w:hAnsi="Times New Roman"/>
          <w:iCs/>
          <w:sz w:val="18"/>
          <w:szCs w:val="18"/>
          <w:lang w:val="id-ID"/>
        </w:rPr>
      </w:pPr>
      <w:r>
        <w:rPr>
          <w:rFonts w:ascii="Times New Roman" w:hAnsi="Times New Roman"/>
          <w:b/>
          <w:iCs/>
          <w:sz w:val="18"/>
          <w:szCs w:val="18"/>
          <w:lang w:val="id-ID"/>
        </w:rPr>
        <w:t>Keywords</w:t>
      </w:r>
      <w:r w:rsidRPr="0093691A">
        <w:rPr>
          <w:rFonts w:ascii="Times New Roman" w:hAnsi="Times New Roman"/>
          <w:b/>
          <w:iCs/>
          <w:sz w:val="18"/>
          <w:szCs w:val="18"/>
          <w:lang w:val="id-ID"/>
        </w:rPr>
        <w:t xml:space="preserve">: </w:t>
      </w:r>
      <w:r>
        <w:rPr>
          <w:rFonts w:ascii="Times New Roman" w:hAnsi="Times New Roman"/>
          <w:b/>
          <w:iCs/>
          <w:sz w:val="18"/>
          <w:szCs w:val="18"/>
        </w:rPr>
        <w:t xml:space="preserve"> </w:t>
      </w:r>
      <w:r w:rsidRPr="0093691A">
        <w:rPr>
          <w:rFonts w:ascii="Times New Roman" w:hAnsi="Times New Roman"/>
          <w:iCs/>
          <w:sz w:val="18"/>
          <w:szCs w:val="18"/>
          <w:lang w:val="id-ID"/>
        </w:rPr>
        <w:t>chitosan, montmorillonite,</w:t>
      </w:r>
      <w:r>
        <w:rPr>
          <w:rFonts w:ascii="Times New Roman" w:hAnsi="Times New Roman"/>
          <w:iCs/>
          <w:sz w:val="18"/>
          <w:szCs w:val="18"/>
        </w:rPr>
        <w:t xml:space="preserve"> </w:t>
      </w:r>
      <w:r w:rsidRPr="006163F8">
        <w:rPr>
          <w:rFonts w:ascii="Times New Roman" w:hAnsi="Times New Roman"/>
          <w:iCs/>
          <w:sz w:val="18"/>
          <w:szCs w:val="18"/>
        </w:rPr>
        <w:t>(3-glycidoxypropyl) trimethoxysilane</w:t>
      </w:r>
      <w:r w:rsidRPr="0093691A">
        <w:rPr>
          <w:rFonts w:ascii="Times New Roman" w:hAnsi="Times New Roman"/>
          <w:iCs/>
          <w:sz w:val="18"/>
          <w:szCs w:val="18"/>
          <w:lang w:val="id-ID"/>
        </w:rPr>
        <w:t>, direct methanol fuel cel</w:t>
      </w:r>
    </w:p>
    <w:p w:rsidR="00BD50E3" w:rsidRPr="0093691A" w:rsidRDefault="00BD50E3" w:rsidP="00BD50E3">
      <w:pPr>
        <w:spacing w:after="0" w:line="240" w:lineRule="auto"/>
        <w:jc w:val="center"/>
        <w:outlineLvl w:val="0"/>
        <w:rPr>
          <w:rFonts w:ascii="Times New Roman" w:hAnsi="Times New Roman"/>
        </w:rPr>
      </w:pPr>
    </w:p>
    <w:p w:rsidR="00BD50E3" w:rsidRPr="006163F8" w:rsidRDefault="00BD50E3" w:rsidP="00BD50E3">
      <w:pPr>
        <w:spacing w:after="0" w:line="240" w:lineRule="auto"/>
        <w:jc w:val="center"/>
        <w:outlineLvl w:val="0"/>
        <w:rPr>
          <w:rFonts w:ascii="Times New Roman" w:hAnsi="Times New Roman"/>
          <w:b/>
          <w:noProof/>
          <w:sz w:val="18"/>
          <w:szCs w:val="18"/>
        </w:rPr>
      </w:pPr>
      <w:r w:rsidRPr="006163F8">
        <w:rPr>
          <w:rFonts w:ascii="Times New Roman" w:hAnsi="Times New Roman"/>
          <w:b/>
          <w:noProof/>
          <w:sz w:val="18"/>
          <w:szCs w:val="18"/>
        </w:rPr>
        <w:t>Abstrak</w:t>
      </w:r>
    </w:p>
    <w:p w:rsidR="00BD50E3" w:rsidRPr="006163F8" w:rsidRDefault="00BD50E3" w:rsidP="00BD50E3">
      <w:pPr>
        <w:spacing w:after="0" w:line="240" w:lineRule="auto"/>
        <w:jc w:val="both"/>
        <w:rPr>
          <w:rFonts w:ascii="Times New Roman" w:hAnsi="Times New Roman"/>
          <w:noProof/>
          <w:sz w:val="18"/>
          <w:szCs w:val="18"/>
        </w:rPr>
      </w:pPr>
      <w:r>
        <w:rPr>
          <w:rFonts w:ascii="Times New Roman" w:hAnsi="Times New Roman"/>
          <w:noProof/>
          <w:sz w:val="18"/>
          <w:szCs w:val="18"/>
        </w:rPr>
        <w:t>Kitosan</w:t>
      </w:r>
      <w:r w:rsidRPr="006163F8">
        <w:rPr>
          <w:rFonts w:ascii="Times New Roman" w:hAnsi="Times New Roman"/>
          <w:noProof/>
          <w:sz w:val="18"/>
          <w:szCs w:val="18"/>
        </w:rPr>
        <w:t xml:space="preserve"> berasaskan membran h</w:t>
      </w:r>
      <w:r>
        <w:rPr>
          <w:rFonts w:ascii="Times New Roman" w:hAnsi="Times New Roman"/>
          <w:noProof/>
          <w:sz w:val="18"/>
          <w:szCs w:val="18"/>
        </w:rPr>
        <w:t xml:space="preserve">ibrid tak organik ialah </w:t>
      </w:r>
      <w:r w:rsidRPr="006163F8">
        <w:rPr>
          <w:rFonts w:ascii="Times New Roman" w:hAnsi="Times New Roman"/>
          <w:noProof/>
          <w:sz w:val="18"/>
          <w:szCs w:val="18"/>
        </w:rPr>
        <w:t>kacukan organik-</w:t>
      </w:r>
      <w:r>
        <w:rPr>
          <w:rFonts w:ascii="Times New Roman" w:hAnsi="Times New Roman"/>
          <w:noProof/>
          <w:sz w:val="18"/>
          <w:szCs w:val="18"/>
        </w:rPr>
        <w:t xml:space="preserve">tak organik yang menjanjikan </w:t>
      </w:r>
      <w:r w:rsidRPr="006163F8">
        <w:rPr>
          <w:rFonts w:ascii="Times New Roman" w:hAnsi="Times New Roman"/>
          <w:noProof/>
          <w:sz w:val="18"/>
          <w:szCs w:val="18"/>
        </w:rPr>
        <w:t xml:space="preserve">pembangunan pertukaran proton membran berprestasi tinggi </w:t>
      </w:r>
      <w:r>
        <w:rPr>
          <w:rFonts w:ascii="Times New Roman" w:hAnsi="Times New Roman"/>
          <w:noProof/>
          <w:sz w:val="18"/>
          <w:szCs w:val="18"/>
        </w:rPr>
        <w:t>(PEM). M</w:t>
      </w:r>
      <w:r w:rsidRPr="006163F8">
        <w:rPr>
          <w:rFonts w:ascii="Times New Roman" w:hAnsi="Times New Roman"/>
          <w:noProof/>
          <w:sz w:val="18"/>
          <w:szCs w:val="18"/>
        </w:rPr>
        <w:t xml:space="preserve">ontmorillonit </w:t>
      </w:r>
      <w:r>
        <w:rPr>
          <w:rFonts w:ascii="Times New Roman" w:hAnsi="Times New Roman"/>
          <w:noProof/>
          <w:sz w:val="18"/>
          <w:szCs w:val="18"/>
        </w:rPr>
        <w:t>(</w:t>
      </w:r>
      <w:r w:rsidRPr="006163F8">
        <w:rPr>
          <w:rFonts w:ascii="Times New Roman" w:hAnsi="Times New Roman"/>
          <w:noProof/>
          <w:sz w:val="18"/>
          <w:szCs w:val="18"/>
        </w:rPr>
        <w:t>MMT</w:t>
      </w:r>
      <w:r>
        <w:rPr>
          <w:rFonts w:ascii="Times New Roman" w:hAnsi="Times New Roman"/>
          <w:noProof/>
          <w:sz w:val="18"/>
          <w:szCs w:val="18"/>
        </w:rPr>
        <w:t>)</w:t>
      </w:r>
      <w:r w:rsidRPr="006163F8">
        <w:rPr>
          <w:rFonts w:ascii="Times New Roman" w:hAnsi="Times New Roman"/>
          <w:noProof/>
          <w:sz w:val="18"/>
          <w:szCs w:val="18"/>
        </w:rPr>
        <w:t xml:space="preserve"> </w:t>
      </w:r>
      <w:r>
        <w:rPr>
          <w:rFonts w:ascii="Times New Roman" w:hAnsi="Times New Roman"/>
          <w:noProof/>
          <w:sz w:val="18"/>
          <w:szCs w:val="18"/>
        </w:rPr>
        <w:t xml:space="preserve">pegun </w:t>
      </w:r>
      <w:r w:rsidRPr="006163F8">
        <w:rPr>
          <w:rFonts w:ascii="Times New Roman" w:hAnsi="Times New Roman"/>
          <w:noProof/>
          <w:sz w:val="18"/>
          <w:szCs w:val="18"/>
        </w:rPr>
        <w:t xml:space="preserve">diubahsuai </w:t>
      </w:r>
      <w:r>
        <w:rPr>
          <w:rFonts w:ascii="Times New Roman" w:hAnsi="Times New Roman"/>
          <w:noProof/>
          <w:sz w:val="18"/>
          <w:szCs w:val="18"/>
        </w:rPr>
        <w:t>menggunakan GPTMS dalam</w:t>
      </w:r>
      <w:r w:rsidRPr="006163F8">
        <w:rPr>
          <w:rFonts w:ascii="Times New Roman" w:hAnsi="Times New Roman"/>
          <w:noProof/>
          <w:sz w:val="18"/>
          <w:szCs w:val="18"/>
        </w:rPr>
        <w:t xml:space="preserve"> matriks </w:t>
      </w:r>
      <w:r>
        <w:rPr>
          <w:rFonts w:ascii="Times New Roman" w:hAnsi="Times New Roman"/>
          <w:noProof/>
          <w:sz w:val="18"/>
          <w:szCs w:val="18"/>
        </w:rPr>
        <w:lastRenderedPageBreak/>
        <w:t xml:space="preserve">kitosan akan mempunyai ciri-ciri fiziko-kimia </w:t>
      </w:r>
      <w:r w:rsidRPr="006163F8">
        <w:rPr>
          <w:rFonts w:ascii="Times New Roman" w:hAnsi="Times New Roman"/>
          <w:noProof/>
          <w:sz w:val="18"/>
          <w:szCs w:val="18"/>
        </w:rPr>
        <w:t>unggul kerana lebih pembentukan ikatan hidrogen yang diperkenalkan oleh GPTMS. Oleh itu,</w:t>
      </w:r>
      <w:r>
        <w:rPr>
          <w:rFonts w:ascii="Times New Roman" w:hAnsi="Times New Roman"/>
          <w:noProof/>
          <w:sz w:val="18"/>
          <w:szCs w:val="18"/>
        </w:rPr>
        <w:t xml:space="preserve"> pembentukan jumlah ikatan hidrogen</w:t>
      </w:r>
      <w:r w:rsidRPr="006163F8">
        <w:rPr>
          <w:rFonts w:ascii="Times New Roman" w:hAnsi="Times New Roman"/>
          <w:noProof/>
          <w:sz w:val="18"/>
          <w:szCs w:val="18"/>
        </w:rPr>
        <w:t xml:space="preserve"> yang lebih tinggi boleh dijangka pada membran Ch/</w:t>
      </w:r>
      <w:r>
        <w:rPr>
          <w:rFonts w:ascii="Times New Roman" w:hAnsi="Times New Roman"/>
          <w:noProof/>
          <w:sz w:val="18"/>
          <w:szCs w:val="18"/>
        </w:rPr>
        <w:t>MMT-GPTMS bukannya pada</w:t>
      </w:r>
      <w:r w:rsidRPr="006163F8">
        <w:rPr>
          <w:rFonts w:ascii="Times New Roman" w:hAnsi="Times New Roman"/>
          <w:noProof/>
          <w:sz w:val="18"/>
          <w:szCs w:val="18"/>
        </w:rPr>
        <w:t xml:space="preserve"> membran Ch tulen. </w:t>
      </w:r>
      <w:r>
        <w:rPr>
          <w:rFonts w:ascii="Times New Roman" w:hAnsi="Times New Roman"/>
          <w:noProof/>
          <w:sz w:val="18"/>
          <w:szCs w:val="18"/>
        </w:rPr>
        <w:t xml:space="preserve">Setiap </w:t>
      </w:r>
      <w:r w:rsidRPr="006163F8">
        <w:rPr>
          <w:rFonts w:ascii="Times New Roman" w:hAnsi="Times New Roman"/>
          <w:noProof/>
          <w:sz w:val="18"/>
          <w:szCs w:val="18"/>
        </w:rPr>
        <w:t xml:space="preserve">membran terhidrat sepenuhnya pada suhu tinggi </w:t>
      </w:r>
      <w:r>
        <w:rPr>
          <w:rFonts w:ascii="Times New Roman" w:hAnsi="Times New Roman"/>
          <w:noProof/>
          <w:sz w:val="18"/>
          <w:szCs w:val="18"/>
        </w:rPr>
        <w:t>adalah diperlukan</w:t>
      </w:r>
      <w:r w:rsidRPr="006163F8">
        <w:rPr>
          <w:rFonts w:ascii="Times New Roman" w:hAnsi="Times New Roman"/>
          <w:noProof/>
          <w:sz w:val="18"/>
          <w:szCs w:val="18"/>
        </w:rPr>
        <w:t xml:space="preserve"> untuk pengaliran proton cekap dalam membran. Ia kekal sebagai cabaran kritikal untuk mengekalkan penghidr</w:t>
      </w:r>
      <w:r>
        <w:rPr>
          <w:rFonts w:ascii="Times New Roman" w:hAnsi="Times New Roman"/>
          <w:noProof/>
          <w:sz w:val="18"/>
          <w:szCs w:val="18"/>
        </w:rPr>
        <w:t>atan membran untuk operasi sel bahan api metanol langsung (</w:t>
      </w:r>
      <w:r w:rsidRPr="006163F8">
        <w:rPr>
          <w:rFonts w:ascii="Times New Roman" w:hAnsi="Times New Roman"/>
          <w:noProof/>
          <w:sz w:val="18"/>
          <w:szCs w:val="18"/>
        </w:rPr>
        <w:t>DMFC</w:t>
      </w:r>
      <w:r>
        <w:rPr>
          <w:rFonts w:ascii="Times New Roman" w:hAnsi="Times New Roman"/>
          <w:noProof/>
          <w:sz w:val="18"/>
          <w:szCs w:val="18"/>
        </w:rPr>
        <w:t>). Mikrostruktur diperolehi melalui</w:t>
      </w:r>
      <w:r w:rsidRPr="006163F8">
        <w:rPr>
          <w:rFonts w:ascii="Times New Roman" w:hAnsi="Times New Roman"/>
          <w:noProof/>
          <w:sz w:val="18"/>
          <w:szCs w:val="18"/>
        </w:rPr>
        <w:t xml:space="preserve"> SEM untuk komposit menunjukkan bahawa </w:t>
      </w:r>
      <w:r>
        <w:rPr>
          <w:rFonts w:ascii="Times New Roman" w:hAnsi="Times New Roman"/>
          <w:noProof/>
          <w:sz w:val="18"/>
          <w:szCs w:val="18"/>
        </w:rPr>
        <w:t xml:space="preserve">pengisi telah berjaya digabungkan dan tersebar di </w:t>
      </w:r>
      <w:r w:rsidRPr="006163F8">
        <w:rPr>
          <w:rFonts w:ascii="Times New Roman" w:hAnsi="Times New Roman"/>
          <w:noProof/>
          <w:sz w:val="18"/>
          <w:szCs w:val="18"/>
        </w:rPr>
        <w:t xml:space="preserve">dalam matriks polimer kitosan. Peranan pengubahsuaian permukaan MMT pengisi oleh GPTMS telah meningkatkan kumpulan berfungsi yang boleh membentuk ikatan hidrogen yang sesuai </w:t>
      </w:r>
      <w:r>
        <w:rPr>
          <w:rFonts w:ascii="Times New Roman" w:hAnsi="Times New Roman"/>
          <w:noProof/>
          <w:sz w:val="18"/>
          <w:szCs w:val="18"/>
        </w:rPr>
        <w:t>untuk berinteraksi dengan air. P</w:t>
      </w:r>
      <w:r w:rsidRPr="006163F8">
        <w:rPr>
          <w:rFonts w:ascii="Times New Roman" w:hAnsi="Times New Roman"/>
          <w:noProof/>
          <w:sz w:val="18"/>
          <w:szCs w:val="18"/>
        </w:rPr>
        <w:t>engambilan air yang tinggi adalah baik</w:t>
      </w:r>
      <w:r>
        <w:rPr>
          <w:rFonts w:ascii="Times New Roman" w:hAnsi="Times New Roman"/>
          <w:noProof/>
          <w:sz w:val="18"/>
          <w:szCs w:val="18"/>
        </w:rPr>
        <w:t xml:space="preserve"> untuk PEM yang berprestasi tinggi bagi membantu proton bergerak </w:t>
      </w:r>
      <w:r w:rsidRPr="006163F8">
        <w:rPr>
          <w:rFonts w:ascii="Times New Roman" w:hAnsi="Times New Roman"/>
          <w:noProof/>
          <w:sz w:val="18"/>
          <w:szCs w:val="18"/>
        </w:rPr>
        <w:t>dan penyebaran melalui membran. Di samping itu, pembentukan ikatan hidrogen yang lebih besar akan membawa kepad</w:t>
      </w:r>
      <w:r>
        <w:rPr>
          <w:rFonts w:ascii="Times New Roman" w:hAnsi="Times New Roman"/>
          <w:noProof/>
          <w:sz w:val="18"/>
          <w:szCs w:val="18"/>
        </w:rPr>
        <w:t xml:space="preserve">a pembungkusan </w:t>
      </w:r>
      <w:r w:rsidRPr="006163F8">
        <w:rPr>
          <w:rFonts w:ascii="Times New Roman" w:hAnsi="Times New Roman"/>
          <w:noProof/>
          <w:sz w:val="18"/>
          <w:szCs w:val="18"/>
        </w:rPr>
        <w:t>membran komposit</w:t>
      </w:r>
      <w:r>
        <w:rPr>
          <w:rFonts w:ascii="Times New Roman" w:hAnsi="Times New Roman"/>
          <w:noProof/>
          <w:sz w:val="18"/>
          <w:szCs w:val="18"/>
        </w:rPr>
        <w:t xml:space="preserve"> yang lebih ketat</w:t>
      </w:r>
      <w:r w:rsidRPr="006163F8">
        <w:rPr>
          <w:rFonts w:ascii="Times New Roman" w:hAnsi="Times New Roman"/>
          <w:noProof/>
          <w:sz w:val="18"/>
          <w:szCs w:val="18"/>
        </w:rPr>
        <w:t>, menyebabkan ke</w:t>
      </w:r>
      <w:r>
        <w:rPr>
          <w:rFonts w:ascii="Times New Roman" w:hAnsi="Times New Roman"/>
          <w:noProof/>
          <w:sz w:val="18"/>
          <w:szCs w:val="18"/>
        </w:rPr>
        <w:t xml:space="preserve">kuatan ikatan </w:t>
      </w:r>
      <w:r w:rsidRPr="006163F8">
        <w:rPr>
          <w:rFonts w:ascii="Times New Roman" w:hAnsi="Times New Roman"/>
          <w:noProof/>
          <w:sz w:val="18"/>
          <w:szCs w:val="18"/>
        </w:rPr>
        <w:t>dan rintangan haba yang lebih tinggi. Membran komposit Ch/MMT-GPTMS dengan 5% berat pengisi</w:t>
      </w:r>
      <w:r>
        <w:rPr>
          <w:rFonts w:ascii="Times New Roman" w:hAnsi="Times New Roman"/>
          <w:noProof/>
          <w:sz w:val="18"/>
          <w:szCs w:val="18"/>
        </w:rPr>
        <w:t xml:space="preserve"> mewujudkan kekonduksian proton terbaik iaitu 4.66 mS</w:t>
      </w:r>
      <w:r w:rsidRPr="006163F8">
        <w:rPr>
          <w:rFonts w:ascii="Times New Roman" w:hAnsi="Times New Roman"/>
          <w:noProof/>
          <w:sz w:val="18"/>
          <w:szCs w:val="18"/>
        </w:rPr>
        <w:t>cm</w:t>
      </w:r>
      <w:r w:rsidRPr="006163F8">
        <w:rPr>
          <w:rFonts w:ascii="Times New Roman" w:hAnsi="Times New Roman"/>
          <w:noProof/>
          <w:sz w:val="18"/>
          <w:szCs w:val="18"/>
          <w:vertAlign w:val="superscript"/>
        </w:rPr>
        <w:t>-1</w:t>
      </w:r>
      <w:r w:rsidRPr="006163F8">
        <w:rPr>
          <w:rFonts w:ascii="Times New Roman" w:hAnsi="Times New Roman"/>
          <w:noProof/>
          <w:sz w:val="18"/>
          <w:szCs w:val="18"/>
        </w:rPr>
        <w:t xml:space="preserve">, dengan nilai sudut </w:t>
      </w:r>
      <w:r>
        <w:rPr>
          <w:rFonts w:ascii="Times New Roman" w:hAnsi="Times New Roman"/>
          <w:noProof/>
          <w:sz w:val="18"/>
          <w:szCs w:val="18"/>
        </w:rPr>
        <w:t>sentuhan</w:t>
      </w:r>
      <w:r w:rsidRPr="006163F8">
        <w:rPr>
          <w:rFonts w:ascii="Times New Roman" w:hAnsi="Times New Roman"/>
          <w:noProof/>
          <w:sz w:val="18"/>
          <w:szCs w:val="18"/>
        </w:rPr>
        <w:t xml:space="preserve"> air </w:t>
      </w:r>
      <w:r>
        <w:rPr>
          <w:rFonts w:ascii="Times New Roman" w:hAnsi="Times New Roman"/>
          <w:noProof/>
          <w:sz w:val="18"/>
          <w:szCs w:val="18"/>
        </w:rPr>
        <w:t xml:space="preserve">ialah </w:t>
      </w:r>
      <w:r w:rsidRPr="006163F8">
        <w:rPr>
          <w:rFonts w:ascii="Times New Roman" w:hAnsi="Times New Roman"/>
          <w:noProof/>
          <w:sz w:val="18"/>
          <w:szCs w:val="18"/>
        </w:rPr>
        <w:t>64.73</w:t>
      </w:r>
      <w:r w:rsidRPr="006163F8">
        <w:rPr>
          <w:rFonts w:ascii="Times New Roman" w:hAnsi="Times New Roman"/>
          <w:noProof/>
          <w:sz w:val="18"/>
          <w:szCs w:val="18"/>
          <w:vertAlign w:val="superscript"/>
        </w:rPr>
        <w:t>o</w:t>
      </w:r>
      <w:r w:rsidRPr="006163F8">
        <w:rPr>
          <w:rFonts w:ascii="Times New Roman" w:hAnsi="Times New Roman"/>
          <w:noProof/>
          <w:sz w:val="18"/>
          <w:szCs w:val="18"/>
        </w:rPr>
        <w:t xml:space="preserve">. Ketumpatan kuasa maksimum </w:t>
      </w:r>
      <w:r>
        <w:rPr>
          <w:rFonts w:ascii="Times New Roman" w:hAnsi="Times New Roman"/>
          <w:noProof/>
          <w:sz w:val="18"/>
          <w:szCs w:val="18"/>
        </w:rPr>
        <w:t xml:space="preserve">ialah </w:t>
      </w:r>
      <w:r w:rsidRPr="006163F8">
        <w:rPr>
          <w:rFonts w:ascii="Times New Roman" w:hAnsi="Times New Roman"/>
          <w:noProof/>
          <w:sz w:val="18"/>
          <w:szCs w:val="18"/>
        </w:rPr>
        <w:t>0.24 mWcm</w:t>
      </w:r>
      <w:r w:rsidRPr="006163F8">
        <w:rPr>
          <w:rFonts w:ascii="Times New Roman" w:hAnsi="Times New Roman"/>
          <w:noProof/>
          <w:sz w:val="18"/>
          <w:szCs w:val="18"/>
          <w:vertAlign w:val="superscript"/>
        </w:rPr>
        <w:t>-2</w:t>
      </w:r>
      <w:r w:rsidRPr="006163F8">
        <w:rPr>
          <w:rFonts w:ascii="Times New Roman" w:hAnsi="Times New Roman"/>
          <w:noProof/>
          <w:sz w:val="18"/>
          <w:szCs w:val="18"/>
        </w:rPr>
        <w:t xml:space="preserve"> telah d</w:t>
      </w:r>
      <w:r>
        <w:rPr>
          <w:rFonts w:ascii="Times New Roman" w:hAnsi="Times New Roman"/>
          <w:noProof/>
          <w:sz w:val="18"/>
          <w:szCs w:val="18"/>
        </w:rPr>
        <w:t xml:space="preserve">iperolehi dengan suapan </w:t>
      </w:r>
      <w:r w:rsidRPr="006163F8">
        <w:rPr>
          <w:rFonts w:ascii="Times New Roman" w:hAnsi="Times New Roman"/>
          <w:noProof/>
          <w:sz w:val="18"/>
          <w:szCs w:val="18"/>
        </w:rPr>
        <w:t>2M</w:t>
      </w:r>
      <w:r>
        <w:rPr>
          <w:rFonts w:ascii="Times New Roman" w:hAnsi="Times New Roman"/>
          <w:noProof/>
          <w:sz w:val="18"/>
          <w:szCs w:val="18"/>
        </w:rPr>
        <w:t xml:space="preserve"> metanol</w:t>
      </w:r>
      <w:r w:rsidRPr="006163F8">
        <w:rPr>
          <w:rFonts w:ascii="Times New Roman" w:hAnsi="Times New Roman"/>
          <w:noProof/>
          <w:sz w:val="18"/>
          <w:szCs w:val="18"/>
        </w:rPr>
        <w:t xml:space="preserve">. Hubungan sudut </w:t>
      </w:r>
      <w:r>
        <w:rPr>
          <w:rFonts w:ascii="Times New Roman" w:hAnsi="Times New Roman"/>
          <w:noProof/>
          <w:sz w:val="18"/>
          <w:szCs w:val="18"/>
        </w:rPr>
        <w:t>sentuhan</w:t>
      </w:r>
      <w:r w:rsidRPr="006163F8">
        <w:rPr>
          <w:rFonts w:ascii="Times New Roman" w:hAnsi="Times New Roman"/>
          <w:noProof/>
          <w:sz w:val="18"/>
          <w:szCs w:val="18"/>
        </w:rPr>
        <w:t xml:space="preserve"> air, serapan</w:t>
      </w:r>
      <w:r>
        <w:rPr>
          <w:rFonts w:ascii="Times New Roman" w:hAnsi="Times New Roman"/>
          <w:noProof/>
          <w:sz w:val="18"/>
          <w:szCs w:val="18"/>
        </w:rPr>
        <w:t xml:space="preserve"> air, pengembangan membran, kestabilan haba, dan </w:t>
      </w:r>
      <w:r w:rsidRPr="006163F8">
        <w:rPr>
          <w:rFonts w:ascii="Times New Roman" w:hAnsi="Times New Roman"/>
          <w:noProof/>
          <w:sz w:val="18"/>
          <w:szCs w:val="18"/>
        </w:rPr>
        <w:t xml:space="preserve">kekonduksian </w:t>
      </w:r>
      <w:r>
        <w:rPr>
          <w:rFonts w:ascii="Times New Roman" w:hAnsi="Times New Roman"/>
          <w:noProof/>
          <w:sz w:val="18"/>
          <w:szCs w:val="18"/>
        </w:rPr>
        <w:t xml:space="preserve">proton menunjukkan corak yang sesuai, ia bermaksud semua kualiti yang terhasil </w:t>
      </w:r>
      <w:r w:rsidRPr="006163F8">
        <w:rPr>
          <w:rFonts w:ascii="Times New Roman" w:hAnsi="Times New Roman"/>
          <w:noProof/>
          <w:sz w:val="18"/>
          <w:szCs w:val="18"/>
        </w:rPr>
        <w:t>adalah berkaitan sifat hidrofilik.</w:t>
      </w:r>
    </w:p>
    <w:p w:rsidR="00BD50E3" w:rsidRPr="006163F8" w:rsidRDefault="00BD50E3" w:rsidP="00BD50E3">
      <w:pPr>
        <w:spacing w:after="0" w:line="240" w:lineRule="auto"/>
        <w:jc w:val="both"/>
        <w:outlineLvl w:val="0"/>
        <w:rPr>
          <w:rFonts w:ascii="Times New Roman" w:hAnsi="Times New Roman"/>
          <w:noProof/>
        </w:rPr>
      </w:pPr>
    </w:p>
    <w:p w:rsidR="00BD50E3" w:rsidRPr="001B5712" w:rsidRDefault="00BD50E3" w:rsidP="00BD50E3">
      <w:pPr>
        <w:spacing w:after="0" w:line="240" w:lineRule="auto"/>
        <w:jc w:val="both"/>
        <w:outlineLvl w:val="0"/>
        <w:rPr>
          <w:rFonts w:ascii="Times New Roman" w:hAnsi="Times New Roman"/>
          <w:noProof/>
          <w:sz w:val="18"/>
          <w:szCs w:val="18"/>
        </w:rPr>
      </w:pPr>
      <w:r w:rsidRPr="001B5712">
        <w:rPr>
          <w:rFonts w:ascii="Times New Roman" w:hAnsi="Times New Roman"/>
          <w:b/>
          <w:noProof/>
          <w:sz w:val="18"/>
          <w:szCs w:val="18"/>
        </w:rPr>
        <w:t xml:space="preserve">Kata kunci: </w:t>
      </w:r>
      <w:r>
        <w:rPr>
          <w:rFonts w:ascii="Times New Roman" w:hAnsi="Times New Roman"/>
          <w:noProof/>
          <w:sz w:val="18"/>
          <w:szCs w:val="18"/>
        </w:rPr>
        <w:t xml:space="preserve"> k</w:t>
      </w:r>
      <w:r w:rsidRPr="001B5712">
        <w:rPr>
          <w:rFonts w:ascii="Times New Roman" w:hAnsi="Times New Roman"/>
          <w:noProof/>
          <w:sz w:val="18"/>
          <w:szCs w:val="18"/>
        </w:rPr>
        <w:t xml:space="preserve">itosan, </w:t>
      </w:r>
      <w:bookmarkStart w:id="1" w:name="_Hlk484181356"/>
      <w:r w:rsidRPr="001B5712">
        <w:rPr>
          <w:rFonts w:ascii="Times New Roman" w:hAnsi="Times New Roman"/>
          <w:noProof/>
          <w:sz w:val="18"/>
          <w:szCs w:val="18"/>
        </w:rPr>
        <w:t>montmorillonit</w:t>
      </w:r>
      <w:bookmarkEnd w:id="1"/>
      <w:r>
        <w:rPr>
          <w:rFonts w:ascii="Times New Roman" w:hAnsi="Times New Roman"/>
          <w:noProof/>
          <w:sz w:val="18"/>
          <w:szCs w:val="18"/>
        </w:rPr>
        <w:t xml:space="preserve">, </w:t>
      </w:r>
      <w:r>
        <w:rPr>
          <w:rFonts w:ascii="Times New Roman" w:hAnsi="Times New Roman"/>
          <w:iCs/>
          <w:sz w:val="18"/>
          <w:szCs w:val="18"/>
        </w:rPr>
        <w:t>(3-glisidoksipropil) trimetoksisilana</w:t>
      </w:r>
      <w:r>
        <w:rPr>
          <w:rFonts w:ascii="Times New Roman" w:hAnsi="Times New Roman"/>
          <w:noProof/>
          <w:sz w:val="18"/>
          <w:szCs w:val="18"/>
        </w:rPr>
        <w:t>, sel bahan api metanol langsung</w:t>
      </w:r>
    </w:p>
    <w:p w:rsidR="00AC0033" w:rsidRDefault="00AC0033" w:rsidP="00AC0033">
      <w:pPr>
        <w:spacing w:after="0" w:line="240" w:lineRule="auto"/>
        <w:jc w:val="center"/>
        <w:rPr>
          <w:rFonts w:ascii="Times New Roman" w:hAnsi="Times New Roman"/>
          <w:noProof/>
          <w:sz w:val="20"/>
          <w:szCs w:val="20"/>
          <w:lang w:bidi="ar-SA"/>
        </w:rPr>
      </w:pPr>
    </w:p>
    <w:p w:rsidR="00AC0033" w:rsidRPr="00BE7C30"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280D12" w:rsidRPr="00280D12" w:rsidRDefault="00280D12" w:rsidP="00280D12">
      <w:pPr>
        <w:pStyle w:val="TAMainText"/>
        <w:spacing w:line="240" w:lineRule="auto"/>
        <w:ind w:firstLine="0"/>
        <w:rPr>
          <w:rFonts w:ascii="Times New Roman" w:hAnsi="Times New Roman"/>
          <w:sz w:val="20"/>
        </w:rPr>
      </w:pPr>
      <w:r w:rsidRPr="00280D12">
        <w:rPr>
          <w:rFonts w:ascii="Times New Roman" w:hAnsi="Times New Roman"/>
          <w:sz w:val="20"/>
        </w:rPr>
        <w:t>Fuel cells are considered as green, reliable and highly efficient</w:t>
      </w:r>
      <w:r w:rsidRPr="00280D12">
        <w:rPr>
          <w:rFonts w:ascii="Times New Roman" w:hAnsi="Times New Roman"/>
          <w:sz w:val="20"/>
          <w:lang w:val="id-ID"/>
        </w:rPr>
        <w:t xml:space="preserve"> </w:t>
      </w:r>
      <w:r w:rsidRPr="00280D12">
        <w:rPr>
          <w:rFonts w:ascii="Times New Roman" w:hAnsi="Times New Roman"/>
          <w:sz w:val="20"/>
        </w:rPr>
        <w:t>power generation technology in the current century</w:t>
      </w:r>
      <w:r w:rsidRPr="00280D12">
        <w:rPr>
          <w:rFonts w:ascii="Times New Roman" w:hAnsi="Times New Roman"/>
          <w:sz w:val="20"/>
          <w:lang w:val="id-ID"/>
        </w:rPr>
        <w:t xml:space="preserve">. </w:t>
      </w:r>
      <w:r w:rsidRPr="00280D12">
        <w:rPr>
          <w:rFonts w:ascii="Times New Roman" w:hAnsi="Times New Roman"/>
          <w:sz w:val="20"/>
        </w:rPr>
        <w:t>Among the</w:t>
      </w:r>
      <w:r w:rsidRPr="00280D12">
        <w:rPr>
          <w:rFonts w:ascii="Times New Roman" w:hAnsi="Times New Roman"/>
          <w:sz w:val="20"/>
          <w:lang w:val="id-ID"/>
        </w:rPr>
        <w:t xml:space="preserve"> different</w:t>
      </w:r>
      <w:r w:rsidRPr="00280D12">
        <w:rPr>
          <w:rFonts w:ascii="Times New Roman" w:hAnsi="Times New Roman"/>
          <w:sz w:val="20"/>
        </w:rPr>
        <w:t xml:space="preserve"> types of fuel cells, direct methanol fuel cell (DMFC)</w:t>
      </w:r>
      <w:r w:rsidRPr="00280D12">
        <w:rPr>
          <w:rFonts w:ascii="Times New Roman" w:hAnsi="Times New Roman"/>
          <w:sz w:val="20"/>
          <w:lang w:val="id-ID"/>
        </w:rPr>
        <w:t xml:space="preserve"> are promising candidates for portable devices or transportation applications in view of their high energy density, simplified system design, low emission, low temperature and pressure operation and high efficiency </w:t>
      </w:r>
      <w:r w:rsidRPr="00280D12">
        <w:rPr>
          <w:rFonts w:ascii="Times New Roman" w:hAnsi="Times New Roman"/>
          <w:sz w:val="20"/>
          <w:lang w:val="id-ID"/>
        </w:rPr>
        <w:fldChar w:fldCharType="begin" w:fldLock="1"/>
      </w:r>
      <w:r w:rsidRPr="00280D12">
        <w:rPr>
          <w:rFonts w:ascii="Times New Roman" w:hAnsi="Times New Roman"/>
          <w:sz w:val="20"/>
          <w:lang w:val="id-ID"/>
        </w:rPr>
        <w:instrText>ADDIN CSL_CITATION { "citationItems" : [ { "id" : "ITEM-1", "itemData" : { "DOI" : "10.1016/j.electacta.2013.11.063", "ISSN" : "00134686", "abstract" : "Methanol crossover through the proton exchange membrane from the anode to the cathode is a major obstacle for the development of the direct methanol fuel cells (DMFCs). This work focuses on the exploration of a novel methanol-blocking membrane prepared by layer-by-layer assembly of poly(diallyldimethylammonium chloride) (PDDA) and graphene oxide (GO) nanosheets onto the surface of Nafion?? membrane. Results demonstrate that the bilayers are methanol-blocking, which formed a dense and uniform thin film structure on the surface of Nafion?? film. The methanol permeability measurement across the composite membrane shows a decrease in methanol diffusion coefficient by 67% in comparison to the pristine membrane. The limiting current density on the cathode due to methanol crossover across the membrane with PDDA-GO bilayer structure is about 1/3 of that with pristine membrane, indicative of a reduction of methanol crossover by 63%. The use of Nafion??-PDDA-GO leads to the enhanced power density and improved energy efficiency of the passive DMFC. This study highlights the perspective of the application of GO as methanol-blocking thin film on the surface of Nafion?? membrane in the DMFC. ?? 2013 Elsevier Ltd.", "author" : [ { "dropping-particle" : "", "family" : "Yuan", "given" : "Ting", "non-dropping-particle" : "", "parse-names" : false, "suffix" : "" }, { "dropping-particle" : "", "family" : "Pu", "given" : "Longjuan", "non-dropping-particle" : "", "parse-names" : false, "suffix" : "" }, { "dropping-particle" : "", "family" : "Huang", "given" : "Qinghong", "non-dropping-particle" : "", "parse-names" : false, "suffix" : "" }, { "dropping-particle" : "", "family" : "Zhang", "given" : "Haifeng", "non-dropping-particle" : "", "parse-names" : false, "suffix" : "" }, { "dropping-particle" : "", "family" : "Li", "given" : "Xuemei", "non-dropping-particle" : "", "parse-names" : false, "suffix" : "" }, { "dropping-particle" : "", "family" : "Yang", "given" : "Hui", "non-dropping-particle" : "", "parse-names" : false, "suffix" : "" } ], "container-title" : "Electrochimica Acta", "id" : "ITEM-1", "issued" : { "date-parts" : [ [ "2014" ] ] }, "page" : "393-397", "publisher" : "Elsevier Ltd", "title" : "An effective methanol-blocking membrane modified with graphene oxide nanosheets for passive direct methanol fuel cells", "type" : "article-journal", "volume" : "117" }, "uris" : [ "http://www.mendeley.com/documents/?uuid=46b00375-06ea-4918-b15f-6d1da2573206" ] }, { "id" : "ITEM-2", "itemData" : { "DOI" : "10.1016/j.memsci.2010.09.014", "ISBN" : "0376-7388", "ISSN" : "03767388", "PMID" : "20697619", "abstract" : "A series of novel proton exchange membranes based on Nafion?? and 2-acrylamido-2-methylpropanesulfonic acid (AMPS) modified montmorillonite (MMT) were prepared and investigated for high performance fuel cell applications. X-ray diffraction patterns revealed an exfoliated microstructure for the modified clay in the Nafion?? matrices. Proton conductivity and methanol permeability results indicated that the incorporation of AMPS-modified MMT into Nafion?? matrices results in considerably reduced methanol crossover while maintaining conductivity properties. Direct methanol-air single fuel cell tests revealed a cell efficiency of 20% for Nafion??/AMPS-MMT-3wt.% compared to 13.72% for Nafion??117 at 5M methanol feed, and also a higher power density of 88mWcm-2 compared to 39mWcm-2 for Nafion??117. Owing to such favorable features, fabricated Nafion??/AMPS-MMT membranes could be considered as promising polymeric electrolytes for high performance fuel cell applications. ?? 2010 Elsevier B.V.", "author" : [ { "dropping-particle" : "", "family" : "Hasani-Sadrabadi", "given" : "Mohammad Mahdi", "non-dropping-particle" : "", "parse-names" : false, "suffix" : "" }, { "dropping-particle" : "", "family" : "Dashtimoghadam", "given" : "Erfan", "non-dropping-particle" : "", "parse-names" : false, "suffix" : "" }, { "dropping-particle" : "", "family" : "Majedi", "given" : "Fatemeh S.", "non-dropping-particle" : "", "parse-names" : false, "suffix" : "" }, { "dropping-particle" : "", "family" : "Kabiri", "given" : "Kourosh", "non-dropping-particle" : "", "parse-names" : false, "suffix" : "" }, { "dropping-particle" : "", "family" : "Solati-Hashjin", "given" : "Mehran", "non-dropping-particle" : "", "parse-names" : false, "suffix" : "" }, { "dropping-particle" : "", "family" : "Moaddel", "given" : "Homayoun", "non-dropping-particle" : "", "parse-names" : false, "suffix" : "" } ], "container-title" : "Journal of Membrane Science", "id" : "ITEM-2", "issue" : "1-2", "issued" : { "date-parts" : [ [ "2010" ] ] }, "page" : "286-293", "publisher" : "Elsevier B.V.", "title" : "Novel nanocomposite proton exchange membranes based on Nafion?? and AMPS-modified montmorillonite for fuel cell applications", "type" : "article-journal", "volume" : "365" }, "uris" : [ "http://www.mendeley.com/documents/?uuid=5e34cfa3-d6b6-404e-b063-e90ed448db3d" ] } ], "mendeley" : { "formattedCitation" : "[1], [2]", "plainTextFormattedCitation" : "[1], [2]", "previouslyFormattedCitation" : "(Yuan et al. 2014; Hasani-Sadrabadi et al. 2010)" }, "properties" : { "noteIndex" : 0 }, "schema" : "https://github.com/citation-style-language/schema/raw/master/csl-citation.json" }</w:instrText>
      </w:r>
      <w:r w:rsidRPr="00280D12">
        <w:rPr>
          <w:rFonts w:ascii="Times New Roman" w:hAnsi="Times New Roman"/>
          <w:sz w:val="20"/>
          <w:lang w:val="id-ID"/>
        </w:rPr>
        <w:fldChar w:fldCharType="separate"/>
      </w:r>
      <w:r w:rsidRPr="00280D12">
        <w:rPr>
          <w:rFonts w:ascii="Times New Roman" w:hAnsi="Times New Roman"/>
          <w:noProof/>
          <w:sz w:val="20"/>
          <w:lang w:val="id-ID"/>
        </w:rPr>
        <w:t>[1,2]</w:t>
      </w:r>
      <w:r w:rsidRPr="00280D12">
        <w:rPr>
          <w:rFonts w:ascii="Times New Roman" w:hAnsi="Times New Roman"/>
          <w:sz w:val="20"/>
          <w:lang w:val="id-ID"/>
        </w:rPr>
        <w:fldChar w:fldCharType="end"/>
      </w:r>
      <w:r w:rsidRPr="00280D12">
        <w:rPr>
          <w:rFonts w:ascii="Times New Roman" w:hAnsi="Times New Roman"/>
          <w:sz w:val="20"/>
          <w:lang w:val="id-ID"/>
        </w:rPr>
        <w:t xml:space="preserve">. Polymer electrolyte membranes (PEM), a crucial component in the DMFC separating the cathode and anode, function as proton conductor as well as methanol separator between the cathode and anode </w:t>
      </w:r>
      <w:r w:rsidRPr="00280D12">
        <w:rPr>
          <w:rFonts w:ascii="Times New Roman" w:hAnsi="Times New Roman"/>
          <w:sz w:val="20"/>
          <w:lang w:val="id-ID"/>
        </w:rPr>
        <w:fldChar w:fldCharType="begin" w:fldLock="1"/>
      </w:r>
      <w:r w:rsidRPr="00280D12">
        <w:rPr>
          <w:rFonts w:ascii="Times New Roman" w:hAnsi="Times New Roman"/>
          <w:sz w:val="20"/>
          <w:lang w:val="id-ID"/>
        </w:rPr>
        <w:instrText>ADDIN CSL_CITATION { "citationItems" : [ { "id" : "ITEM-1", "itemData" : { "DOI" : "10.1016/j.jpowsour.2008.11.108", "ISBN" : "0378-7753", "ISSN" : "03787753", "abstract" : "As inorganic proton conductors, phosphomolybdic acid (PMA), phosphotungstic acid (PWA) and silicotungstic acid (SiWA) are extremely attractive for proton-conducting composite membranes. An interesting phenomenon has been found in our previous experiments that the mixing of chitosan (CS) solution and different heteropolyacids (HPAs) leads to strong electrostatic interaction to form insoluble complexes. These complexes in the form of membrane (CS/PMA, CS/PWA and CS/SiWA composite membranes) have been prepared and evaluated as novel proton-conducting membranes for direct methanol fuel cells. Therefore, HPAs can be immobilized within the membranes through electrostatic interaction, which overcomes the leakage problem from membranes. CS/PMA, CS/PWA and CS/SiWA composite membranes were characterized for morphology, intermolecular interactions, and thermal stability by SEM, FTIR, and TGA, respectively. Among the three membranes, CS/PMA membrane was identified as ideal for DMFC as it exhibited low methanol permeability (2.7 ?? 10-7 cm2 s-1) and comparatively high proton conductivity (0.015 S cm-1 at 25 ??C). ?? 2008 Elsevier B.V. All rights reserved.", "author" : [ { "dropping-particle" : "", "family" : "Cui", "given" : "Zhiming", "non-dropping-particle" : "", "parse-names" : false, "suffix" : "" }, { "dropping-particle" : "", "family" : "Xing", "given" : "Wei", "non-dropping-particle" : "", "parse-names" : false, "suffix" : "" }, { "dropping-particle" : "", "family" : "Liu", "given" : "Changpeng", "non-dropping-particle" : "", "parse-names" : false, "suffix" : "" }, { "dropping-particle" : "", "family" : "Liao", "given" : "Jianhui", "non-dropping-particle" : "", "parse-names" : false, "suffix" : "" }, { "dropping-particle" : "", "family" : "Zhang", "given" : "Hong", "non-dropping-particle" : "", "parse-names" : false, "suffix" : "" } ], "container-title" : "Journal of Power Sources", "id" : "ITEM-1", "issue" : "1", "issued" : { "date-parts" : [ [ "2009" ] ] }, "page" : "24-29", "title" : "Chitosan/heteropolyacid composite membranes for direct methanol fuel cell", "type" : "article-journal", "volume" : "188" }, "uris" : [ "http://www.mendeley.com/documents/?uuid=ca30e7a2-8361-4742-a970-376a58a9efde" ] } ], "mendeley" : { "formattedCitation" : "[3]", "plainTextFormattedCitation" : "[3]", "previouslyFormattedCitation" : "(Cui et al. 2009)" }, "properties" : { "noteIndex" : 0 }, "schema" : "https://github.com/citation-style-language/schema/raw/master/csl-citation.json" }</w:instrText>
      </w:r>
      <w:r w:rsidRPr="00280D12">
        <w:rPr>
          <w:rFonts w:ascii="Times New Roman" w:hAnsi="Times New Roman"/>
          <w:sz w:val="20"/>
          <w:lang w:val="id-ID"/>
        </w:rPr>
        <w:fldChar w:fldCharType="separate"/>
      </w:r>
      <w:r w:rsidRPr="00280D12">
        <w:rPr>
          <w:rFonts w:ascii="Times New Roman" w:hAnsi="Times New Roman"/>
          <w:noProof/>
          <w:sz w:val="20"/>
          <w:lang w:val="id-ID"/>
        </w:rPr>
        <w:t>[3]</w:t>
      </w:r>
      <w:r w:rsidRPr="00280D12">
        <w:rPr>
          <w:rFonts w:ascii="Times New Roman" w:hAnsi="Times New Roman"/>
          <w:sz w:val="20"/>
          <w:lang w:val="id-ID"/>
        </w:rPr>
        <w:fldChar w:fldCharType="end"/>
      </w:r>
      <w:r w:rsidRPr="00280D12">
        <w:rPr>
          <w:rFonts w:ascii="Times New Roman" w:hAnsi="Times New Roman"/>
          <w:sz w:val="20"/>
          <w:lang w:val="id-ID"/>
        </w:rPr>
        <w:t>. In fact, the performance of DMFC is profoundly connected to PEM, wherein the electrochemically generated protons transport from anode to cathode electrodes. P</w:t>
      </w:r>
      <w:r w:rsidRPr="00280D12">
        <w:rPr>
          <w:rFonts w:ascii="Times New Roman" w:hAnsi="Times New Roman"/>
          <w:sz w:val="20"/>
        </w:rPr>
        <w:t>erfluorosulfonic acid membranes (Nafion</w:t>
      </w:r>
      <w:r w:rsidRPr="00280D12">
        <w:rPr>
          <w:rFonts w:ascii="Times New Roman" w:hAnsi="Times New Roman"/>
          <w:sz w:val="20"/>
          <w:vertAlign w:val="superscript"/>
        </w:rPr>
        <w:t>©</w:t>
      </w:r>
      <w:r w:rsidRPr="00280D12">
        <w:rPr>
          <w:rFonts w:ascii="Times New Roman" w:hAnsi="Times New Roman"/>
          <w:sz w:val="20"/>
        </w:rPr>
        <w:t>)</w:t>
      </w:r>
      <w:r w:rsidRPr="00280D12">
        <w:rPr>
          <w:rFonts w:ascii="Times New Roman" w:hAnsi="Times New Roman"/>
          <w:sz w:val="20"/>
          <w:lang w:val="id-ID"/>
        </w:rPr>
        <w:t xml:space="preserve"> are widely used as PEM for DMFC applications, owing to good chemical and thermal resistance and high ionic conductivity </w:t>
      </w:r>
      <w:r w:rsidRPr="00280D12">
        <w:rPr>
          <w:rFonts w:ascii="Times New Roman" w:hAnsi="Times New Roman"/>
          <w:sz w:val="20"/>
          <w:lang w:val="id-ID"/>
        </w:rPr>
        <w:fldChar w:fldCharType="begin" w:fldLock="1"/>
      </w:r>
      <w:r w:rsidRPr="00280D12">
        <w:rPr>
          <w:rFonts w:ascii="Times New Roman" w:hAnsi="Times New Roman"/>
          <w:sz w:val="20"/>
          <w:lang w:val="id-ID"/>
        </w:rPr>
        <w:instrText>ADDIN CSL_CITATION { "citationItems" : [ { "id" : "ITEM-1", "itemData" : { "DOI" : "10.1016/S0378-7753(03)00095-8", "ISBN" : "03787753", "ISSN" : "03787753", "abstract" : "Direct methanol fuel cells (DMFC) have major technical problems, e.g. slow methanol oxidation kinetics and high methanol crossover, to use as power sources for several applications. To overcome these problems it has been proposed to increase the fuel cell operating temperature to over 100-150 ??C and to reduce the methanol permeability. In this work, we made Nafion??/montmorillonite (MMT) nanocomposite membranes and carried out diverse tests. The nanocomposite membranes were produced by direct melt intercalation of perfluorosulfonylfluoride copolymer resin (Nafion?? resin) into the montmorillonite and modified montmorillonite (m-MMT) which was organized by dodecylamine. The membrane-electrode assembly (MEA) has been made using a hot pressing method and the electrode prepared using PtRu black and Pt black catalysts for anode and cathode, respectively. The morphology of the nanocomposite membranes has been investigated using SEM and TEM. The nanocomposite membranes and MMT and m-MMT were analyzed using by FT-IR and X-ray diffraction (XRD). The thermal and mechanical properties of those membranes were also investigated and the methanol permeability was measured by gas chromatography (GC). The performance of the MEA using the nanocomposite membrane was evaluated by single cell test. The results show that the performance of the MEA using the nanocomposite membrane was higher than that of a commercial Nafion?? membrane at high operating temperature. ?? 2003 Elsevier Science B.V. All rights reserved.", "author" : [ { "dropping-particle" : "", "family" : "Jung", "given" : "D. H.", "non-dropping-particle" : "", "parse-names" : false, "suffix" : "" }, { "dropping-particle" : "", "family" : "Cho", "given" : "S. Y.", "non-dropping-particle" : "", "parse-names" : false, "suffix" : "" }, { "dropping-particle" : "", "family" : "Peck", "given" : "D. H.", "non-dropping-particle" : "", "parse-names" : false, "suffix" : "" }, { "dropping-particle" : "", "family" : "Shin", "given" : "D. R.", "non-dropping-particle" : "", "parse-names" : false, "suffix" : "" }, { "dropping-particle" : "", "family" : "Kim", "given" : "J. S.", "non-dropping-particle" : "", "parse-names" : false, "suffix" : "" } ], "container-title" : "Journal of Power Sources", "id" : "ITEM-1", "issue" : "1-2", "issued" : { "date-parts" : [ [ "2003" ] ] }, "page" : "205-211", "title" : "Preparation and performance of a Nafion??/montmorillonite nanocomposite membrane for direct methanol fuel cell", "type" : "article-journal", "volume" : "118" }, "uris" : [ "http://www.mendeley.com/documents/?uuid=5cb54448-73fe-427b-9770-0cb759999252" ] }, { "id" : "ITEM-2", "itemData" : { "DOI" : "10.1016/j.memsci.2012.09.041", "ISBN" : "03767388", "ISSN" : "03767388", "abstract" : "A novel mesoporous Nafion (meso-Nafion) based multilayer membrane impregnated with phosphotungstic acid (HPW) is developed for the operation of proton exchange membrane fuel cells (PEMFCs) at elevated high temperature and low humidity conditions. Very different to the pristine Nafion membrane, the HPW-impregnated meso-Nafion multilayer membrane possesses a much higher conductivity under both high and low humidity conditions. For example, the proton conductivity is 0.072Scm-1 at 80??C under 40% RH, which is ~4 times better than 0.015Scm-1 measured on pristine Nafion 1135 membrane under identical conditions. Moreover, the new multilayer structure effectively alleviates the leaching problem of impregnated HPW. The fuel cells assembled with the multilayer membrane show good performances and much low degradation when operated at reduced humidity and elevated temperatures of 120??C, as compared to the cells with pristine Nafion membranes. The results indicate that the multilayer membrane can significantly widen the application range of PEMFCs under low relative humidity (RH) and elevated high temperatures. ?? 2012 Elsevier B.V.", "author" : [ { "dropping-particle" : "", "family" : "Lu", "given" : "Jin Lin", "non-dropping-particle" : "", "parse-names" : false, "suffix" : "" }, { "dropping-particle" : "", "family" : "Fang", "given" : "Qing Hong", "non-dropping-particle" : "", "parse-names" : false, "suffix" : "" }, { "dropping-particle" : "", "family" : "Li", "given" : "Sheng Li", "non-dropping-particle" : "", "parse-names" : false, "suffix" : "" }, { "dropping-particle" : "", "family" : "Jiang", "given" : "San Ping", "non-dropping-particle" : "", "parse-names" : false, "suffix" : "" } ], "container-title" : "Journal of Membrane Science", "id" : "ITEM-2", "issued" : { "date-parts" : [ [ "2013" ] ] }, "page" : "101-107", "publisher" : "Elsevier", "title" : "A novel phosphotungstic acid impregnated meso-Nafion multilayer membrane for proton exchange membrane fuel cells", "type" : "article-journal", "volume" : "427" }, "uris" : [ "http://www.mendeley.com/documents/?uuid=47e3495c-d85c-45ba-ab30-17d0336c6930" ] } ], "mendeley" : { "formattedCitation" : "[4], [5]", "plainTextFormattedCitation" : "[4], [5]", "previouslyFormattedCitation" : "(Jung et al. 2003; Lu et al. 2013)" }, "properties" : { "noteIndex" : 0 }, "schema" : "https://github.com/citation-style-language/schema/raw/master/csl-citation.json" }</w:instrText>
      </w:r>
      <w:r w:rsidRPr="00280D12">
        <w:rPr>
          <w:rFonts w:ascii="Times New Roman" w:hAnsi="Times New Roman"/>
          <w:sz w:val="20"/>
          <w:lang w:val="id-ID"/>
        </w:rPr>
        <w:fldChar w:fldCharType="separate"/>
      </w:r>
      <w:r w:rsidRPr="00280D12">
        <w:rPr>
          <w:rFonts w:ascii="Times New Roman" w:hAnsi="Times New Roman"/>
          <w:noProof/>
          <w:sz w:val="20"/>
          <w:lang w:val="id-ID"/>
        </w:rPr>
        <w:t>[4,5]</w:t>
      </w:r>
      <w:r w:rsidRPr="00280D12">
        <w:rPr>
          <w:rFonts w:ascii="Times New Roman" w:hAnsi="Times New Roman"/>
          <w:sz w:val="20"/>
          <w:lang w:val="id-ID"/>
        </w:rPr>
        <w:fldChar w:fldCharType="end"/>
      </w:r>
      <w:r w:rsidRPr="00280D12">
        <w:rPr>
          <w:rFonts w:ascii="Times New Roman" w:hAnsi="Times New Roman"/>
          <w:sz w:val="20"/>
          <w:lang w:val="id-ID"/>
        </w:rPr>
        <w:t xml:space="preserve">. However, these membranes suffer from drastic high methanol diffusion, high cost and </w:t>
      </w:r>
      <w:r w:rsidRPr="00280D12">
        <w:rPr>
          <w:rFonts w:ascii="Times New Roman" w:hAnsi="Times New Roman"/>
          <w:sz w:val="20"/>
        </w:rPr>
        <w:t xml:space="preserve">rapid dehydration with decreasing proton conductivity at </w:t>
      </w:r>
      <w:r w:rsidRPr="00280D12">
        <w:rPr>
          <w:rFonts w:ascii="Times New Roman" w:hAnsi="Times New Roman"/>
          <w:sz w:val="20"/>
          <w:lang w:val="id-ID"/>
        </w:rPr>
        <w:t xml:space="preserve">high </w:t>
      </w:r>
      <w:r w:rsidRPr="00280D12">
        <w:rPr>
          <w:rFonts w:ascii="Times New Roman" w:hAnsi="Times New Roman"/>
          <w:sz w:val="20"/>
        </w:rPr>
        <w:t>temperatures</w:t>
      </w:r>
      <w:r w:rsidRPr="00280D12">
        <w:rPr>
          <w:rFonts w:ascii="Times New Roman" w:hAnsi="Times New Roman"/>
          <w:sz w:val="20"/>
          <w:lang w:val="id-ID"/>
        </w:rPr>
        <w:t xml:space="preserve">. The high methanol </w:t>
      </w:r>
      <w:r w:rsidRPr="00280D12">
        <w:rPr>
          <w:rFonts w:ascii="Times New Roman" w:hAnsi="Times New Roman"/>
          <w:sz w:val="20"/>
        </w:rPr>
        <w:t>diffusion</w:t>
      </w:r>
      <w:r w:rsidRPr="00280D12">
        <w:rPr>
          <w:rFonts w:ascii="Times New Roman" w:hAnsi="Times New Roman"/>
          <w:sz w:val="20"/>
          <w:lang w:val="id-ID"/>
        </w:rPr>
        <w:t xml:space="preserve"> causes loss of fuel, reduced fuel efficiency, reduced cathode voltage and excess thermal load in the cell </w:t>
      </w:r>
      <w:r w:rsidRPr="00280D12">
        <w:rPr>
          <w:rFonts w:ascii="Times New Roman" w:hAnsi="Times New Roman"/>
          <w:sz w:val="20"/>
          <w:lang w:val="id-ID"/>
        </w:rPr>
        <w:fldChar w:fldCharType="begin" w:fldLock="1"/>
      </w:r>
      <w:r w:rsidRPr="00280D12">
        <w:rPr>
          <w:rFonts w:ascii="Times New Roman" w:hAnsi="Times New Roman"/>
          <w:sz w:val="20"/>
          <w:lang w:val="id-ID"/>
        </w:rPr>
        <w:instrText>ADDIN CSL_CITATION { "citationItems" : [ { "id" : "ITEM-1", "itemData" : { "DOI" : "10.1016/j.jpowsour.2013.05.180 Review", "ISBN" : "0378-7753", "ISSN" : "03787753", "abstract" : "The status of research and development of polymer electrolyte membranes (PEMs) for direct methanol fuel cells (DMFCs) is described. Perfluorosulfonic acid membranes, e.g. Nafion, are widely used in fuel cell technology; but, despite their success, they show some drawbacks such as high cost, limited operating temperature range and high methanol crossover. These limit their widespread commercial application in DMFCs. Such disadvantages are inspiring worldwide research activities for developing new PEM materials based on non-perfluorinated polymers as alternative to Nafion for DMFCs. A review of membrane properties is carried out on the basis of thermal stability, methanol crossover and proton conductivity. The analysis of DMFC performance covers perfluorosulfonic acid membranes (PFSA), sulfonated aromatic polymers (SAPs) and composite membranes. PFSA membranes are suitable materials in terms of power density, SAPs are more advantageous regarding the low methanol permeability and cost, whereas composite membranes are more appropriate for operation above 100deg;C. DMFC power density values reported in literature show that, although there are remarkable research efforts on this subject, the achieved results are not yet satisfying. Further work is especially necessary on non-perfluorinated polymers to improve performance and durability for an effective application in practical DMFC devices. ?? 2013 Elsevier B.V. All rights reserved.", "author" : [ { "dropping-particle" : "", "family" : "Lufrano", "given" : "F.", "non-dropping-particle" : "", "parse-names" : false, "suffix" : "" }, { "dropping-particle" : "", "family" : "Baglio", "given" : "V.", "non-dropping-particle" : "", "parse-names" : false, "suffix" : "" }, { "dropping-particle" : "", "family" : "Staiti", "given" : "P.", "non-dropping-particle" : "", "parse-names" : false, "suffix" : "" }, { "dropping-particle" : "", "family" : "Antonucci", "given" : "V.", "non-dropping-particle" : "", "parse-names" : false, "suffix" : "" }, { "dropping-particle" : "", "family" : "Arico'", "given" : "A. S.", "non-dropping-particle" : "", "parse-names" : false, "suffix" : "" } ], "container-title" : "Journal of Power Sources", "id" : "ITEM-1", "issued" : { "date-parts" : [ [ "2013" ] ] }, "page" : "519-534", "publisher" : "Elsevier B.V", "title" : "Performance analysis of polymer electrolyte membranes for direct methanol fuel cells", "type" : "article-journal", "volume" : "243" }, "uris" : [ "http://www.mendeley.com/documents/?uuid=9cae4fa8-a0b5-4ef5-881f-0f0dedbc2de9" ] }, { "id" : "ITEM-2", "itemData" : { "DOI" : "10.1016/j.ssi.2013.12.013", "ISSN" : "01672738", "abstract" : "A series of organic-inorganic alkaline hybrid membranes were prepared based on crosslinked quaternized chitosan (QCS, the quaternization degree (DQ) of the QCS was 80.8 ?? 3.5%) with different contents of tetraethoxysilanes (TEOS) for alkaline direct methanol fuel cells (ADMFC). These hybrid membranes were characterized by Fourier-transform infrared (FT-IR), thermo gravimetric analysis (TGA). The ion exchange capacity (IEC), water uptake, alkaline stability, methanol permeability and mechanical properties of the membranes were also investigated to evaluate their applicability in ADMFC. The results showed that the anionic conductivities of the hybrid membranes at a level of 10 - 2 S cm- 1 were obtained at 80 C. The methanol permeability of the membranes was in a range from 7.5 ?? 10- 6 to 1.5 ?? 10- 6 cm2 s- 1. The obtained anion exchange membranes (AEM) were stable up to 200 C in atmosphere according to the TGA analysis. The tensile strength and elongation at break of the membranes were in a range from 15.78 to 27.56 MPa and 10.32% to 3.21% at room temperature, respectively. The results of alkaline stability show that a tensile strength about 20.0 MPa was maintained after immersing the hybrid membrane in a 10 mol L- 1 KOH solution at room temperature for more than 96 h. ?? 2013 Elsevier B.V.", "author" : [ { "dropping-particle" : "", "family" : "Wang", "given" : "Jilin", "non-dropping-particle" : "", "parse-names" : false, "suffix" : "" }, { "dropping-particle" : "", "family" : "Wang", "given" : "Lulu", "non-dropping-particle" : "", "parse-names" : false, "suffix" : "" } ], "container-title" : "Solid State Ionics", "id" : "ITEM-2", "issued" : { "date-parts" : [ [ "2014" ] ] }, "page" : "96-103", "publisher" : "Elsevier B.V.", "title" : "Preparation and properties of organic-inorganic alkaline hybrid membranes for direct methanol fuel cell application", "type" : "article-journal", "volume" : "255" }, "uris" : [ "http://www.mendeley.com/documents/?uuid=867c3a35-1538-43bd-9e8c-6597fbce70c1" ] }, { "id" : "ITEM-3", "itemData" : { "DOI" : "10.1016/S0378-7753(03)00095-8", "ISBN" : "03787753", "ISSN" : "03787753", "abstract" : "Direct methanol fuel cells (DMFC) have major technical problems, e.g. slow methanol oxidation kinetics and high methanol crossover, to use as power sources for several applications. To overcome these problems it has been proposed to increase the fuel cell operating temperature to over 100-150 ??C and to reduce the methanol permeability. In this work, we made Nafion??/montmorillonite (MMT) nanocomposite membranes and carried out diverse tests. The nanocomposite membranes were produced by direct melt intercalation of perfluorosulfonylfluoride copolymer resin (Nafion?? resin) into the montmorillonite and modified montmorillonite (m-MMT) which was organized by dodecylamine. The membrane-electrode assembly (MEA) has been made using a hot pressing method and the electrode prepared using PtRu black and Pt black catalysts for anode and cathode, respectively. The morphology of the nanocomposite membranes has been investigated using SEM and TEM. The nanocomposite membranes and MMT and m-MMT were analyzed using by FT-IR and X-ray diffraction (XRD). The thermal and mechanical properties of those membranes were also investigated and the methanol permeability was measured by gas chromatography (GC). The performance of the MEA using the nanocomposite membrane was evaluated by single cell test. The results show that the performance of the MEA using the nanocomposite membrane was higher than that of a commercial Nafion?? membrane at high operating temperature. ?? 2003 Elsevier Science B.V. All rights reserved.", "author" : [ { "dropping-particle" : "", "family" : "Jung", "given" : "D. H.", "non-dropping-particle" : "", "parse-names" : false, "suffix" : "" }, { "dropping-particle" : "", "family" : "Cho", "given" : "S. Y.", "non-dropping-particle" : "", "parse-names" : false, "suffix" : "" }, { "dropping-particle" : "", "family" : "Peck", "given" : "D. H.", "non-dropping-particle" : "", "parse-names" : false, "suffix" : "" }, { "dropping-particle" : "", "family" : "Shin", "given" : "D. R.", "non-dropping-particle" : "", "parse-names" : false, "suffix" : "" }, { "dropping-particle" : "", "family" : "Kim", "given" : "J. S.", "non-dropping-particle" : "", "parse-names" : false, "suffix" : "" } ], "container-title" : "Journal of Power Sources", "id" : "ITEM-3", "issue" : "1-2", "issued" : { "date-parts" : [ [ "2003" ] ] }, "page" : "205-211", "title" : "Preparation and performance of a Nafion??/montmorillonite nanocomposite membrane for direct methanol fuel cell", "type" : "article-journal", "volume" : "118" }, "uris" : [ "http://www.mendeley.com/documents/?uuid=5cb54448-73fe-427b-9770-0cb759999252" ] } ], "mendeley" : { "formattedCitation" : "[4], [6], [7]", "plainTextFormattedCitation" : "[4], [6], [7]", "previouslyFormattedCitation" : "(Lufrano et al. 2013; Wang &amp; Wang 2014; Jung et al. 2003)" }, "properties" : { "noteIndex" : 0 }, "schema" : "https://github.com/citation-style-language/schema/raw/master/csl-citation.json" }</w:instrText>
      </w:r>
      <w:r w:rsidRPr="00280D12">
        <w:rPr>
          <w:rFonts w:ascii="Times New Roman" w:hAnsi="Times New Roman"/>
          <w:sz w:val="20"/>
          <w:lang w:val="id-ID"/>
        </w:rPr>
        <w:fldChar w:fldCharType="separate"/>
      </w:r>
      <w:r w:rsidRPr="00280D12">
        <w:rPr>
          <w:rFonts w:ascii="Times New Roman" w:hAnsi="Times New Roman"/>
          <w:noProof/>
          <w:sz w:val="20"/>
          <w:lang w:val="id-ID"/>
        </w:rPr>
        <w:t>[4,6,7]</w:t>
      </w:r>
      <w:r w:rsidRPr="00280D12">
        <w:rPr>
          <w:rFonts w:ascii="Times New Roman" w:hAnsi="Times New Roman"/>
          <w:sz w:val="20"/>
          <w:lang w:val="id-ID"/>
        </w:rPr>
        <w:fldChar w:fldCharType="end"/>
      </w:r>
      <w:r w:rsidRPr="00280D12">
        <w:rPr>
          <w:rFonts w:ascii="Times New Roman" w:hAnsi="Times New Roman"/>
          <w:sz w:val="20"/>
        </w:rPr>
        <w:t>.</w:t>
      </w:r>
    </w:p>
    <w:p w:rsidR="00280D12" w:rsidRPr="00280D12" w:rsidRDefault="00280D12" w:rsidP="00280D12">
      <w:pPr>
        <w:pStyle w:val="TAMainText"/>
        <w:spacing w:line="240" w:lineRule="auto"/>
        <w:ind w:firstLine="0"/>
        <w:rPr>
          <w:rFonts w:ascii="Times New Roman" w:hAnsi="Times New Roman"/>
          <w:sz w:val="20"/>
          <w:lang w:val="id-ID"/>
        </w:rPr>
      </w:pPr>
    </w:p>
    <w:p w:rsidR="00280D12" w:rsidRPr="00280D12" w:rsidRDefault="00280D12" w:rsidP="00280D12">
      <w:pPr>
        <w:pStyle w:val="TAMainText"/>
        <w:spacing w:line="240" w:lineRule="auto"/>
        <w:ind w:firstLine="0"/>
        <w:rPr>
          <w:rFonts w:ascii="Times New Roman" w:hAnsi="Times New Roman"/>
          <w:sz w:val="20"/>
          <w:lang w:val="en-GB"/>
        </w:rPr>
      </w:pPr>
      <w:r w:rsidRPr="00280D12">
        <w:rPr>
          <w:rFonts w:ascii="Times New Roman" w:hAnsi="Times New Roman"/>
          <w:sz w:val="20"/>
          <w:lang w:val="en-GB"/>
        </w:rPr>
        <w:t xml:space="preserve">Chitosan is considered to be the second most abundant polysaccharide in the world after cellulose which can be renewed and produced by utilizing marine waste such as shrimp, crab, lobster, and fish shells </w:t>
      </w:r>
      <w:r w:rsidRPr="00280D12">
        <w:rPr>
          <w:rFonts w:ascii="Times New Roman" w:hAnsi="Times New Roman"/>
          <w:sz w:val="20"/>
          <w:lang w:val="en-GB"/>
        </w:rPr>
        <w:fldChar w:fldCharType="begin" w:fldLock="1"/>
      </w:r>
      <w:r w:rsidRPr="00280D12">
        <w:rPr>
          <w:rFonts w:ascii="Times New Roman" w:hAnsi="Times New Roman"/>
          <w:sz w:val="20"/>
          <w:lang w:val="en-GB"/>
        </w:rPr>
        <w:instrText>ADDIN CSL_CITATION { "citationItems" : [ { "id" : "ITEM-1", "itemData" : { "DOI" : "10.1016/j.procbio.2012.07.017", "ISSN" : "13595113", "abstract" : "Different crude microbial proteases were applied for chitin extraction from shrimp shells. A Box\u2013Behnken design with three variables and three levels was applied in order to approach the prediction of optimal enzyme/substrate ratio, temperature and incubation time on the deproteinization degree with Bacillus mojavensis A21 crude protease. These optimal conditions were: an enzyme/substrate ratio of 7.75U/mg, a temperature of 60\u00b0C and an incubation time of 6h allowing to predict 94\u00b14% deproteinization. Experimentally, in these optimized conditions, a deproteinization degree of 88\u00b15% was obtained in good agreement with the prediction and larger than values generally given in literature. The deproteinized shells were then demineralized to obtain chitin which was converted to chitosan by deacetylation and its antibacterial activity against different bacteria was investigated. Results showed that chitosan dissolved at 50mg/ml markedly inhibited the growth of most Gram-negative and Gram-positive bacteria tested.", "author" : [ { "dropping-particle" : "", "family" : "Younes", "given" : "Islem", "non-dropping-particle" : "", "parse-names" : false, "suffix" : "" }, { "dropping-particle" : "", "family" : "Ghorbel-Bellaaj", "given" : "Olfa", "non-dropping-particle" : "", "parse-names" : false, "suffix" : "" }, { "dropping-particle" : "", "family" : "Nasri", "given" : "Rim", "non-dropping-particle" : "", "parse-names" : false, "suffix" : "" }, { "dropping-particle" : "", "family" : "Chaabouni", "given" : "Moncef", "non-dropping-particle" : "", "parse-names" : false, "suffix" : "" }, { "dropping-particle" : "", "family" : "Rinaudo", "given" : "Marguerite", "non-dropping-particle" : "", "parse-names" : false, "suffix" : "" }, { "dropping-particle" : "", "family" : "Nasri", "given" : "Moncef", "non-dropping-particle" : "", "parse-names" : false, "suffix" : "" } ], "container-title" : "Process Biochemistry", "id" : "ITEM-1", "issue" : "12", "issued" : { "date-parts" : [ [ "2012", "12" ] ] }, "page" : "2032-2039", "title" : "Chitin and chitosan preparation from shrimp shells using optimized enzymatic deproteinization", "type" : "article-journal", "volume" : "47" }, "uris" : [ "http://www.mendeley.com/documents/?uuid=bfef38e8-a8b5-4c9a-b68e-683dade3d394", "http://www.mendeley.com/documents/?uuid=18b82054-da8f-4427-ad61-e09b7e1d37ce" ] }, { "id" : "ITEM-2", "itemData" : { "DOI" : "10.1016/j.carbpol.2009.01.032", "ISSN" : "01448617", "abstract" : "Chitin in the \u03b1 and the \u03b2 forms has been extracted from different marine crustacean from the Arabian Gulf. The contents of the various exoskeletons have been analyzed and the percent of the inorganic salt (including the various elements present), protein and the chitin was determined. Deacetylation of the different chitin produced was conducted by the conventional thermal heating and by microwave heating methods. Microwave heating has reduced enormously the time of heating from 6\u201310h to 10\u201315min, to yield the same degree of deacetylation and higher molecular weight chitosan. This technique can save massive amount of energy when implemented on a semi-industrial or industrial scale. The chitin and the obtained chitosan were characterized by elemental analysis, XRD, NMR, FTIR and thermogravimetric measurements. XRD analysis showed that chitosan has lower crystallinity than its corresponding chitin; meanwhile its thermal stability is also lower than chitin.", "author" : [ { "dropping-particle" : "Al", "family" : "Sagheer", "given" : "F.A.", "non-dropping-particle" : "", "parse-names" : false, "suffix" : "" }, { "dropping-particle" : "", "family" : "Al-Sughayer", "given" : "M.A.", "non-dropping-particle" : "", "parse-names" : false, "suffix" : "" }, { "dropping-particle" : "", "family" : "Muslim", "given" : "S.", "non-dropping-particle" : "", "parse-names" : false, "suffix" : "" }, { "dropping-particle" : "", "family" : "Elsabee", "given" : "M.Z.", "non-dropping-particle" : "", "parse-names" : false, "suffix" : "" } ], "container-title" : "Carbohydrate Polymers", "id" : "ITEM-2", "issue" : "2", "issued" : { "date-parts" : [ [ "2009", "6" ] ] }, "page" : "410-419", "title" : "Extraction and characterization of chitin and chitosan from marine sources in Arabian Gulf", "type" : "article-journal", "volume" : "77" }, "uris" : [ "http://www.mendeley.com/documents/?uuid=e87d41a1-e020-42fe-9ed5-ac9f8b1df845", "http://www.mendeley.com/documents/?uuid=e8a72cbd-5e10-4bfb-a5cf-19b2d6e8e4a9" ] } ], "mendeley" : { "formattedCitation" : "[8], [9]", "plainTextFormattedCitation" : "[8], [9]", "previouslyFormattedCitation" : "(Younes et al. 2012; Sagheer et al. 2009)" }, "properties" : { "noteIndex" : 0 }, "schema" : "https://github.com/citation-style-language/schema/raw/master/csl-citation.json" }</w:instrText>
      </w:r>
      <w:r w:rsidRPr="00280D12">
        <w:rPr>
          <w:rFonts w:ascii="Times New Roman" w:hAnsi="Times New Roman"/>
          <w:sz w:val="20"/>
          <w:lang w:val="en-GB"/>
        </w:rPr>
        <w:fldChar w:fldCharType="separate"/>
      </w:r>
      <w:r w:rsidRPr="00280D12">
        <w:rPr>
          <w:rFonts w:ascii="Times New Roman" w:hAnsi="Times New Roman"/>
          <w:noProof/>
          <w:sz w:val="20"/>
          <w:lang w:val="en-GB"/>
        </w:rPr>
        <w:t>[8,9]</w:t>
      </w:r>
      <w:r w:rsidRPr="00280D12">
        <w:rPr>
          <w:rFonts w:ascii="Times New Roman" w:hAnsi="Times New Roman"/>
          <w:sz w:val="20"/>
          <w:lang w:val="en-GB"/>
        </w:rPr>
        <w:fldChar w:fldCharType="end"/>
      </w:r>
      <w:r w:rsidRPr="00280D12">
        <w:rPr>
          <w:rFonts w:ascii="Times New Roman" w:hAnsi="Times New Roman"/>
          <w:sz w:val="20"/>
          <w:lang w:val="en-GB"/>
        </w:rPr>
        <w:t>. Chitosan can</w:t>
      </w:r>
      <w:r w:rsidRPr="00280D12">
        <w:rPr>
          <w:rFonts w:ascii="Times New Roman" w:hAnsi="Times New Roman"/>
          <w:sz w:val="20"/>
          <w:lang w:val="id-ID"/>
        </w:rPr>
        <w:t xml:space="preserve"> </w:t>
      </w:r>
      <w:r w:rsidRPr="00280D12">
        <w:rPr>
          <w:rFonts w:ascii="Times New Roman" w:hAnsi="Times New Roman"/>
          <w:sz w:val="20"/>
          <w:lang w:val="en-GB"/>
        </w:rPr>
        <w:t xml:space="preserve">also be prepared from fungal cell walls via fermentation technology </w:t>
      </w:r>
      <w:r w:rsidRPr="00280D12">
        <w:rPr>
          <w:rFonts w:ascii="Times New Roman" w:hAnsi="Times New Roman"/>
          <w:sz w:val="20"/>
          <w:lang w:val="en-GB"/>
        </w:rPr>
        <w:fldChar w:fldCharType="begin" w:fldLock="1"/>
      </w:r>
      <w:r w:rsidRPr="00280D12">
        <w:rPr>
          <w:rFonts w:ascii="Times New Roman" w:hAnsi="Times New Roman"/>
          <w:sz w:val="20"/>
          <w:lang w:val="en-GB"/>
        </w:rPr>
        <w:instrText>ADDIN CSL_CITATION { "citationItems" : [ { "id" : "ITEM-1", "itemData" : { "DOI" : "10.1016/j.procbio.2004.01.025", "ISSN" : "13595113", "abstract" : "Chitosan is obtained by chemical conversion of chitin, which is a constituent of the exoskeleton of crustacea and insects. An alternative source of chitosan is the cell wall of fungi. Fungal culture media and fermentation condition can be manipulated to provide chitosan of more consistent physico-chemical properties compared to that derived chemically from chitin. Chitosan has been isolated from Mucor rouxii cultured in three different media, viz., molasses salt medium (MSM), potato dextrose broth (PDB) and yeast extract peptone glucose (YPG) medium under submerged condition and their yield has been found to be the almost same, being 0.61g/l for MSM, 0.51g/l for PDB and 0.56g/l for YPG respectively. Their physico-chemical properties such as ash, moisture, protein contents and specific rotation do not show much difference. However, variation has been observed in their polydispersed nature and crystallinity. Chitosan from MSM was less polydispersed and more crystalline compared to those from YPG and PDB.", "author" : [ { "dropping-particle" : "", "family" : "Chatterjee", "given" : "S.", "non-dropping-particle" : "", "parse-names" : false, "suffix" : "" }, { "dropping-particle" : "", "family" : "Adhya", "given" : "M.", "non-dropping-particle" : "", "parse-names" : false, "suffix" : "" }, { "dropping-particle" : "", "family" : "Guha", "given" : "A.K.", "non-dropping-particle" : "", "parse-names" : false, "suffix" : "" }, { "dropping-particle" : "", "family" : "Chatterjee", "given" : "B.P.", "non-dropping-particle" : "", "parse-names" : false, "suffix" : "" } ], "container-title" : "Process Biochemistry", "id" : "ITEM-1", "issue" : "1", "issued" : { "date-parts" : [ [ "2005", "1" ] ] }, "page" : "395-400", "title" : "Chitosan from Mucor rouxii: production and physico-chemical characterization", "type" : "article-journal", "volume" : "40" }, "uris" : [ "http://www.mendeley.com/documents/?uuid=42f65f2c-99fe-49d7-afaa-40cac7392f29", "http://www.mendeley.com/documents/?uuid=e2622196-b100-4a6f-99de-2febca0017b8" ] } ], "mendeley" : { "formattedCitation" : "[10]", "plainTextFormattedCitation" : "[10]", "previouslyFormattedCitation" : "(Chatterjee et al. 2005)" }, "properties" : { "noteIndex" : 0 }, "schema" : "https://github.com/citation-style-language/schema/raw/master/csl-citation.json" }</w:instrText>
      </w:r>
      <w:r w:rsidRPr="00280D12">
        <w:rPr>
          <w:rFonts w:ascii="Times New Roman" w:hAnsi="Times New Roman"/>
          <w:sz w:val="20"/>
          <w:lang w:val="en-GB"/>
        </w:rPr>
        <w:fldChar w:fldCharType="separate"/>
      </w:r>
      <w:r w:rsidRPr="00280D12">
        <w:rPr>
          <w:rFonts w:ascii="Times New Roman" w:hAnsi="Times New Roman"/>
          <w:noProof/>
          <w:sz w:val="20"/>
          <w:lang w:val="en-GB"/>
        </w:rPr>
        <w:t>[10]</w:t>
      </w:r>
      <w:r w:rsidRPr="00280D12">
        <w:rPr>
          <w:rFonts w:ascii="Times New Roman" w:hAnsi="Times New Roman"/>
          <w:sz w:val="20"/>
          <w:lang w:val="en-GB"/>
        </w:rPr>
        <w:fldChar w:fldCharType="end"/>
      </w:r>
      <w:r w:rsidRPr="00280D12">
        <w:rPr>
          <w:rFonts w:ascii="Times New Roman" w:hAnsi="Times New Roman"/>
          <w:sz w:val="20"/>
          <w:lang w:val="en-GB"/>
        </w:rPr>
        <w:t xml:space="preserve">. Chitosan is a polyaminosaccharide  with good mechanical strength, biodegradable, and nontoxic properties </w:t>
      </w:r>
      <w:r w:rsidRPr="00280D12">
        <w:rPr>
          <w:rFonts w:ascii="Times New Roman" w:hAnsi="Times New Roman"/>
          <w:sz w:val="20"/>
          <w:lang w:val="en-GB"/>
        </w:rPr>
        <w:fldChar w:fldCharType="begin" w:fldLock="1"/>
      </w:r>
      <w:r w:rsidRPr="00280D12">
        <w:rPr>
          <w:rFonts w:ascii="Times New Roman" w:hAnsi="Times New Roman"/>
          <w:sz w:val="20"/>
          <w:lang w:val="en-GB"/>
        </w:rPr>
        <w:instrText>ADDIN CSL_CITATION { "citationItems" : [ { "id" : "ITEM-1", "itemData" : { "DOI" : "10.1016/j.carbpol.2011.07.028", "ISSN" : "01448617", "abstract" : "New chitosan nanocomposites doped with silver nanoparticles were synthesized by a simple method. The chitosan particles were prepared by desolvation followed by crosslinking with poly(ethylene glycol-di-aldehyde), this was prepared with poly(ethylene glycol) in the presence of a silver nitrate solution. The developed nanocomposites were characterized using UV\u2013visible, FTIR, XRD, TGA, SEM and TEM to understand their physico-chemical properties. These nanocomposites were shown to have anti bacterial activity towards Escherichia coli.", "author" : [ { "dropping-particle" : "", "family" : "Krishna Rao", "given" : "K.S.V.", "non-dropping-particle" : "", "parse-names" : false, "suffix" : "" }, { "dropping-particle" : "", "family" : "Ramasubba Reddy", "given" : "P.", "non-dropping-particle" : "", "parse-names" : false, "suffix" : "" }, { "dropping-particle" : "", "family" : "Lee", "given" : "Yong-Ill", "non-dropping-particle" : "", "parse-names" : false, "suffix" : "" }, { "dropping-particle" : "", "family" : "Kim", "given" : "Changdae", "non-dropping-particle" : "", "parse-names" : false, "suffix" : "" } ], "container-title" : "Carbohydrate Polymers", "id" : "ITEM-1", "issue" : "1", "issued" : { "date-parts" : [ [ "2012", "1" ] ] }, "page" : "920-925", "title" : "Synthesis and characterization of chitosan\u2013PEG\u2013Ag nanocomposites for antimicrobial application", "type" : "article-journal", "volume" : "87" }, "uris" : [ "http://www.mendeley.com/documents/?uuid=8ab75df4-cb00-4f4b-b9f4-358fd2a2820d", "http://www.mendeley.com/documents/?uuid=1e8ed7eb-395b-4f53-9333-bddffd51d069" ] }, { "id" : "ITEM-2", "itemData" : { "DOI" : "10.1016/j.eurpolymj.2012.12.009", "ISSN" : "00143057", "abstract" : "Derived from chitin, chitosan is a unique biopolymer that exhibits outstanding properties, beside biocompatibility and biodegradability. Most of these peculiar properties arise from the presence of primary amines along the chitosan backbone. As a consequence, this polysaccharide is a relevant candidate in the field of biomaterials, especially for tissue engineering. The current article highlights the preparation and properties of innovative chitosan-based biomaterials, with respect to their future applications. The use of chitosan in 3D-scaffolds \u2013 as gels and sponges \u2013 and in 2D-scaffolds \u2013 as films and fibers \u2013 is discussed, with a special focus on wound healing application.", "author" : [ { "dropping-particle" : "", "family" : "Croisier", "given" : "Florence", "non-dropping-particle" : "", "parse-names" : false, "suffix" : "" }, { "dropping-particle" : "", "family" : "J\u00e9r\u00f4me", "given" : "Christine", "non-dropping-particle" : "", "parse-names" : false, "suffix" : "" } ], "container-title" : "European Polymer Journal", "id" : "ITEM-2", "issue" : "4", "issued" : { "date-parts" : [ [ "2013", "4" ] ] }, "page" : "780-792", "title" : "Chitosan-based biomaterials for tissue engineering", "type" : "article-journal", "volume" : "49" }, "uris" : [ "http://www.mendeley.com/documents/?uuid=5095e982-08a3-41b3-aff2-be01e4159e13", "http://www.mendeley.com/documents/?uuid=a7aa81b1-b32b-40cb-86c8-8f13010823e6" ] } ], "mendeley" : { "formattedCitation" : "[11], [12]", "plainTextFormattedCitation" : "[11], [12]", "previouslyFormattedCitation" : "(Krishna Rao et al. 2012; Croisier &amp; J\u00e9r\u00f4me 2013)" }, "properties" : { "noteIndex" : 0 }, "schema" : "https://github.com/citation-style-language/schema/raw/master/csl-citation.json" }</w:instrText>
      </w:r>
      <w:r w:rsidRPr="00280D12">
        <w:rPr>
          <w:rFonts w:ascii="Times New Roman" w:hAnsi="Times New Roman"/>
          <w:sz w:val="20"/>
          <w:lang w:val="en-GB"/>
        </w:rPr>
        <w:fldChar w:fldCharType="separate"/>
      </w:r>
      <w:r w:rsidRPr="00280D12">
        <w:rPr>
          <w:rFonts w:ascii="Times New Roman" w:hAnsi="Times New Roman"/>
          <w:noProof/>
          <w:sz w:val="20"/>
          <w:lang w:val="en-GB"/>
        </w:rPr>
        <w:t>[11,12]</w:t>
      </w:r>
      <w:r w:rsidRPr="00280D12">
        <w:rPr>
          <w:rFonts w:ascii="Times New Roman" w:hAnsi="Times New Roman"/>
          <w:sz w:val="20"/>
          <w:lang w:val="en-GB"/>
        </w:rPr>
        <w:fldChar w:fldCharType="end"/>
      </w:r>
      <w:r w:rsidRPr="00280D12">
        <w:rPr>
          <w:rFonts w:ascii="Times New Roman" w:hAnsi="Times New Roman"/>
          <w:sz w:val="20"/>
          <w:lang w:val="en-GB"/>
        </w:rPr>
        <w:t xml:space="preserve">. Chitosan is not directly available in nature, however, it can be easily generated through the process of deacetylation of chitin by a strong alkali </w:t>
      </w:r>
      <w:r w:rsidRPr="00280D12">
        <w:rPr>
          <w:rFonts w:ascii="Times New Roman" w:hAnsi="Times New Roman"/>
          <w:sz w:val="20"/>
          <w:lang w:val="en-GB"/>
        </w:rPr>
        <w:fldChar w:fldCharType="begin" w:fldLock="1"/>
      </w:r>
      <w:r w:rsidRPr="00280D12">
        <w:rPr>
          <w:rFonts w:ascii="Times New Roman" w:hAnsi="Times New Roman"/>
          <w:sz w:val="20"/>
          <w:lang w:val="en-GB"/>
        </w:rPr>
        <w:instrText>ADDIN CSL_CITATION { "citationItems" : [ { "id" : "ITEM-1", "itemData" : { "DOI" : "10.1016/j.procbio.2012.07.017", "ISSN" : "13595113", "abstract" : "Different crude microbial proteases were applied for chitin extraction from shrimp shells. A Box\u2013Behnken design with three variables and three levels was applied in order to approach the prediction of optimal enzyme/substrate ratio, temperature and incubation time on the deproteinization degree with Bacillus mojavensis A21 crude protease. These optimal conditions were: an enzyme/substrate ratio of 7.75U/mg, a temperature of 60\u00b0C and an incubation time of 6h allowing to predict 94\u00b14% deproteinization. Experimentally, in these optimized conditions, a deproteinization degree of 88\u00b15% was obtained in good agreement with the prediction and larger than values generally given in literature. The deproteinized shells were then demineralized to obtain chitin which was converted to chitosan by deacetylation and its antibacterial activity against different bacteria was investigated. Results showed that chitosan dissolved at 50mg/ml markedly inhibited the growth of most Gram-negative and Gram-positive bacteria tested.", "author" : [ { "dropping-particle" : "", "family" : "Younes", "given" : "Islem", "non-dropping-particle" : "", "parse-names" : false, "suffix" : "" }, { "dropping-particle" : "", "family" : "Ghorbel-Bellaaj", "given" : "Olfa", "non-dropping-particle" : "", "parse-names" : false, "suffix" : "" }, { "dropping-particle" : "", "family" : "Nasri", "given" : "Rim", "non-dropping-particle" : "", "parse-names" : false, "suffix" : "" }, { "dropping-particle" : "", "family" : "Chaabouni", "given" : "Moncef", "non-dropping-particle" : "", "parse-names" : false, "suffix" : "" }, { "dropping-particle" : "", "family" : "Rinaudo", "given" : "Marguerite", "non-dropping-particle" : "", "parse-names" : false, "suffix" : "" }, { "dropping-particle" : "", "family" : "Nasri", "given" : "Moncef", "non-dropping-particle" : "", "parse-names" : false, "suffix" : "" } ], "container-title" : "Process Biochemistry", "id" : "ITEM-1", "issue" : "12", "issued" : { "date-parts" : [ [ "2012", "12" ] ] }, "page" : "2032-2039", "title" : "Chitin and chitosan preparation from shrimp shells using optimized enzymatic deproteinization", "type" : "article-journal", "volume" : "47" }, "uris" : [ "http://www.mendeley.com/documents/?uuid=18b82054-da8f-4427-ad61-e09b7e1d37ce", "http://www.mendeley.com/documents/?uuid=bfef38e8-a8b5-4c9a-b68e-683dade3d394" ] } ], "mendeley" : { "formattedCitation" : "[8]", "plainTextFormattedCitation" : "[8]", "previouslyFormattedCitation" : "(Younes et al. 2012)" }, "properties" : { "noteIndex" : 0 }, "schema" : "https://github.com/citation-style-language/schema/raw/master/csl-citation.json" }</w:instrText>
      </w:r>
      <w:r w:rsidRPr="00280D12">
        <w:rPr>
          <w:rFonts w:ascii="Times New Roman" w:hAnsi="Times New Roman"/>
          <w:sz w:val="20"/>
          <w:lang w:val="en-GB"/>
        </w:rPr>
        <w:fldChar w:fldCharType="separate"/>
      </w:r>
      <w:r w:rsidRPr="00280D12">
        <w:rPr>
          <w:rFonts w:ascii="Times New Roman" w:hAnsi="Times New Roman"/>
          <w:noProof/>
          <w:sz w:val="20"/>
          <w:lang w:val="en-GB"/>
        </w:rPr>
        <w:t>[8]</w:t>
      </w:r>
      <w:r w:rsidRPr="00280D12">
        <w:rPr>
          <w:rFonts w:ascii="Times New Roman" w:hAnsi="Times New Roman"/>
          <w:sz w:val="20"/>
          <w:lang w:val="en-GB"/>
        </w:rPr>
        <w:fldChar w:fldCharType="end"/>
      </w:r>
      <w:r w:rsidRPr="00280D12">
        <w:rPr>
          <w:rFonts w:ascii="Times New Roman" w:hAnsi="Times New Roman"/>
          <w:sz w:val="20"/>
          <w:lang w:val="en-GB"/>
        </w:rPr>
        <w:t xml:space="preserve">. In the recent years, the comprehensive utilization of chitosan as bio-based polymer has drawn elevated attention for various functional hybrid materials with tremendous properties for various applications such as medicine, pharmaceutical, food industries, waste water treatment and energy </w:t>
      </w:r>
      <w:r w:rsidRPr="00280D12">
        <w:rPr>
          <w:rFonts w:ascii="Times New Roman" w:hAnsi="Times New Roman"/>
          <w:sz w:val="20"/>
          <w:lang w:val="en-GB"/>
        </w:rPr>
        <w:fldChar w:fldCharType="begin" w:fldLock="1"/>
      </w:r>
      <w:r w:rsidRPr="00280D12">
        <w:rPr>
          <w:rFonts w:ascii="Times New Roman" w:hAnsi="Times New Roman"/>
          <w:sz w:val="20"/>
          <w:lang w:val="en-GB"/>
        </w:rPr>
        <w:instrText>ADDIN CSL_CITATION { "citationItems" : [ { "id" : "ITEM-1", "itemData" : { "DOI" : "10.1016/j.clay.2014.09.015", "ISSN" : "01691317", "abstract" : "Bentonite clay, chitosan and acrylic copolymer gels have been separately reported for the adsorption of dyes. In the present work these three kinds of adsorbents were combined to make composite hydrogels. The hydrogels were characterized by FTIR, XRD, DTA\u2013TGA and SEM. The swelling, diffusion and network parameters of the hydrogels were also evaluated. These composite hydrogels were used for the removal of malachite green and methyl violet dyes from water. The composite hydrogels showed high adsorption and removal% of both of these dyes. The mass transfer coefficient, diffusion coefficient and thermodynamic parameters of the dye adsorption were also determined.", "author" : [ { "dropping-particle" : "", "family" : "Bhattacharyya", "given" : "Ruma", "non-dropping-particle" : "", "parse-names" : false, "suffix" : "" }, { "dropping-particle" : "", "family" : "Ray", "given" : "Samit Kumar", "non-dropping-particle" : "", "parse-names" : false, "suffix" : "" } ], "container-title" : "Applied Clay Science", "id" : "ITEM-1", "issued" : { "date-parts" : [ [ "2014", "11" ] ] }, "page" : "510-520", "title" : "Micro- and nano-sized bentonite filled composite superabsorbents of chitosan and acrylic copolymer for removal of synthetic dyes from water", "type" : "article-journal", "volume" : "101" }, "uris" : [ "http://www.mendeley.com/documents/?uuid=b3508d24-1944-458f-b064-5263edcf8d4b", "http://www.mendeley.com/documents/?uuid=e881298e-e9cb-46fd-a1c9-024b87a02c72" ] }, { "id" : "ITEM-2", "itemData" : { "DOI" : "10.1016/j.ijbiomac.2014.01.069", "ISSN" : "1879-0003", "PMID" : "24530323", "abstract" : "The structural properties, thermal behaviour and mechanical properties of composites of chitosan (Ch) with nanoclay (montmorillonite, MMT) and/or nanoclays after surface modification have been characterized using scanning electron microscopy (SEM), atomic force microscopy (AFM), thermogravimetric analysis (TGA) and a tensile tests. The microstructure obtained by SEM and AFM microscopy for unmodified chitosan and its composites showed that particles are relatively well dispersed in the chitosan matrix. However, the increasing concentration of the chitosan solution from 1% to 2% decreases the homogeneity of the surface of the composites. In the case of chitosan composite with modified nanoclay (contains 25-30 wt.% of octadecylamine), the lack of particles aggregates in polymer matrix independent of the concentration of chitosan solution was observed. Generally, addition of nanoclay after its surface modification improved the mechanical and thermal properties of the composite much more than montmorillonite without modification.", "author" : [ { "dropping-particle" : "", "family" : "Lewandowska", "given" : "Katarzyna", "non-dropping-particle" : "", "parse-names" : false, "suffix" : "" }, { "dropping-particle" : "", "family" : "Sionkowska", "given" : "Alina", "non-dropping-particle" : "", "parse-names" : false, "suffix" : "" }, { "dropping-particle" : "", "family" : "Kaczmarek", "given" : "Beata", "non-dropping-particle" : "", "parse-names" : false, "suffix" : "" }, { "dropping-particle" : "", "family" : "Furtos", "given" : "Gabriel", "non-dropping-particle" : "", "parse-names" : false, "suffix" : "" } ], "container-title" : "International journal of biological macromolecules", "id" : "ITEM-2", "issued" : { "date-parts" : [ [ "2014", "4" ] ] }, "page" : "534-41", "title" : "Characterization of chitosan composites with various clays.", "type" : "article-journal", "volume" : "65" }, "uris" : [ "http://www.mendeley.com/documents/?uuid=e925eadf-82a2-4610-b117-b8241a7e7a2a", "http://www.mendeley.com/documents/?uuid=4f67d2f9-f23e-45bc-baca-ed0989676ecf" ] }, { "id" : "ITEM-3", "itemData" : { "DOI" : "10.1016/j.colsurfb.2013.03.003", "ISSN" : "1873-4367", "PMID" : "23563293", "abstract" : "Simple, rapid, green and one-step electrodeposition strategy was first proposed to synthesis of graphene/carbon nanotubes/chitosan (GR/CNTs/CS) hybrid. The one-step electrodeposition approach for the construction of GR-based hybrid is green environmentally, which would not involve the chemical reduction of graphene oxide (GO) and therefore result in no further contamination. The whole procedure is simple and needs only several minutes. Combining the advantages of GR (large surface area, high conductivity and good adsorption ability), CNTs (high surface area, high enrichment capability and good adsorption ability) and CS (good adsorption and excellent film-forming ability), the obtained GR/CNTs/CS composite could be highly efficient to capture organophosphate pesticides (OPs) and used as solid phase extraction (SPE). The GR/CNTs/CS sensor is used for enzymeless detection of OPs, using methyl parathion (MP) as a model analyte. Significant redox response of MP on GR/CNTs/CS sensor is proved. The linear range is wide from 2.0ngmL(-1) to 500ngmL(-1), with a detection limit of 0.5ngmL(-1). Detection limit of the proposed sensor is much lower than those enzyme-based sensors and many other enzymeless sensors. Moreover, the proposed sensor exhibits high reproducibility, long-time storage stability and satisfactory anti-interference ability. This work provides a green and one-step route for the preparation of GR-based hybrid, and also offers a new promising protocol for OPs analysis.", "author" : [ { "dropping-particle" : "", "family" : "Liu", "given" : "Yan", "non-dropping-particle" : "", "parse-names" : false, "suffix" : "" }, { "dropping-particle" : "", "family" : "Yang", "given" : "Shanli", "non-dropping-particle" : "", "parse-names" : false, "suffix" : "" }, { "dropping-particle" : "", "family" : "Niu", "given" : "Weifen", "non-dropping-particle" : "", "parse-names" : false, "suffix" : "" } ], "container-title" : "Colloids and surfaces. B, Biointerfaces", "id" : "ITEM-3", "issued" : { "date-parts" : [ [ "2013", "8" ] ] }, "page" : "266-70", "title" : "Simple, rapid and green one-step strategy to synthesis of graphene/carbon nanotubes/chitosan hybrid as solid-phase extraction for square-wave voltammetric detection of methyl parathion.", "type" : "article-journal", "volume" : "108" }, "uris" : [ "http://www.mendeley.com/documents/?uuid=eaeeb327-dd15-43f4-b53d-5832898fc342", "http://www.mendeley.com/documents/?uuid=e57b1026-5df0-43bd-857e-57af51fdc37b" ] }, { "id" : "ITEM-4", "itemData" : { "DOI" : "10.1016/j.ceramint.2014.04.010", "ISSN" : "02728842", "abstract" : "The objective of this study was to develop a novel composite scaffold based on chitosan\u2013gelatin/nanohydroxyapatite\u2013montmorillonite (CS\u2013Gel/nHA\u2013MMT) with improved properties for use in tissue engineering applications. This composite scaffold was prepared via freeze\u2013drying technique, using the ice particulates as the porogen material. The prepared composite scaffold was characterized using Fourier transform infrared spectroscopy (FT-IR), x-ray diffraction (XRD) and scanning electron microscopy (SEM) techniques. The composite scaffold was highly porous with the pore size of 100\u2013350\u03bcm. In addition, the synergetic effect of nHA and MMT on physicochemical properties of the scaffold including swelling ratio, density, biodegradation, and mechanical behaviors were studied. The bioactivity study of the scaffold was carried out with the simulated body fluid solution (SBF) followed by the characterization with the SEM. Scaffolds in the presence of nHA and MMT showed a decreased degradation rate and increased biomineralization. Also good swelling and porosity characters of the composite scaffold caused to its improved mechanical properties. From the results it can be concluded that introducing MMT to scaffold matrix creates controllable condition to moderate the scaffold properties which is useful in bone tissue engineering applications.", "author" : [ { "dropping-particle" : "", "family" : "Olad", "given" : "Ali", "non-dropping-particle" : "", "parse-names" : false, "suffix" : "" }, { "dropping-particle" : "", "family" : "Farshi Azhar", "given" : "Fahimeh", "non-dropping-particle" : "", "parse-names" : false, "suffix" : "" } ], "container-title" : "Ceramics International", "id" : "ITEM-4", "issue" : "7", "issued" : { "date-parts" : [ [ "2014", "8" ] ] }, "page" : "10061-10072", "title" : "The synergetic effect of bioactive ceramic and nanoclay on the properties of chitosan\u2013gelatin/nanohydroxyapatite\u2013montmorillonite scaffold for bone tissue engineering", "type" : "article-journal", "volume" : "40" }, "uris" : [ "http://www.mendeley.com/documents/?uuid=94ed2aa4-035b-45ba-ab76-1adc46d13383", "http://www.mendeley.com/documents/?uuid=151f23ca-158c-4fbd-b686-5bf8a093f198" ] }, { "id" : "ITEM-5", "itemData" : { "DOI" : "10.1039/C4EE03430A", "ISSN" : "1754-5692", "author" : [ { "dropping-particle" : "", "family" : "Ichi", "given" : "S.", "non-dropping-particle" : "El", "parse-names" : false, "suffix" : "" }, { "dropping-particle" : "", "family" : "Zebda", "given" : "A.", "non-dropping-particle" : "", "parse-names" : false, "suffix" : "" }, { "dropping-particle" : "", "family" : "Alcaraz", "given" : "J.-P.", "non-dropping-particle" : "", "parse-names" : false, "suffix" : "" }, { "dropping-particle" : "", "family" : "Laaroussi", "given" : "A.", "non-dropping-particle" : "", "parse-names" : false, "suffix" : "" }, { "dropping-particle" : "", "family" : "Boucher", "given" : "F.", "non-dropping-particle" : "", "parse-names" : false, "suffix" : "" }, { "dropping-particle" : "", "family" : "Boutonnat", "given" : "J.", "non-dropping-particle" : "", "parse-names" : false, "suffix" : "" }, { "dropping-particle" : "", "family" : "Reverdy-Bruas", "given" : "N.", "non-dropping-particle" : "", "parse-names" : false, "suffix" : "" }, { "dropping-particle" : "", "family" : "Chaussy", "given" : "D.", "non-dropping-particle" : "", "parse-names" : false, "suffix" : "" }, { "dropping-particle" : "", "family" : "Belgacem", "given" : "M. N.", "non-dropping-particle" : "", "parse-names" : false, "suffix" : "" }, { "dropping-particle" : "", "family" : "Cinquin", "given" : "P.", "non-dropping-particle" : "", "parse-names" : false, "suffix" : "" }, { "dropping-particle" : "", "family" : "Martin", "given" : "D. K.", "non-dropping-particle" : "", "parse-names" : false, "suffix" : "" } ], "container-title" : "Energy Environ. Sci.", "id" : "ITEM-5", "issue" : "3", "issued" : { "date-parts" : [ [ "2015" ] ] }, "page" : "1017-1026", "title" : "Bioelectrodes modified with chitosan for long-term energy supply from the body", "type" : "article-journal", "volume" : "8" }, "uris" : [ "http://www.mendeley.com/documents/?uuid=41262338-285b-4e37-a390-ec3e24e0debb", "http://www.mendeley.com/documents/?uuid=1a4b7b4d-88a0-4be4-aaed-53daff8f18d9" ] } ], "mendeley" : { "formattedCitation" : "[13]\u2013[17]", "plainTextFormattedCitation" : "[13]\u2013[17]", "previouslyFormattedCitation" : "(Bhattacharyya &amp; Ray 2014; Lewandowska et al. 2014; Liu et al. 2013; Olad &amp; Farshi Azhar 2014; El Ichi et al. 2015)" }, "properties" : { "noteIndex" : 0 }, "schema" : "https://github.com/citation-style-language/schema/raw/master/csl-citation.json" }</w:instrText>
      </w:r>
      <w:r w:rsidRPr="00280D12">
        <w:rPr>
          <w:rFonts w:ascii="Times New Roman" w:hAnsi="Times New Roman"/>
          <w:sz w:val="20"/>
          <w:lang w:val="en-GB"/>
        </w:rPr>
        <w:fldChar w:fldCharType="separate"/>
      </w:r>
      <w:r w:rsidRPr="00280D12">
        <w:rPr>
          <w:rFonts w:ascii="Times New Roman" w:hAnsi="Times New Roman"/>
          <w:noProof/>
          <w:sz w:val="20"/>
          <w:lang w:val="en-GB"/>
        </w:rPr>
        <w:t>[13–17]</w:t>
      </w:r>
      <w:r w:rsidRPr="00280D12">
        <w:rPr>
          <w:rFonts w:ascii="Times New Roman" w:hAnsi="Times New Roman"/>
          <w:sz w:val="20"/>
          <w:lang w:val="en-GB"/>
        </w:rPr>
        <w:fldChar w:fldCharType="end"/>
      </w:r>
      <w:r w:rsidRPr="00280D12">
        <w:rPr>
          <w:rFonts w:ascii="Times New Roman" w:hAnsi="Times New Roman"/>
          <w:sz w:val="20"/>
          <w:lang w:val="en-GB"/>
        </w:rPr>
        <w:t>.</w:t>
      </w:r>
    </w:p>
    <w:p w:rsidR="00280D12" w:rsidRPr="00280D12" w:rsidRDefault="00280D12" w:rsidP="00280D12">
      <w:pPr>
        <w:pStyle w:val="TAMainText"/>
        <w:spacing w:line="240" w:lineRule="auto"/>
        <w:ind w:firstLine="0"/>
        <w:rPr>
          <w:rFonts w:ascii="Times New Roman" w:hAnsi="Times New Roman"/>
          <w:sz w:val="20"/>
          <w:lang w:val="id-ID"/>
        </w:rPr>
      </w:pPr>
    </w:p>
    <w:p w:rsidR="00280D12" w:rsidRPr="00280D12" w:rsidRDefault="00280D12" w:rsidP="00280D12">
      <w:pPr>
        <w:pStyle w:val="TAMainText"/>
        <w:spacing w:line="240" w:lineRule="auto"/>
        <w:ind w:firstLine="0"/>
        <w:rPr>
          <w:rFonts w:ascii="Times New Roman" w:hAnsi="Times New Roman"/>
          <w:sz w:val="20"/>
          <w:lang w:val="en-GB"/>
        </w:rPr>
      </w:pPr>
      <w:r w:rsidRPr="00280D12">
        <w:rPr>
          <w:rFonts w:ascii="Times New Roman" w:hAnsi="Times New Roman"/>
          <w:sz w:val="20"/>
          <w:lang w:val="en-GB"/>
        </w:rPr>
        <w:t xml:space="preserve">It has been reported that the reinforcement of nanomaterial in bio-polymeric matrices has greatly improved the physicochemical, mechanical and thermal stability characteristic of resultants bio-polymer nanocomposites </w:t>
      </w:r>
      <w:r w:rsidRPr="00280D12">
        <w:rPr>
          <w:rFonts w:ascii="Times New Roman" w:hAnsi="Times New Roman"/>
          <w:sz w:val="20"/>
          <w:lang w:val="en-GB"/>
        </w:rPr>
        <w:fldChar w:fldCharType="begin" w:fldLock="1"/>
      </w:r>
      <w:r w:rsidRPr="00280D12">
        <w:rPr>
          <w:rFonts w:ascii="Times New Roman" w:hAnsi="Times New Roman"/>
          <w:sz w:val="20"/>
          <w:lang w:val="en-GB"/>
        </w:rPr>
        <w:instrText>ADDIN CSL_CITATION { "citationItems" : [ { "id" : "ITEM-1", "itemData" : { "DOI" : "10.1016/j.msec.2015.06.043", "ISSN" : "1873-0191", "PMID" : "26249602", "abstract" : "Crosslinked poly(vinyl alcohol) (PVA)/carboxymethyl chitosan (CMCh) nanocomposites were synthesized using terephthaloyl diisothiocyanate crosslinker, in the presence of montmorillonite (MMT), in different ratios of the two matrices. Characterization of nanocomposites was performed using different analyses. Swelling behavior was studied in different buffered solutions. It was found that formation of crosslinked CMCh/PVA hydrogels increased the swellability. Metal ion adsorption has also been investigated. The results indicated that crosslinked CMCh adsorbs various metal ions much more than non crosslinked CMCh. Antimicrobial activity was examined against Gram positive bacteria, against Gram negative bacteria, and also against fungi. Results indicated that most of these nanocomposites exhibited good antimicrobial potency. Degradation study was carried out in Simulated Body Fluid (SBF) for different time periods in order to find out degradation index (Di). Results showed that weight loss of most of the nanocomposites increased as a function of incubation time.", "author" : [ { "dropping-particle" : "", "family" : "Sabaa", "given" : "Magdy W", "non-dropping-particle" : "", "parse-names" : false, "suffix" : "" }, { "dropping-particle" : "", "family" : "Abdallah", "given" : "Heba M", "non-dropping-particle" : "", "parse-names" : false, "suffix" : "" }, { "dropping-particle" : "", "family" : "Mohamed", "given" : "Nadia A", "non-dropping-particle" : "", "parse-names" : false, "suffix" : "" }, { "dropping-particle" : "", "family" : "Mohamed", "given" : "Riham R", "non-dropping-particle" : "", "parse-names" : false, "suffix" : "" } ], "container-title" : "Materials science &amp; engineering. C, Materials for biological applications", "id" : "ITEM-1", "issued" : { "date-parts" : [ [ "2015", "11" ] ] }, "page" : "363-73", "title" : "Synthesis, characterization and application of biodegradable crosslinked carboxymethyl chitosan/poly(vinyl alcohol) clay nanocomposites.", "type" : "article-journal", "volume" : "56" }, "uris" : [ "http://www.mendeley.com/documents/?uuid=836437ca-8d74-44f7-8139-bd44f4963564", "http://www.mendeley.com/documents/?uuid=91615351-15c1-4f60-a986-2a05b668d42c" ] }, { "id" : "ITEM-2", "itemData" : { "DOI" : "10.1016/j.compscitech.2006.12.012", "ISSN" : "02663538", "author" : [ { "dropping-particle" : "", "family" : "Petersson", "given" : "L.", "non-dropping-particle" : "", "parse-names" : false, "suffix" : "" }, { "dropping-particle" : "", "family" : "Kvien", "given" : "I.", "non-dropping-particle" : "", "parse-names" : false, "suffix" : "" }, { "dropping-particle" : "", "family" : "Oksman", "given" : "K.", "non-dropping-particle" : "", "parse-names" : false, "suffix" : "" } ], "container-title" : "Composites Science and Technology", "id" : "ITEM-2", "issue" : "11-12", "issued" : { "date-parts" : [ [ "2007", "9" ] ] }, "page" : "2535-2544", "title" : "Structure and thermal properties of poly(lactic acid)/cellulose whiskers nanocomposite materials", "type" : "article-journal", "volume" : "67" }, "uris" : [ "http://www.mendeley.com/documents/?uuid=e86f7ada-0a74-446d-80ac-559b5a047bf7", "http://www.mendeley.com/documents/?uuid=79f98896-d3f6-4c32-a1e6-a699a8a27b14" ] }, { "id" : "ITEM-3", "itemData" : { "DOI" : "10.1016/j.cej.2015.08.128", "ISSN" : "13858947", "abstract" : "The use of recycled newspaper as sustainable cellulose resource for the fabrication of green organic/inorganic hybrid photocatalytic membrane via phase inversion method was highlighted in this study. The incorporation of N-doped TiO2 nanorods as a nanocomposite in regenerated cellulose membrane matrix to great extent has altered its morphological and physicochemical properties, as revealed by FESEM, AFM, FTIR, XRD, XPS, and UV\u2013visible spectroscopy analyses. FTIR analysis suggested that there is a strong interaction between the hydroxyl groups of regenerated cellulose (RC) and the TiO2 nanorods through hydrogen bonding interactions. The UV\u2013visible spectroscopy and XPS analysis confirmed that the highly visible light absorption capability of the prepared RC/TiO2 nanocomposite membrane is due to the existence of nitrogen as dopant in the TiO2 lattice structure. The resultant membranes showed a significant photocatalytic performance in the degradation of phenol in aqueous solution under UV and visible light irradiation, respectively. It was found that 0.5wt% of TiO2 nanorods was the best loading in the regenerated cellulose membrane (RCM) with desirable physicochemical and photocatalytic properties. This study promotes the use of RC/TiO2 nanocomposite membrane as a new and green portable photocatalyst in the field of wastewater treatment without leaving any photocatalyst in the reaction system. It is crucial to emphasize that the use of a non-toxic solvent-based system in this study provide a significant contribution towards the development of a green technology system.", "author" : [ { "dropping-particle" : "", "family" : "Mohamed", "given" : "Mohamad Azuwa", "non-dropping-particle" : "", "parse-names" : false, "suffix" : "" }, { "dropping-particle" : "", "family" : "W. Salleh", "given" : "W.N.", "non-dropping-particle" : "", "parse-names" : false, "suffix" : "" }, { "dropping-particle" : "", "family" : "Jaafar", "given" : "Juhana", "non-dropping-particle" : "", "parse-names" : false, "suffix" : "" }, { "dropping-particle" : "", "family" : "Ismail", "given" : "A.F.", "non-dropping-particle" : "", "parse-names" : false, "suffix" : "" }, { "dropping-particle" : "", "family" : "Mutalib", "given" : "Muhazri Abd", "non-dropping-particle" : "", "parse-names" : false, "suffix" : "" }, { "dropping-particle" : "", "family" : "Sani", "given" : "N.A.A.", "non-dropping-particle" : "", "parse-names" : false, "suffix" : "" }, { "dropping-particle" : "", "family" : "M. Asri", "given" : "S.E.A.", "non-dropping-particle" : "", "parse-names" : false, "suffix" : "" }, { "dropping-particle" : "", "family" : "Ong", "given" : "C.S.", "non-dropping-particle" : "", "parse-names" : false, "suffix" : "" } ], "container-title" : "Chemical Engineering Journal", "id" : "ITEM-3", "issued" : { "date-parts" : [ [ "2016", "1" ] ] }, "page" : "202-215", "title" : "Physicochemical characteristic of regenerated cellulose/N-doped TiO2 nanocomposite membrane fabricated from recycled newspaper with photocatalytic activity under UV and visible light irradiation", "type" : "article-journal", "volume" : "284" }, "uris" : [ "http://www.mendeley.com/documents/?uuid=670a68ff-9c9a-449f-973b-90ae36cc8f94" ] } ], "mendeley" : { "formattedCitation" : "[18]\u2013[20]", "plainTextFormattedCitation" : "[18]\u2013[20]", "previouslyFormattedCitation" : "(Sabaa et al. 2015; Petersson et al. 2007; Mohamed et al. 2016)" }, "properties" : { "noteIndex" : 0 }, "schema" : "https://github.com/citation-style-language/schema/raw/master/csl-citation.json" }</w:instrText>
      </w:r>
      <w:r w:rsidRPr="00280D12">
        <w:rPr>
          <w:rFonts w:ascii="Times New Roman" w:hAnsi="Times New Roman"/>
          <w:sz w:val="20"/>
          <w:lang w:val="en-GB"/>
        </w:rPr>
        <w:fldChar w:fldCharType="separate"/>
      </w:r>
      <w:r w:rsidRPr="00280D12">
        <w:rPr>
          <w:rFonts w:ascii="Times New Roman" w:hAnsi="Times New Roman"/>
          <w:noProof/>
          <w:sz w:val="20"/>
          <w:lang w:val="en-GB"/>
        </w:rPr>
        <w:t>[18–20]</w:t>
      </w:r>
      <w:r w:rsidRPr="00280D12">
        <w:rPr>
          <w:rFonts w:ascii="Times New Roman" w:hAnsi="Times New Roman"/>
          <w:sz w:val="20"/>
          <w:lang w:val="en-GB"/>
        </w:rPr>
        <w:fldChar w:fldCharType="end"/>
      </w:r>
      <w:r w:rsidRPr="00280D12">
        <w:rPr>
          <w:rFonts w:ascii="Times New Roman" w:hAnsi="Times New Roman"/>
          <w:sz w:val="20"/>
          <w:lang w:val="en-GB"/>
        </w:rPr>
        <w:t xml:space="preserve">. Recently, the incorporation of layered silicates and in particular montmorillonite (MMT) in chitosan has been extensively studied </w:t>
      </w:r>
      <w:r w:rsidRPr="00280D12">
        <w:rPr>
          <w:rFonts w:ascii="Times New Roman" w:hAnsi="Times New Roman"/>
          <w:sz w:val="20"/>
          <w:lang w:val="en-GB"/>
        </w:rPr>
        <w:fldChar w:fldCharType="begin" w:fldLock="1"/>
      </w:r>
      <w:r w:rsidRPr="00280D12">
        <w:rPr>
          <w:rFonts w:ascii="Times New Roman" w:hAnsi="Times New Roman"/>
          <w:sz w:val="20"/>
          <w:lang w:val="en-GB"/>
        </w:rPr>
        <w:instrText>ADDIN CSL_CITATION { "citationItems" : [ { "id" : "ITEM-1", "itemData" : { "DOI" : "10.1007/s00289-015-1329-0", "ISSN" : "0170-0839", "author" : [ { "dropping-particle" : "", "family" : "Grigoriadi", "given" : "Kalouda", "non-dropping-particle" : "", "parse-names" : false, "suffix" : "" }, { "dropping-particle" : "", "family" : "Giannakas", "given" : "Aris", "non-dropping-particle" : "", "parse-names" : false, "suffix" : "" }, { "dropping-particle" : "", "family" : "Ladavos", "given" : "Athanasios K.", "non-dropping-particle" : "", "parse-names" : false, "suffix" : "" }, { "dropping-particle" : "", "family" : "Barkoula", "given" : "Nektaria-Marianthi", "non-dropping-particle" : "", "parse-names" : false, "suffix" : "" } ], "container-title" : "Polymer Bulletin", "id" : "ITEM-1", "issue" : "5", "issued" : { "date-parts" : [ [ "2015", "5" ] ] }, "page" : "1145-1161", "title" : "Interplay between processing and performance in chitosan-based clay nanocomposite films", "type" : "article-journal", "volume" : "72" }, "uris" : [ "http://www.mendeley.com/documents/?uuid=104a283f-7cfb-4dd2-abbc-2e37940a18ef", "http://www.mendeley.com/documents/?uuid=295395d1-6a05-4086-907b-8a1e59ac658c" ] }, { "id" : "ITEM-2", "itemData" : { "DOI" : "10.1016/j.carbpol.2015.07.089", "ISSN" : "01448617", "abstract" : "To obtain environmentally friendly antifouling agent, an effort was made to intercalate carboxymethyl chitosan into the interlayer of organic montmorillonite to prepare carboxymethyl chitosan/organic montmorillonite nanocomposites and their copper complexes. In comparison, carboxymethyl chitosan\u2013copper complexes were also obtained. Their structures were characterized by X-ray diffaraction, transmittance electron microscopy and Fourier transform infrared, and their thermal behavior and antimicrobial activity were discussed. The results revealed that the interlayer distance of carboxymethyl chitosan/organic montmorillonite nanocomposites enlarged with the increasing mass ratio of carboxymethyl chitosan to organic montmorillonite, when the mass ratio was at 20:1, the layer spacing of carboxymethyl chitosan/organic montmorillonite nanocomposites reached the maximum of 3.68nm. As compared to other samples, carboxymethyl chitosan/organic montmorillonite\u2013copper nanocomposites showed much higher thermal stability and inhibitory activity against Escherichia coli, the lowest minimum inhibition concentration was only 0.0003125% (w/v). The study provides a new method to find novel antifouling agent.", "author" : [ { "dropping-particle" : "", "family" : "Huang", "given" : "Yongcan", "non-dropping-particle" : "", "parse-names" : false, "suffix" : "" }, { "dropping-particle" : "", "family" : "Huang", "given" : "Jiancong", "non-dropping-particle" : "", "parse-names" : false, "suffix" : "" }, { "dropping-particle" : "", "family" : "Cai", "given" : "Jihai", "non-dropping-particle" : "", "parse-names" : false, "suffix" : "" }, { "dropping-particle" : "", "family" : "Lin", "given" : "Wensheng", "non-dropping-particle" : "", "parse-names" : false, "suffix" : "" }, { "dropping-particle" : "", "family" : "Lin", "given" : "Qixuan", "non-dropping-particle" : "", "parse-names" : false, "suffix" : "" }, { "dropping-particle" : "", "family" : "Wu", "given" : "Fangchengyuan", "non-dropping-particle" : "", "parse-names" : false, "suffix" : "" }, { "dropping-particle" : "", "family" : "Luo", "given" : "Jiwen", "non-dropping-particle" : "", "parse-names" : false, "suffix" : "" } ], "container-title" : "Carbohydrate Polymers", "id" : "ITEM-2", "issued" : { "date-parts" : [ [ "2015", "12" ] ] }, "page" : "390-397", "title" : "Carboxymethyl chitosan/clay nanocomposites and their copper complexes: Fabrication and property", "type" : "article-journal", "volume" : "134" }, "uris" : [ "http://www.mendeley.com/documents/?uuid=9206432a-c714-4d6d-a328-64c233d2bb62", "http://www.mendeley.com/documents/?uuid=8afac1f1-a473-4b22-b7f2-da6201f4257d" ] }, { "id" : "ITEM-3", "itemData" : { "DOI" : "10.1002/app.31767", "ISSN" : "00218995", "author" : [ { "dropping-particle" : "", "family" : "Hong", "given" : "Seung In", "non-dropping-particle" : "", "parse-names" : false, "suffix" : "" }, { "dropping-particle" : "", "family" : "Lee", "given" : "Jin Hwan", "non-dropping-particle" : "", "parse-names" : false, "suffix" : "" }, { "dropping-particle" : "", "family" : "Bae", "given" : "Ho Jae", "non-dropping-particle" : "", "parse-names" : false, "suffix" : "" }, { "dropping-particle" : "", "family" : "Koo", "given" : "Song Yi", "non-dropping-particle" : "", "parse-names" : false, "suffix" : "" }, { "dropping-particle" : "", "family" : "Lee", "given" : "Hyun Soo", "non-dropping-particle" : "", "parse-names" : false, "suffix" : "" }, { "dropping-particle" : "", "family" : "Choi", "given" : "Jae Hoon", "non-dropping-particle" : "", "parse-names" : false, "suffix" : "" }, { "dropping-particle" : "", "family" : "Kim", "given" : "Dong Hyun", "non-dropping-particle" : "", "parse-names" : false, "suffix" : "" }, { "dropping-particle" : "", "family" : "Park", "given" : "Seok-Hoon", "non-dropping-particle" : "", "parse-names" : false, "suffix" : "" }, { "dropping-particle" : "", "family" : "Park", "given" : "Hyun Jin", "non-dropping-particle" : "", "parse-names" : false, "suffix" : "" } ], "container-title" : "Journal of Applied Polymer Science", "id" : "ITEM-3", "issue" : "5", "issued" : { "date-parts" : [ [ "2011", "3" ] ] }, "page" : "2742-2749", "title" : "Effect of shear rate on structural, mechanical, and barrier properties of chitosan/montmorillonite nanocomposite film", "type" : "article-journal", "volume" : "119" }, "uris" : [ "http://www.mendeley.com/documents/?uuid=c097c400-042b-4ff3-8383-7b65790be065", "http://www.mendeley.com/documents/?uuid=e2a4feb2-3b1b-4785-aa0b-3d4aed65f6ba" ] }, { "id" : "ITEM-4", "itemData" : { "DOI" : "10.1002/masy.201000030", "ISSN" : "10221360", "author" : [ { "dropping-particle" : "", "family" : "Oguzlu", "given" : "Hale", "non-dropping-particle" : "", "parse-names" : false, "suffix" : "" }, { "dropping-particle" : "", "family" : "Tihminlioglu", "given" : "Funda", "non-dropping-particle" : "", "parse-names" : false, "suffix" : "" } ], "container-title" : "Macromolecular Symposia", "id" : "ITEM-4", "issue" : "1", "issued" : { "date-parts" : [ [ "2010", "12" ] ] }, "page" : "91-98", "title" : "Preparation and Barrier Properties of Chitosan-Layered Silicate Nanocomposite Films", "type" : "article-journal", "volume" : "298" }, "uris" : [ "http://www.mendeley.com/documents/?uuid=e871c80a-0c8d-4256-9f79-1dbae2f7a3c7", "http://www.mendeley.com/documents/?uuid=359eb78e-72f3-4b25-bfd6-de69ac883efe" ] } ], "mendeley" : { "formattedCitation" : "[21]\u2013[24]", "plainTextFormattedCitation" : "[21]\u2013[24]", "previouslyFormattedCitation" : "(Grigoriadi et al. 2015; Huang et al. 2015; Hong et al. 2011; Oguzlu &amp; Tihminlioglu 2010)" }, "properties" : { "noteIndex" : 0 }, "schema" : "https://github.com/citation-style-language/schema/raw/master/csl-citation.json" }</w:instrText>
      </w:r>
      <w:r w:rsidRPr="00280D12">
        <w:rPr>
          <w:rFonts w:ascii="Times New Roman" w:hAnsi="Times New Roman"/>
          <w:sz w:val="20"/>
          <w:lang w:val="en-GB"/>
        </w:rPr>
        <w:fldChar w:fldCharType="separate"/>
      </w:r>
      <w:r w:rsidRPr="00280D12">
        <w:rPr>
          <w:rFonts w:ascii="Times New Roman" w:hAnsi="Times New Roman"/>
          <w:noProof/>
          <w:sz w:val="20"/>
          <w:lang w:val="en-GB"/>
        </w:rPr>
        <w:t>[21–24]</w:t>
      </w:r>
      <w:r w:rsidRPr="00280D12">
        <w:rPr>
          <w:rFonts w:ascii="Times New Roman" w:hAnsi="Times New Roman"/>
          <w:sz w:val="20"/>
          <w:lang w:val="en-GB"/>
        </w:rPr>
        <w:fldChar w:fldCharType="end"/>
      </w:r>
      <w:r w:rsidRPr="00280D12">
        <w:rPr>
          <w:rFonts w:ascii="Times New Roman" w:hAnsi="Times New Roman"/>
          <w:sz w:val="20"/>
          <w:lang w:val="en-GB"/>
        </w:rPr>
        <w:t>. The use of MMT as a filler in bio-polymer is interesting due to its environmental and economic importance. MMT has several advantages including easy</w:t>
      </w:r>
      <w:r w:rsidRPr="00280D12">
        <w:rPr>
          <w:rFonts w:ascii="Times New Roman" w:hAnsi="Times New Roman"/>
          <w:sz w:val="20"/>
          <w:lang w:val="id-ID"/>
        </w:rPr>
        <w:t xml:space="preserve"> </w:t>
      </w:r>
      <w:r w:rsidRPr="00280D12">
        <w:rPr>
          <w:rFonts w:ascii="Times New Roman" w:hAnsi="Times New Roman"/>
          <w:sz w:val="20"/>
          <w:lang w:val="en-GB"/>
        </w:rPr>
        <w:t xml:space="preserve">to obtain, having a large specific surface area, chemical resist, having strong absorption  capability, and having good cation exchange capacity, and having good adhesive capability </w:t>
      </w:r>
      <w:r w:rsidRPr="00280D12">
        <w:rPr>
          <w:rFonts w:ascii="Times New Roman" w:hAnsi="Times New Roman"/>
          <w:sz w:val="20"/>
          <w:lang w:val="en-GB"/>
        </w:rPr>
        <w:fldChar w:fldCharType="begin" w:fldLock="1"/>
      </w:r>
      <w:r w:rsidRPr="00280D12">
        <w:rPr>
          <w:rFonts w:ascii="Times New Roman" w:hAnsi="Times New Roman"/>
          <w:sz w:val="20"/>
          <w:lang w:val="en-GB"/>
        </w:rPr>
        <w:instrText>ADDIN CSL_CITATION { "citationItems" : [ { "id" : "ITEM-1", "itemData" : { "DOI" : "10.1007/978-81-322-2470-9_4", "author" : [ { "dropping-particle" : "", "family" : "Ludue\u00f1a", "given" : "Leandro", "non-dropping-particle" : "", "parse-names" : false, "suffix" : "" }, { "dropping-particle" : "", "family" : "Mor\u00e1n", "given" : "Juan", "non-dropping-particle" : "", "parse-names" : false, "suffix" : "" }, { "dropping-particle" : "", "family" : "Alvarez", "given" : "Vera", "non-dropping-particle" : "", "parse-names" : false, "suffix" : "" } ], "container-title" : "Eco-friendly Polymer Nanocomposites", "edition" : "75", "editor" : [ { "dropping-particle" : "", "family" : "Thakur", "given" : "Vijay Kumar", "non-dropping-particle" : "", "parse-names" : false, "suffix" : "" }, { "dropping-particle" : "", "family" : "Thakur", "given" : "Manju Kumari", "non-dropping-particle" : "", "parse-names" : false, "suffix" : "" } ], "id" : "ITEM-1", "issued" : { "date-parts" : [ [ "2015" ] ] }, "page" : "109-135", "publisher" : "Springer India", "title" : "Biodegradable Polymer/Clay Nanocomposites", "type" : "chapter" }, "uris" : [ "http://www.mendeley.com/documents/?uuid=f06a51ac-d1e8-4b0c-a4e2-6786e6850ea6", "http://www.mendeley.com/documents/?uuid=14802e95-86c4-4c18-92f6-56fc8e81b40e" ] }, { "id" : "ITEM-2", "itemData" : { "DOI" : "10.1007/s11771-008-0037-4", "ISSN" : "1005-9784", "abstract" : "The effects of the cell parameter and chemical composition on the surface charge properties of five kinds of different colour montmorillonites were studied. The results indicate that the surface isoelectric point(IEP) of the montmorillonite shows positive correlation with the mass fractions of Fe2O3 and K2O, but it has little relation to the mass fractions of other chemical compositions. At around pH=6.8, the surface zeta potential of the montmorillonite shows the negative relationship with the mass fractions of Fe2O3 and MgO, but it does not linearly correlate to the mass fractions of other chemical compositions. Cell parameter(b 0) of the montmorillonite expresses negative linear relationship with mass fractions of K2O and Na2O, so does c 0sin \u03b2 with mass fractions of SiO2 and Fe2O3. And there is no specific relationship between b 0 and IEP of different montmorillonites, but there is positive correlation between c 0sin\u03b2 and IEP of different montmorillonite samples.", "author" : [ { "dropping-particle" : "", "family" : "Liu", "given" : "Xiao-wen", "non-dropping-particle" : "", "parse-names" : false, "suffix" : "" }, { "dropping-particle" : "", "family" : "Hu", "given" : "Min", "non-dropping-particle" : "", "parse-names" : false, "suffix" : "" }, { "dropping-particle" : "", "family" : "Hu", "given" : "Yue-hua", "non-dropping-particle" : "", "parse-names" : false, "suffix" : "" } ], "container-title" : "Journal of Central South University of Technology", "id" : "ITEM-2", "issue" : "2", "issued" : { "date-parts" : [ [ "2008", "4" ] ] }, "page" : "193-197", "title" : "Chemical composition and surface charge properties of montmorillonite", "type" : "article-journal", "volume" : "15" }, "uris" : [ "http://www.mendeley.com/documents/?uuid=1715d285-d44b-4b93-b47e-e7dcd9ae8e11", "http://www.mendeley.com/documents/?uuid=c418cd00-6a5b-43ea-851b-54b0317f6ccc" ] }, { "id" : "ITEM-3", "itemData" : { "DOI" : "10.1016/j.cej.2014.12.054", "ISSN" : "13858947", "abstract" : "The novel hybrid material, clay/polymer nanocomposite has represented a desired alternative for designing the mixed matrix membranes (MMMs) due to their excellent overall performance, such as good hydrophilic nature, high mechanical strength, enhanced thermal stability, etc. In this study, we report a feasible method to fabricate a novel \u201cloose\u201d nanofiltration membrane by blending with Chitosan\u2013Montmorillonite (CS\u2013MMT) nanosheets via phase inversion method. The results of FT-IR, XRD and TEM showed that CS\u2013MMT nanosheets were successfully fabricated. It was found that the hydrophilicity and water flux of hybrid membranes greatly improved after adding CS\u2013MMT nanosheets. Meanwhile, the hybrid membranes exhibited a preferable antifouling property, that is, high flux recovery ratio (ca. 92%) and low total flux decline ratio (ca. 0.26) when CS\u2013MMT content was only 1.0wt.%. Additionally, CS\u2013MMT nanosheets provided an enhanced mechanical property, thus giving rise to significant promotion in both tensile strength and elongation at break of the hybrid membranes. More importantly, the \u201cloose\u201d nanofiltration membrane showed higher rejection for Reactive Black 5 and Reactive Red 49, and lower rejection for bivalent salts unlike the conventional nanofiltration membranes. Therefore, the \u201cloose\u201d nanofiltration membrane could be used for dyes purification with low pressure and high efficiency.", "author" : [ { "dropping-particle" : "", "family" : "Zhu", "given" : "Junyong", "non-dropping-particle" : "", "parse-names" : false, "suffix" : "" }, { "dropping-particle" : "", "family" : "Tian", "given" : "Miaomiao", "non-dropping-particle" : "", "parse-names" : false, "suffix" : "" }, { "dropping-particle" : "", "family" : "Zhang", "given" : "Yatao", "non-dropping-particle" : "", "parse-names" : false, "suffix" : "" }, { "dropping-particle" : "", "family" : "Zhang", "given" : "Haoqin", "non-dropping-particle" : "", "parse-names" : false, "suffix" : "" }, { "dropping-particle" : "", "family" : "Liu", "given" : "Jindun", "non-dropping-particle" : "", "parse-names" : false, "suffix" : "" } ], "container-title" : "Chemical Engineering Journal", "id" : "ITEM-3", "issued" : { "date-parts" : [ [ "2015", "4" ] ] }, "page" : "184-193", "title" : "Fabrication of a novel \u201cloose\u201d nanofiltration membrane by facile blending with Chitosan\u2013Montmorillonite nanosheets for dyes purification", "type" : "article-journal", "volume" : "265" }, "uris" : [ "http://www.mendeley.com/documents/?uuid=fe785762-350b-47db-9049-036b71bc14ec", "http://www.mendeley.com/documents/?uuid=d92a531e-4a6f-46fe-9664-240d97a90b09" ] }, { "id" : "ITEM-4", "itemData" : { "DOI" : "10.1016/j.matchemphys.2011.08.064", "ISSN" : "02540584", "abstract" : "A rapid method was developed to prepare organic montmorillonite (organo-MMT) using three novel Gemini surfactants by microwave irradiation of 1h, which was more effective than conventional heating method of 8\u201348h. The structure and morphology of organo-MMTs were characterized by XRD, FT-IR, TEM and SEM. The adsorption amount of Gemini surfactants on MMT and the thermal stability of organo-MMTs were investigated by thermogravimetric analysis (TGA). The results indicated that Gemini surfactants were more efficient than cetyltrimethyl ammonium bromide in the modification of MMT, the organoclays obtained by microwave irradiation method had larger layer spacing than those from traditional heating method. And with the increase of the dosage and chain length of Gemini surfactants, the amount of the intercalary or adsorbed surfactant on the organoclay gradually increased, whereas the thermal stability weakened appropriately. Besides, the adsorption results for methyl orange indicated that all organo-MMTs displayed more excellent adsorption capacities than unmodified MMT. The amount of methyl orange adsorbed onto the organo-MMTs increased proportionately with the increase of the amount or the chain length of Gemini surfactants. This study affords a rapid and efficient method to obtain the organoclay with large interlayer distance and strong adsorption capacity.", "author" : [ { "dropping-particle" : "", "family" : "Liu", "given" : "Bo", "non-dropping-particle" : "", "parse-names" : false, "suffix" : "" }, { "dropping-particle" : "", "family" : "Wang", "given" : "Xiaoying", "non-dropping-particle" : "", "parse-names" : false, "suffix" : "" }, { "dropping-particle" : "", "family" : "Yang", "given" : "Bin", "non-dropping-particle" : "", "parse-names" : false, "suffix" : "" }, { "dropping-particle" : "", "family" : "Sun", "given" : "Runcang", "non-dropping-particle" : "", "parse-names" : false, "suffix" : "" } ], "container-title" : "Materials Chemistry and Physics", "id" : "ITEM-4", "issue" : "3", "issued" : { "date-parts" : [ [ "2011", "11" ] ] }, "page" : "1220-1226", "title" : "Rapid modification of montmorillonite with novel cationic Gemini surfactants and its adsorption for methyl orange", "type" : "article-journal", "volume" : "130" }, "uris" : [ "http://www.mendeley.com/documents/?uuid=b8b57d0f-a980-462a-b176-5349b9d2b54c", "http://www.mendeley.com/documents/?uuid=6862d4e0-0d5f-451a-a306-4ddea8b31c24" ] } ], "mendeley" : { "formattedCitation" : "[25]\u2013[28]", "plainTextFormattedCitation" : "[25]\u2013[28]", "previouslyFormattedCitation" : "(Ludue\u00f1a et al. 2015; Liu et al. 2008; Zhu et al. 2015; Liu et al. 2011)" }, "properties" : { "noteIndex" : 0 }, "schema" : "https://github.com/citation-style-language/schema/raw/master/csl-citation.json" }</w:instrText>
      </w:r>
      <w:r w:rsidRPr="00280D12">
        <w:rPr>
          <w:rFonts w:ascii="Times New Roman" w:hAnsi="Times New Roman"/>
          <w:sz w:val="20"/>
          <w:lang w:val="en-GB"/>
        </w:rPr>
        <w:fldChar w:fldCharType="separate"/>
      </w:r>
      <w:r w:rsidRPr="00280D12">
        <w:rPr>
          <w:rFonts w:ascii="Times New Roman" w:hAnsi="Times New Roman"/>
          <w:noProof/>
          <w:sz w:val="20"/>
          <w:lang w:val="en-GB"/>
        </w:rPr>
        <w:t>[25–28]</w:t>
      </w:r>
      <w:r w:rsidRPr="00280D12">
        <w:rPr>
          <w:rFonts w:ascii="Times New Roman" w:hAnsi="Times New Roman"/>
          <w:sz w:val="20"/>
          <w:lang w:val="en-GB"/>
        </w:rPr>
        <w:fldChar w:fldCharType="end"/>
      </w:r>
      <w:r w:rsidRPr="00280D12">
        <w:rPr>
          <w:rFonts w:ascii="Times New Roman" w:hAnsi="Times New Roman"/>
          <w:sz w:val="20"/>
          <w:lang w:val="en-GB"/>
        </w:rPr>
        <w:t>.</w:t>
      </w:r>
    </w:p>
    <w:p w:rsidR="00280D12" w:rsidRPr="00280D12" w:rsidRDefault="00280D12" w:rsidP="00280D12">
      <w:pPr>
        <w:pStyle w:val="TAMainText"/>
        <w:spacing w:line="240" w:lineRule="auto"/>
        <w:ind w:firstLine="0"/>
        <w:rPr>
          <w:rFonts w:ascii="Times New Roman" w:hAnsi="Times New Roman"/>
          <w:sz w:val="20"/>
          <w:lang w:val="id-ID"/>
        </w:rPr>
      </w:pPr>
    </w:p>
    <w:p w:rsidR="00280D12" w:rsidRPr="00280D12" w:rsidRDefault="00280D12" w:rsidP="00280D12">
      <w:pPr>
        <w:pStyle w:val="TAMainText"/>
        <w:spacing w:line="240" w:lineRule="auto"/>
        <w:ind w:firstLine="0"/>
        <w:rPr>
          <w:rFonts w:ascii="Times New Roman" w:hAnsi="Times New Roman"/>
          <w:sz w:val="20"/>
          <w:lang w:val="en-GB" w:eastAsia="id-ID"/>
        </w:rPr>
      </w:pPr>
      <w:r w:rsidRPr="00280D12">
        <w:rPr>
          <w:rFonts w:ascii="Times New Roman" w:hAnsi="Times New Roman"/>
          <w:sz w:val="20"/>
          <w:lang w:val="en-GB"/>
        </w:rPr>
        <w:t xml:space="preserve">MMT as an inorganic material cannot collaborate perfectly with organic polymer, because the surface layer of montmorillonite cannot interact maximally with the organic portion of the polymer. Organophilization process is one of the promising methods to improve the interaction of MMT in polymer matrices </w:t>
      </w:r>
      <w:r w:rsidRPr="00280D12">
        <w:rPr>
          <w:rFonts w:ascii="Times New Roman" w:hAnsi="Times New Roman"/>
          <w:sz w:val="20"/>
          <w:lang w:val="en-GB"/>
        </w:rPr>
        <w:fldChar w:fldCharType="begin" w:fldLock="1"/>
      </w:r>
      <w:r w:rsidRPr="00280D12">
        <w:rPr>
          <w:rFonts w:ascii="Times New Roman" w:hAnsi="Times New Roman"/>
          <w:sz w:val="20"/>
          <w:lang w:val="en-GB"/>
        </w:rPr>
        <w:instrText>ADDIN CSL_CITATION { "citationItems" : [ { "id" : "ITEM-1", "itemData" : { "DOI" : "10.1016/j.jnoncrysol.2008.01.023", "ISSN" : "00223093", "abstract" : "In this paper, we report on the preparation of organically modified montmorillonite (OMM) and its properties, using quaternary polyesters. The polyester was synthesized from N-methyldiethanolamine and succinic acid anhydride, converted to the quaternary polyester using benzyl bromide, and characterized by nuclear magnetic resonance (NMR), size exclusion chromatography (SEC), differential scanning calorimetry (DSC) and thermogravimetric analysis (TGA). Quaternary polyesters with a quaternization degree of 0.25 and 0.5 were used to modify montmorillonite (MMT). The intercalation was determined by X-ray diffraction. Interlayer spacing increased with decreased MMT/polyester ratio and with increased degree of quaternization. The thermal stability of polyester bound to MMT greatly increased.", "author" : [ { "dropping-particle" : "", "family" : "Huski\u0107", "given" : "M.", "non-dropping-particle" : "", "parse-names" : false, "suffix" : "" }, { "dropping-particle" : "", "family" : "Brnardi\u0107", "given" : "I.", "non-dropping-particle" : "", "parse-names" : false, "suffix" : "" }, { "dropping-particle" : "", "family" : "\u017digon", "given" : "M.", "non-dropping-particle" : "", "parse-names" : false, "suffix" : "" }, { "dropping-particle" : "", "family" : "Ivankovi\u0107", "given" : "M.", "non-dropping-particle" : "", "parse-names" : false, "suffix" : "" } ], "container-title" : "Journal of Non-Crystalline Solids", "id" : "ITEM-1", "issue" : "28", "issued" : { "date-parts" : [ [ "2008", "6" ] ] }, "page" : "3326-3331", "title" : "Modification of montmorillonite by quaternary polyesters", "type" : "article-journal", "volume" : "354" }, "uris" : [ "http://www.mendeley.com/documents/?uuid=c724259e-4649-42f1-a8ff-7bd7b48421e4", "http://www.mendeley.com/documents/?uuid=f0644d94-212e-4889-b9e1-08e61d63c17c" ] }, { "id" : "ITEM-2", "itemData" : { "DOI" : "10.4186/ej.2012.16.3.13", "ISSN" : "01258281", "author" : [ { "dropping-particle" : "", "family" : "Jiratumnukul", "given" : "Nantana", "non-dropping-particle" : "", "parse-names" : false, "suffix" : "" }, { "dropping-particle" : "", "family" : "Manowanna", "given" : "Patcharee", "non-dropping-particle" : "", "parse-names" : false, "suffix" : "" }, { "dropping-particle" : "", "family" : "Premmag", "given" : "Narangkhana", "non-dropping-particle" : "", "parse-names" : false, "suffix" : "" } ], "container-title" : "Engineering Journal", "id" : "ITEM-2", "issue" : "3", "issued" : { "date-parts" : [ [ "2012", "7" ] ] }, "page" : "13-18", "title" : "Modified Bentonite Clay in UV-Curable Coating Applications", "type" : "article-journal", "volume" : "16" }, "uris" : [ "http://www.mendeley.com/documents/?uuid=f69f4f9e-4326-4e7d-9869-06d0aa9a034b", "http://www.mendeley.com/documents/?uuid=de5fae93-9850-4e48-8fae-da5bfad75944" ] } ], "mendeley" : { "formattedCitation" : "[29], [30]", "plainTextFormattedCitation" : "[29], [30]", "previouslyFormattedCitation" : "(Huski\u0107 et al. 2008; Jiratumnukul et al. 2012)" }, "properties" : { "noteIndex" : 0 }, "schema" : "https://github.com/citation-style-language/schema/raw/master/csl-citation.json" }</w:instrText>
      </w:r>
      <w:r w:rsidRPr="00280D12">
        <w:rPr>
          <w:rFonts w:ascii="Times New Roman" w:hAnsi="Times New Roman"/>
          <w:sz w:val="20"/>
          <w:lang w:val="en-GB"/>
        </w:rPr>
        <w:fldChar w:fldCharType="separate"/>
      </w:r>
      <w:r w:rsidRPr="00280D12">
        <w:rPr>
          <w:rFonts w:ascii="Times New Roman" w:hAnsi="Times New Roman"/>
          <w:noProof/>
          <w:sz w:val="20"/>
          <w:lang w:val="en-GB"/>
        </w:rPr>
        <w:t>[29,30]</w:t>
      </w:r>
      <w:r w:rsidRPr="00280D12">
        <w:rPr>
          <w:rFonts w:ascii="Times New Roman" w:hAnsi="Times New Roman"/>
          <w:sz w:val="20"/>
          <w:lang w:val="en-GB"/>
        </w:rPr>
        <w:fldChar w:fldCharType="end"/>
      </w:r>
      <w:r w:rsidRPr="00280D12">
        <w:rPr>
          <w:rFonts w:ascii="Times New Roman" w:hAnsi="Times New Roman"/>
          <w:sz w:val="20"/>
          <w:lang w:val="en-GB"/>
        </w:rPr>
        <w:t>. Huang and co-worker</w:t>
      </w:r>
      <w:r w:rsidRPr="00280D12">
        <w:rPr>
          <w:rFonts w:ascii="Times New Roman" w:hAnsi="Times New Roman"/>
          <w:sz w:val="20"/>
          <w:lang w:val="id-ID"/>
        </w:rPr>
        <w:t>s</w:t>
      </w:r>
      <w:r w:rsidRPr="00280D12">
        <w:rPr>
          <w:rFonts w:ascii="Times New Roman" w:hAnsi="Times New Roman"/>
          <w:sz w:val="20"/>
          <w:lang w:val="en-GB"/>
        </w:rPr>
        <w:t xml:space="preserve"> prepared carboxymethyl chitosan/organ</w:t>
      </w:r>
      <w:r w:rsidRPr="00280D12">
        <w:rPr>
          <w:rFonts w:ascii="Times New Roman" w:hAnsi="Times New Roman"/>
          <w:sz w:val="20"/>
          <w:lang w:val="id-ID"/>
        </w:rPr>
        <w:t xml:space="preserve">ically </w:t>
      </w:r>
      <w:r w:rsidRPr="00280D12">
        <w:rPr>
          <w:rFonts w:ascii="Times New Roman" w:hAnsi="Times New Roman"/>
          <w:sz w:val="20"/>
          <w:lang w:val="en-GB"/>
        </w:rPr>
        <w:t xml:space="preserve">MMT with enhanced thermal stability and antimicrobial activity with complexation with copper ion </w:t>
      </w:r>
      <w:r w:rsidRPr="00280D12">
        <w:rPr>
          <w:rFonts w:ascii="Times New Roman" w:hAnsi="Times New Roman"/>
          <w:sz w:val="20"/>
          <w:lang w:val="en-GB"/>
        </w:rPr>
        <w:fldChar w:fldCharType="begin" w:fldLock="1"/>
      </w:r>
      <w:r w:rsidRPr="00280D12">
        <w:rPr>
          <w:rFonts w:ascii="Times New Roman" w:hAnsi="Times New Roman"/>
          <w:sz w:val="20"/>
          <w:lang w:val="en-GB"/>
        </w:rPr>
        <w:instrText>ADDIN CSL_CITATION { "citationItems" : [ { "id" : "ITEM-1", "itemData" : { "DOI" : "10.1016/j.carbpol.2015.07.089", "ISSN" : "01448617", "abstract" : "To obtain environmentally friendly antifouling agent, an effort was made to intercalate carboxymethyl chitosan into the interlayer of organic montmorillonite to prepare carboxymethyl chitosan/organic montmorillonite nanocomposites and their copper complexes. In comparison, carboxymethyl chitosan\u2013copper complexes were also obtained. Their structures were characterized by X-ray diffaraction, transmittance electron microscopy and Fourier transform infrared, and their thermal behavior and antimicrobial activity were discussed. The results revealed that the interlayer distance of carboxymethyl chitosan/organic montmorillonite nanocomposites enlarged with the increasing mass ratio of carboxymethyl chitosan to organic montmorillonite, when the mass ratio was at 20:1, the layer spacing of carboxymethyl chitosan/organic montmorillonite nanocomposites reached the maximum of 3.68nm. As compared to other samples, carboxymethyl chitosan/organic montmorillonite\u2013copper nanocomposites showed much higher thermal stability and inhibitory activity against Escherichia coli, the lowest minimum inhibition concentration was only 0.0003125% (w/v). The study provides a new method to find novel antifouling agent.", "author" : [ { "dropping-particle" : "", "family" : "Huang", "given" : "Yongcan", "non-dropping-particle" : "", "parse-names" : false, "suffix" : "" }, { "dropping-particle" : "", "family" : "Huang", "given" : "Jiancong", "non-dropping-particle" : "", "parse-names" : false, "suffix" : "" }, { "dropping-particle" : "", "family" : "Cai", "given" : "Jihai", "non-dropping-particle" : "", "parse-names" : false, "suffix" : "" }, { "dropping-particle" : "", "family" : "Lin", "given" : "Wensheng", "non-dropping-particle" : "", "parse-names" : false, "suffix" : "" }, { "dropping-particle" : "", "family" : "Lin", "given" : "Qixuan", "non-dropping-particle" : "", "parse-names" : false, "suffix" : "" }, { "dropping-particle" : "", "family" : "Wu", "given" : "Fangchengyuan", "non-dropping-particle" : "", "parse-names" : false, "suffix" : "" }, { "dropping-particle" : "", "family" : "Luo", "given" : "Jiwen", "non-dropping-particle" : "", "parse-names" : false, "suffix" : "" } ], "container-title" : "Carbohydrate Polymers", "id" : "ITEM-1", "issued" : { "date-parts" : [ [ "2015", "12" ] ] }, "page" : "390-397", "title" : "Carboxymethyl chitosan/clay nanocomposites and their copper complexes: Fabrication and property", "type" : "article-journal", "volume" : "134" }, "uris" : [ "http://www.mendeley.com/documents/?uuid=8afac1f1-a473-4b22-b7f2-da6201f4257d", "http://www.mendeley.com/documents/?uuid=9206432a-c714-4d6d-a328-64c233d2bb62" ] } ], "mendeley" : { "formattedCitation" : "[22]", "plainTextFormattedCitation" : "[22]", "previouslyFormattedCitation" : "(Huang et al. 2015)" }, "properties" : { "noteIndex" : 0 }, "schema" : "https://github.com/citation-style-language/schema/raw/master/csl-citation.json" }</w:instrText>
      </w:r>
      <w:r w:rsidRPr="00280D12">
        <w:rPr>
          <w:rFonts w:ascii="Times New Roman" w:hAnsi="Times New Roman"/>
          <w:sz w:val="20"/>
          <w:lang w:val="en-GB"/>
        </w:rPr>
        <w:fldChar w:fldCharType="separate"/>
      </w:r>
      <w:r w:rsidRPr="00280D12">
        <w:rPr>
          <w:rFonts w:ascii="Times New Roman" w:hAnsi="Times New Roman"/>
          <w:noProof/>
          <w:sz w:val="20"/>
          <w:lang w:val="en-GB"/>
        </w:rPr>
        <w:t>[22]</w:t>
      </w:r>
      <w:r w:rsidRPr="00280D12">
        <w:rPr>
          <w:rFonts w:ascii="Times New Roman" w:hAnsi="Times New Roman"/>
          <w:sz w:val="20"/>
          <w:lang w:val="en-GB"/>
        </w:rPr>
        <w:fldChar w:fldCharType="end"/>
      </w:r>
      <w:r w:rsidRPr="00280D12">
        <w:rPr>
          <w:rFonts w:ascii="Times New Roman" w:hAnsi="Times New Roman"/>
          <w:sz w:val="20"/>
          <w:lang w:val="en-GB"/>
        </w:rPr>
        <w:t xml:space="preserve">. </w:t>
      </w:r>
      <w:r w:rsidRPr="00280D12">
        <w:rPr>
          <w:rFonts w:ascii="Times New Roman" w:hAnsi="Times New Roman"/>
          <w:sz w:val="20"/>
          <w:lang w:val="en-GB" w:eastAsia="id-ID"/>
        </w:rPr>
        <w:t xml:space="preserve">Wang et al. developed an organic-inorganic composite using chitosan as the polymer matrix and zeolite as inorganic filler </w:t>
      </w:r>
      <w:r w:rsidRPr="00280D12">
        <w:rPr>
          <w:rFonts w:ascii="Times New Roman" w:hAnsi="Times New Roman"/>
          <w:sz w:val="20"/>
          <w:lang w:val="en-GB" w:eastAsia="id-ID"/>
        </w:rPr>
        <w:fldChar w:fldCharType="begin" w:fldLock="1"/>
      </w:r>
      <w:r w:rsidRPr="00280D12">
        <w:rPr>
          <w:rFonts w:ascii="Times New Roman" w:hAnsi="Times New Roman"/>
          <w:sz w:val="20"/>
          <w:lang w:val="en-GB" w:eastAsia="id-ID"/>
        </w:rPr>
        <w:instrText>ADDIN CSL_CITATION { "citationItems" : [ { "id" : "ITEM-1", "itemData" : { "DOI" : "10.1016/j.cep.2010.02.004", "ISSN" : "02552701", "abstract" : "Uniform zeolite beta particles about 800nm in diameter were synthesized by a hydrothermal method, and functionalized by \u03b3-glycidoxypropyltrimethoxysilane (GPTMS). Subsequently, chitosan (CS) membranes filled by GPTMS-modified zeolite beta particles were prepared, and characterized by SEM, FT-IR, XRD and TGA. Compared with the pure CS and Nafion\u00ae117 membrane, these CS/zeolite beta hybrid membranes show apparently the lower methanol permeability, which could be assigned to the better interfacial morphology and compatibility between the GPTMS-modified zeolite beta particles and chitosan matrix. In all the prepared CS/zeolite beta hybrid membranes, the CS membrane filled by 10wt.% GPTMS-modified zeolite beta particles exhibits the lowest methanol permeability, which is 4.4\u00d710\u22127 and 2.2\u00d710\u22127cm2s\u22121 at 2 and 12M methanol concentration, respectively. The proton conductivity of this hybrid membrane is 1.31\u00d710\u22122Scm\u22121, which is slightly lower than that of the pure CS membrane. The selectivity of CS/GPTMS-zeolite beta membranes is comparable with Nafion\u00ae 117 at 2M methanol concentration, and much higher at 12M methanol concentration.", "author" : [ { "dropping-particle" : "", "family" : "Wang", "given" : "Yabo", "non-dropping-particle" : "", "parse-names" : false, "suffix" : "" }, { "dropping-particle" : "", "family" : "Jiang", "given" : "Zhongyi", "non-dropping-particle" : "", "parse-names" : false, "suffix" : "" }, { "dropping-particle" : "", "family" : "Li", "given" : "Huifeng", "non-dropping-particle" : "", "parse-names" : false, "suffix" : "" }, { "dropping-particle" : "", "family" : "Yang", "given" : "Dong", "non-dropping-particle" : "", "parse-names" : false, "suffix" : "" } ], "container-title" : "Chemical Engineering and Processing: Process Intensification", "id" : "ITEM-1", "issue" : "3", "issued" : { "date-parts" : [ [ "2010", "3" ] ] }, "page" : "278-285", "title" : "Chitosan membranes filled by GPTMS-modified zeolite beta particles with low methanol permeability for DMFC", "type" : "article-journal", "volume" : "49" }, "uris" : [ "http://www.mendeley.com/documents/?uuid=03faf400-5f5f-471b-bd90-21b3b548e168", "http://www.mendeley.com/documents/?uuid=e93d0f00-6807-42bd-ae1d-5700de808a5b" ] } ], "mendeley" : { "formattedCitation" : "[31]", "plainTextFormattedCitation" : "[31]", "previouslyFormattedCitation" : "(Wang et al. 2010a)" }, "properties" : { "noteIndex" : 0 }, "schema" : "https://github.com/citation-style-language/schema/raw/master/csl-citation.json" }</w:instrText>
      </w:r>
      <w:r w:rsidRPr="00280D12">
        <w:rPr>
          <w:rFonts w:ascii="Times New Roman" w:hAnsi="Times New Roman"/>
          <w:sz w:val="20"/>
          <w:lang w:val="en-GB" w:eastAsia="id-ID"/>
        </w:rPr>
        <w:fldChar w:fldCharType="separate"/>
      </w:r>
      <w:r w:rsidRPr="00280D12">
        <w:rPr>
          <w:rFonts w:ascii="Times New Roman" w:hAnsi="Times New Roman"/>
          <w:noProof/>
          <w:sz w:val="20"/>
          <w:lang w:val="en-GB" w:eastAsia="id-ID"/>
        </w:rPr>
        <w:t>[31]</w:t>
      </w:r>
      <w:r w:rsidRPr="00280D12">
        <w:rPr>
          <w:rFonts w:ascii="Times New Roman" w:hAnsi="Times New Roman"/>
          <w:sz w:val="20"/>
          <w:lang w:val="en-GB" w:eastAsia="id-ID"/>
        </w:rPr>
        <w:fldChar w:fldCharType="end"/>
      </w:r>
      <w:r w:rsidRPr="00280D12">
        <w:rPr>
          <w:rFonts w:ascii="Times New Roman" w:hAnsi="Times New Roman"/>
          <w:sz w:val="20"/>
          <w:lang w:val="en-GB" w:eastAsia="id-ID"/>
        </w:rPr>
        <w:t>. Their study indicated that by using (3-</w:t>
      </w:r>
      <w:r w:rsidRPr="00280D12">
        <w:rPr>
          <w:rFonts w:ascii="Times New Roman" w:hAnsi="Times New Roman"/>
          <w:sz w:val="20"/>
          <w:lang w:val="en-GB" w:eastAsia="id-ID"/>
        </w:rPr>
        <w:lastRenderedPageBreak/>
        <w:t xml:space="preserve">glycidoxypropyl) trimethoxysilane (GPTMS) to modify the zeolite surface, the new developed composite membrane was able to achieve denser and </w:t>
      </w:r>
      <w:r w:rsidRPr="00280D12">
        <w:rPr>
          <w:rFonts w:ascii="Times New Roman" w:hAnsi="Times New Roman"/>
          <w:sz w:val="20"/>
          <w:lang w:val="id-ID" w:eastAsia="id-ID"/>
        </w:rPr>
        <w:t>high thermal stability</w:t>
      </w:r>
      <w:r w:rsidRPr="00280D12">
        <w:rPr>
          <w:rFonts w:ascii="Times New Roman" w:hAnsi="Times New Roman"/>
          <w:sz w:val="20"/>
          <w:lang w:val="en-GB" w:eastAsia="id-ID"/>
        </w:rPr>
        <w:t>.</w:t>
      </w:r>
    </w:p>
    <w:p w:rsidR="00280D12" w:rsidRPr="00280D12" w:rsidRDefault="00280D12" w:rsidP="00280D12">
      <w:pPr>
        <w:pStyle w:val="TAMainText"/>
        <w:spacing w:line="240" w:lineRule="auto"/>
        <w:ind w:firstLine="0"/>
        <w:rPr>
          <w:rFonts w:ascii="Times New Roman" w:hAnsi="Times New Roman"/>
          <w:sz w:val="20"/>
          <w:lang w:val="id-ID" w:eastAsia="id-ID"/>
        </w:rPr>
      </w:pPr>
    </w:p>
    <w:p w:rsidR="00280D12" w:rsidRDefault="00280D12" w:rsidP="00280D12">
      <w:pPr>
        <w:pStyle w:val="TAMainText"/>
        <w:spacing w:line="240" w:lineRule="auto"/>
        <w:ind w:firstLine="0"/>
        <w:rPr>
          <w:rFonts w:ascii="Times New Roman" w:hAnsi="Times New Roman"/>
          <w:sz w:val="20"/>
        </w:rPr>
      </w:pPr>
      <w:r w:rsidRPr="00280D12">
        <w:rPr>
          <w:rFonts w:ascii="Times New Roman" w:hAnsi="Times New Roman"/>
          <w:sz w:val="20"/>
          <w:lang w:val="en-GB" w:eastAsia="id-ID"/>
        </w:rPr>
        <w:t>In</w:t>
      </w:r>
      <w:r w:rsidRPr="00280D12">
        <w:rPr>
          <w:rFonts w:ascii="Times New Roman" w:hAnsi="Times New Roman"/>
          <w:sz w:val="20"/>
          <w:lang w:val="en-GB"/>
        </w:rPr>
        <w:t xml:space="preserve"> this study, we prepared chitosan/MMT</w:t>
      </w:r>
      <w:r w:rsidRPr="00280D12">
        <w:rPr>
          <w:rFonts w:ascii="Times New Roman" w:hAnsi="Times New Roman"/>
          <w:sz w:val="20"/>
          <w:lang w:val="id-ID"/>
        </w:rPr>
        <w:t xml:space="preserve">-GPTMS </w:t>
      </w:r>
      <w:r w:rsidRPr="00280D12">
        <w:rPr>
          <w:rFonts w:ascii="Times New Roman" w:hAnsi="Times New Roman"/>
          <w:sz w:val="20"/>
          <w:lang w:val="en-GB"/>
        </w:rPr>
        <w:t xml:space="preserve">composite membrane by utilizing dried shrimp shell powder as chitosan source and acetic acid as solvent. The </w:t>
      </w:r>
      <w:r w:rsidRPr="00280D12">
        <w:rPr>
          <w:rFonts w:ascii="Times New Roman" w:hAnsi="Times New Roman"/>
          <w:sz w:val="20"/>
          <w:lang w:val="id-ID"/>
        </w:rPr>
        <w:t xml:space="preserve">surface modification </w:t>
      </w:r>
      <w:r w:rsidRPr="00280D12">
        <w:rPr>
          <w:rFonts w:ascii="Times New Roman" w:hAnsi="Times New Roman"/>
          <w:sz w:val="20"/>
          <w:lang w:val="en-GB"/>
        </w:rPr>
        <w:t>process of MMT using (3-glycidoxypropyl) trimethoxysilane (GPTMS) would provide excellent compatibility with chitosan membrane.</w:t>
      </w:r>
      <w:r w:rsidRPr="00280D12">
        <w:rPr>
          <w:rFonts w:ascii="Times New Roman" w:hAnsi="Times New Roman"/>
          <w:sz w:val="20"/>
        </w:rPr>
        <w:t>The immobilization of modified MMT using GPTMS within chitosan matrix would possess superior psychochemical characteristics due to more hydrogen bonding formation introduced by GPTMS</w:t>
      </w:r>
      <w:r w:rsidRPr="00280D12">
        <w:rPr>
          <w:rFonts w:ascii="Times New Roman" w:hAnsi="Times New Roman"/>
          <w:sz w:val="20"/>
          <w:lang w:val="id-ID"/>
        </w:rPr>
        <w:t>. Therefore, higher number hydrogen bond formation can be expected in Ch/MMT-GPTMS membrane rather than in pure Ch membrane. A</w:t>
      </w:r>
      <w:r w:rsidRPr="00280D12">
        <w:rPr>
          <w:rFonts w:ascii="Times New Roman" w:hAnsi="Times New Roman"/>
          <w:sz w:val="20"/>
        </w:rPr>
        <w:t xml:space="preserve"> fully hydrated membrane at elevated temperatures is desirable for efficient proton conduction in the membranes. It remains a critical challenge to maintain proper hydration of the membranes for the operation of the </w:t>
      </w:r>
      <w:r w:rsidRPr="00280D12">
        <w:rPr>
          <w:rFonts w:ascii="Times New Roman" w:hAnsi="Times New Roman"/>
          <w:sz w:val="20"/>
          <w:lang w:val="id-ID"/>
        </w:rPr>
        <w:t>DM</w:t>
      </w:r>
      <w:r w:rsidRPr="00280D12">
        <w:rPr>
          <w:rFonts w:ascii="Times New Roman" w:hAnsi="Times New Roman"/>
          <w:sz w:val="20"/>
        </w:rPr>
        <w:t>FC.</w:t>
      </w:r>
      <w:r w:rsidRPr="00280D12">
        <w:rPr>
          <w:rFonts w:ascii="Times New Roman" w:hAnsi="Times New Roman"/>
          <w:sz w:val="20"/>
          <w:lang w:val="id-ID"/>
        </w:rPr>
        <w:t xml:space="preserve"> The aim of this study is to analyse a relationship between proton conductivity, hydrophilicity, and thermal stability </w:t>
      </w:r>
      <w:r w:rsidRPr="00280D12">
        <w:rPr>
          <w:rFonts w:ascii="Times New Roman" w:hAnsi="Times New Roman"/>
          <w:sz w:val="20"/>
        </w:rPr>
        <w:t xml:space="preserve">of </w:t>
      </w:r>
      <w:r w:rsidRPr="00280D12">
        <w:rPr>
          <w:rFonts w:ascii="Times New Roman" w:hAnsi="Times New Roman"/>
          <w:sz w:val="20"/>
          <w:lang w:val="id-ID"/>
        </w:rPr>
        <w:t>chitosan</w:t>
      </w:r>
      <w:r w:rsidRPr="00280D12">
        <w:rPr>
          <w:rFonts w:ascii="Times New Roman" w:hAnsi="Times New Roman"/>
          <w:sz w:val="20"/>
        </w:rPr>
        <w:t xml:space="preserve">/montmorillonite composite membrane </w:t>
      </w:r>
      <w:r w:rsidRPr="00280D12">
        <w:rPr>
          <w:rFonts w:ascii="Times New Roman" w:hAnsi="Times New Roman"/>
          <w:sz w:val="20"/>
          <w:lang w:val="id-ID"/>
        </w:rPr>
        <w:t xml:space="preserve">modified GPTMS as the electrolyte membrane for </w:t>
      </w:r>
      <w:r w:rsidRPr="00280D12">
        <w:rPr>
          <w:rFonts w:ascii="Times New Roman" w:hAnsi="Times New Roman"/>
          <w:sz w:val="20"/>
        </w:rPr>
        <w:t>direct methanol fuel cell</w:t>
      </w:r>
      <w:r w:rsidRPr="00280D12">
        <w:rPr>
          <w:rFonts w:ascii="Times New Roman" w:hAnsi="Times New Roman"/>
          <w:sz w:val="20"/>
          <w:lang w:val="id-ID"/>
        </w:rPr>
        <w:t xml:space="preserve">. </w:t>
      </w:r>
      <w:r w:rsidRPr="00280D12">
        <w:rPr>
          <w:rFonts w:ascii="Times New Roman" w:hAnsi="Times New Roman"/>
          <w:sz w:val="20"/>
          <w:lang w:val="en-GB"/>
        </w:rPr>
        <w:t>The morpholog</w:t>
      </w:r>
      <w:r w:rsidRPr="00280D12">
        <w:rPr>
          <w:rFonts w:ascii="Times New Roman" w:hAnsi="Times New Roman"/>
          <w:sz w:val="20"/>
          <w:lang w:val="id-ID"/>
        </w:rPr>
        <w:t>i</w:t>
      </w:r>
      <w:r w:rsidRPr="00280D12">
        <w:rPr>
          <w:rFonts w:ascii="Times New Roman" w:hAnsi="Times New Roman"/>
          <w:sz w:val="20"/>
          <w:lang w:val="en-GB"/>
        </w:rPr>
        <w:t>cal</w:t>
      </w:r>
      <w:r w:rsidRPr="00280D12">
        <w:rPr>
          <w:rFonts w:ascii="Times New Roman" w:hAnsi="Times New Roman"/>
          <w:sz w:val="20"/>
          <w:lang w:val="id-ID"/>
        </w:rPr>
        <w:t xml:space="preserve"> structure and </w:t>
      </w:r>
      <w:r w:rsidRPr="00280D12">
        <w:rPr>
          <w:rFonts w:ascii="Times New Roman" w:hAnsi="Times New Roman"/>
          <w:sz w:val="20"/>
          <w:lang w:val="en-GB"/>
        </w:rPr>
        <w:t xml:space="preserve">functional groups was analysed by SEM </w:t>
      </w:r>
      <w:r w:rsidRPr="00280D12">
        <w:rPr>
          <w:rFonts w:ascii="Times New Roman" w:hAnsi="Times New Roman"/>
          <w:sz w:val="20"/>
          <w:lang w:val="id-ID"/>
        </w:rPr>
        <w:t>and FTIR. The t</w:t>
      </w:r>
      <w:r w:rsidRPr="00280D12">
        <w:rPr>
          <w:rFonts w:ascii="Times New Roman" w:hAnsi="Times New Roman"/>
          <w:sz w:val="20"/>
          <w:lang w:val="en-GB"/>
        </w:rPr>
        <w:t>hermal stability</w:t>
      </w:r>
      <w:r w:rsidRPr="00280D12">
        <w:rPr>
          <w:rFonts w:ascii="Times New Roman" w:hAnsi="Times New Roman"/>
          <w:sz w:val="20"/>
          <w:lang w:val="id-ID"/>
        </w:rPr>
        <w:t xml:space="preserve"> TGA/DTG and The hydrophilicity properties was investigated by water contact angle, water uptake (WU) and membrane swelling (MS). The proton conductivity, methanol permeability, DMFC single cell are carried out to determine the overall membrane performance for DMFC applications.</w:t>
      </w:r>
    </w:p>
    <w:p w:rsidR="00280D12" w:rsidRPr="00280D12" w:rsidRDefault="00280D12" w:rsidP="00280D12">
      <w:pPr>
        <w:pStyle w:val="TAMainText"/>
        <w:spacing w:line="240" w:lineRule="auto"/>
        <w:ind w:firstLine="0"/>
        <w:jc w:val="center"/>
        <w:rPr>
          <w:rFonts w:ascii="Times New Roman" w:hAnsi="Times New Roman"/>
          <w:sz w:val="20"/>
        </w:rPr>
      </w:pPr>
    </w:p>
    <w:p w:rsidR="00280D12" w:rsidRPr="00280D12" w:rsidRDefault="00280D12" w:rsidP="00280D12">
      <w:pPr>
        <w:spacing w:after="0" w:line="240" w:lineRule="auto"/>
        <w:jc w:val="center"/>
        <w:outlineLvl w:val="0"/>
        <w:rPr>
          <w:rFonts w:ascii="Times New Roman" w:hAnsi="Times New Roman"/>
          <w:b/>
          <w:sz w:val="20"/>
          <w:szCs w:val="20"/>
        </w:rPr>
      </w:pPr>
      <w:r w:rsidRPr="00280D12">
        <w:rPr>
          <w:rFonts w:ascii="Times New Roman" w:hAnsi="Times New Roman"/>
          <w:b/>
          <w:sz w:val="20"/>
          <w:szCs w:val="20"/>
        </w:rPr>
        <w:t>Materials and Methods</w:t>
      </w:r>
    </w:p>
    <w:p w:rsidR="00280D12" w:rsidRPr="00280D12" w:rsidRDefault="00280D12" w:rsidP="00280D12">
      <w:pPr>
        <w:pStyle w:val="TAMainText"/>
        <w:spacing w:line="240" w:lineRule="auto"/>
        <w:ind w:firstLine="0"/>
        <w:rPr>
          <w:rFonts w:ascii="Times New Roman" w:hAnsi="Times New Roman"/>
          <w:b/>
          <w:sz w:val="20"/>
          <w:lang w:val="id-ID"/>
        </w:rPr>
      </w:pPr>
      <w:r w:rsidRPr="00280D12">
        <w:rPr>
          <w:rFonts w:ascii="Times New Roman" w:hAnsi="Times New Roman"/>
          <w:b/>
          <w:sz w:val="20"/>
          <w:lang w:val="id-ID"/>
        </w:rPr>
        <w:t>Materials</w:t>
      </w:r>
    </w:p>
    <w:p w:rsidR="00280D12" w:rsidRPr="00280D12" w:rsidRDefault="00280D12" w:rsidP="00280D12">
      <w:pPr>
        <w:pStyle w:val="TAMainText"/>
        <w:spacing w:line="240" w:lineRule="auto"/>
        <w:ind w:firstLine="0"/>
        <w:rPr>
          <w:rFonts w:ascii="Times New Roman" w:hAnsi="Times New Roman"/>
          <w:sz w:val="20"/>
          <w:lang w:val="id-ID"/>
        </w:rPr>
      </w:pPr>
      <w:r w:rsidRPr="00280D12">
        <w:rPr>
          <w:rFonts w:ascii="Times New Roman" w:hAnsi="Times New Roman"/>
          <w:sz w:val="20"/>
          <w:lang w:val="id-ID"/>
        </w:rPr>
        <w:t>S</w:t>
      </w:r>
      <w:r w:rsidRPr="00280D12">
        <w:rPr>
          <w:rFonts w:ascii="Times New Roman" w:hAnsi="Times New Roman"/>
          <w:sz w:val="20"/>
        </w:rPr>
        <w:t>hrimp shell</w:t>
      </w:r>
      <w:r w:rsidRPr="00280D12">
        <w:rPr>
          <w:rFonts w:ascii="Times New Roman" w:hAnsi="Times New Roman"/>
          <w:sz w:val="20"/>
          <w:lang w:val="id-ID"/>
        </w:rPr>
        <w:t xml:space="preserve"> waste</w:t>
      </w:r>
      <w:r w:rsidRPr="00280D12">
        <w:rPr>
          <w:rFonts w:ascii="Times New Roman" w:hAnsi="Times New Roman"/>
          <w:sz w:val="20"/>
        </w:rPr>
        <w:t xml:space="preserve"> of </w:t>
      </w:r>
      <w:r w:rsidRPr="00280D12">
        <w:rPr>
          <w:rFonts w:ascii="Times New Roman" w:hAnsi="Times New Roman"/>
          <w:i/>
          <w:sz w:val="20"/>
        </w:rPr>
        <w:t xml:space="preserve">Penaeusmonodon </w:t>
      </w:r>
      <w:r w:rsidRPr="00280D12">
        <w:rPr>
          <w:rFonts w:ascii="Times New Roman" w:hAnsi="Times New Roman"/>
          <w:sz w:val="20"/>
        </w:rPr>
        <w:t>was</w:t>
      </w:r>
      <w:r w:rsidRPr="00280D12">
        <w:rPr>
          <w:rFonts w:ascii="Times New Roman" w:hAnsi="Times New Roman"/>
          <w:sz w:val="20"/>
          <w:lang w:val="id-ID"/>
        </w:rPr>
        <w:t xml:space="preserve"> used the chitosan source</w:t>
      </w:r>
      <w:r w:rsidRPr="00280D12">
        <w:rPr>
          <w:rFonts w:ascii="Times New Roman" w:hAnsi="Times New Roman"/>
          <w:sz w:val="20"/>
        </w:rPr>
        <w:t>. Montmorillonite (</w:t>
      </w:r>
      <w:r w:rsidRPr="00280D12">
        <w:rPr>
          <w:rFonts w:ascii="Times New Roman" w:hAnsi="Times New Roman"/>
          <w:sz w:val="20"/>
          <w:lang w:val="en-GB"/>
        </w:rPr>
        <w:t xml:space="preserve">MMT K-10, S.A 220 – 270 </w:t>
      </w:r>
      <w:r w:rsidRPr="00280D12">
        <w:rPr>
          <w:rFonts w:ascii="Times New Roman" w:hAnsi="Times New Roman"/>
          <w:sz w:val="20"/>
          <w:lang w:val="id-ID"/>
        </w:rPr>
        <w:t>m</w:t>
      </w:r>
      <w:r w:rsidRPr="00280D12">
        <w:rPr>
          <w:rFonts w:ascii="Times New Roman" w:hAnsi="Times New Roman"/>
          <w:sz w:val="20"/>
          <w:vertAlign w:val="superscript"/>
          <w:lang w:val="id-ID"/>
        </w:rPr>
        <w:t>2</w:t>
      </w:r>
      <w:r w:rsidRPr="00280D12">
        <w:rPr>
          <w:rFonts w:ascii="Times New Roman" w:hAnsi="Times New Roman"/>
          <w:sz w:val="20"/>
          <w:lang w:val="id-ID"/>
        </w:rPr>
        <w:t>/g</w:t>
      </w:r>
      <w:r w:rsidRPr="00280D12">
        <w:rPr>
          <w:rFonts w:ascii="Times New Roman" w:hAnsi="Times New Roman"/>
          <w:sz w:val="20"/>
        </w:rPr>
        <w:t xml:space="preserve">) powder, </w:t>
      </w:r>
      <w:r w:rsidRPr="00280D12">
        <w:rPr>
          <w:rFonts w:ascii="Times New Roman" w:hAnsi="Times New Roman"/>
          <w:sz w:val="20"/>
          <w:lang w:val="en-GB"/>
        </w:rPr>
        <w:t>(3-glycidoxypropyl) trimethoxysilane (GPTMS)</w:t>
      </w:r>
      <w:r w:rsidRPr="00280D12">
        <w:rPr>
          <w:rFonts w:ascii="Times New Roman" w:hAnsi="Times New Roman"/>
          <w:sz w:val="20"/>
        </w:rPr>
        <w:t>and phosphotungstic acid (PTA</w:t>
      </w:r>
      <w:r w:rsidRPr="00280D12">
        <w:rPr>
          <w:rFonts w:ascii="Times New Roman" w:hAnsi="Times New Roman"/>
          <w:sz w:val="20"/>
          <w:lang w:val="id-ID"/>
        </w:rPr>
        <w:t>, H</w:t>
      </w:r>
      <w:r w:rsidRPr="00280D12">
        <w:rPr>
          <w:rFonts w:ascii="Times New Roman" w:hAnsi="Times New Roman"/>
          <w:sz w:val="20"/>
          <w:vertAlign w:val="subscript"/>
          <w:lang w:val="id-ID"/>
        </w:rPr>
        <w:t>3</w:t>
      </w:r>
      <w:r w:rsidRPr="00280D12">
        <w:rPr>
          <w:rFonts w:ascii="Times New Roman" w:hAnsi="Times New Roman"/>
          <w:sz w:val="20"/>
          <w:lang w:val="id-ID"/>
        </w:rPr>
        <w:t>PW</w:t>
      </w:r>
      <w:r w:rsidRPr="00280D12">
        <w:rPr>
          <w:rFonts w:ascii="Times New Roman" w:hAnsi="Times New Roman"/>
          <w:sz w:val="20"/>
          <w:vertAlign w:val="subscript"/>
          <w:lang w:val="id-ID"/>
        </w:rPr>
        <w:t>12</w:t>
      </w:r>
      <w:r w:rsidRPr="00280D12">
        <w:rPr>
          <w:rFonts w:ascii="Times New Roman" w:hAnsi="Times New Roman"/>
          <w:sz w:val="20"/>
          <w:lang w:val="id-ID"/>
        </w:rPr>
        <w:t>O</w:t>
      </w:r>
      <w:r w:rsidRPr="00280D12">
        <w:rPr>
          <w:rFonts w:ascii="Times New Roman" w:hAnsi="Times New Roman"/>
          <w:sz w:val="20"/>
          <w:vertAlign w:val="subscript"/>
          <w:lang w:val="id-ID"/>
        </w:rPr>
        <w:t>40</w:t>
      </w:r>
      <w:r w:rsidRPr="00280D12">
        <w:rPr>
          <w:rFonts w:ascii="Times New Roman" w:hAnsi="Times New Roman"/>
          <w:sz w:val="20"/>
          <w:lang w:val="id-ID"/>
        </w:rPr>
        <w:t>. xH</w:t>
      </w:r>
      <w:r w:rsidRPr="00280D12">
        <w:rPr>
          <w:rFonts w:ascii="Times New Roman" w:hAnsi="Times New Roman"/>
          <w:sz w:val="20"/>
          <w:vertAlign w:val="subscript"/>
          <w:lang w:val="id-ID"/>
        </w:rPr>
        <w:t>2</w:t>
      </w:r>
      <w:r w:rsidRPr="00280D12">
        <w:rPr>
          <w:rFonts w:ascii="Times New Roman" w:hAnsi="Times New Roman"/>
          <w:sz w:val="20"/>
          <w:lang w:val="id-ID"/>
        </w:rPr>
        <w:t>O, MW: 2880.05)</w:t>
      </w:r>
      <w:r w:rsidRPr="00280D12">
        <w:rPr>
          <w:rFonts w:ascii="Times New Roman" w:hAnsi="Times New Roman"/>
          <w:sz w:val="20"/>
        </w:rPr>
        <w:t xml:space="preserve"> w</w:t>
      </w:r>
      <w:r w:rsidRPr="00280D12">
        <w:rPr>
          <w:rFonts w:ascii="Times New Roman" w:hAnsi="Times New Roman"/>
          <w:sz w:val="20"/>
          <w:lang w:val="id-ID"/>
        </w:rPr>
        <w:t>ere</w:t>
      </w:r>
      <w:r w:rsidRPr="00280D12">
        <w:rPr>
          <w:rFonts w:ascii="Times New Roman" w:hAnsi="Times New Roman"/>
          <w:sz w:val="20"/>
        </w:rPr>
        <w:t xml:space="preserve"> purchased from Sigma</w:t>
      </w:r>
      <w:r w:rsidRPr="00280D12">
        <w:rPr>
          <w:rFonts w:ascii="Times New Roman" w:hAnsi="Times New Roman"/>
          <w:sz w:val="20"/>
          <w:lang w:val="id-ID"/>
        </w:rPr>
        <w:t>-</w:t>
      </w:r>
      <w:r w:rsidRPr="00280D12">
        <w:rPr>
          <w:rFonts w:ascii="Times New Roman" w:hAnsi="Times New Roman"/>
          <w:sz w:val="20"/>
        </w:rPr>
        <w:t>Aldrich. Sodium hydroxide (NaOH), hydrochloric acid (HCl), methanol (MeOH), acetic acid, in pure analytical grade w</w:t>
      </w:r>
      <w:r w:rsidRPr="00280D12">
        <w:rPr>
          <w:rFonts w:ascii="Times New Roman" w:hAnsi="Times New Roman"/>
          <w:sz w:val="20"/>
          <w:lang w:val="id-ID"/>
        </w:rPr>
        <w:t xml:space="preserve">ere </w:t>
      </w:r>
      <w:r w:rsidRPr="00280D12">
        <w:rPr>
          <w:rFonts w:ascii="Times New Roman" w:hAnsi="Times New Roman"/>
          <w:sz w:val="20"/>
        </w:rPr>
        <w:t>purc</w:t>
      </w:r>
      <w:r w:rsidRPr="00280D12">
        <w:rPr>
          <w:rFonts w:ascii="Times New Roman" w:hAnsi="Times New Roman"/>
          <w:sz w:val="20"/>
          <w:lang w:val="id-ID"/>
        </w:rPr>
        <w:t>h</w:t>
      </w:r>
      <w:r w:rsidRPr="00280D12">
        <w:rPr>
          <w:rFonts w:ascii="Times New Roman" w:hAnsi="Times New Roman"/>
          <w:sz w:val="20"/>
        </w:rPr>
        <w:t xml:space="preserve">ased from </w:t>
      </w:r>
      <w:r w:rsidRPr="00280D12">
        <w:rPr>
          <w:rFonts w:ascii="Times New Roman" w:hAnsi="Times New Roman"/>
          <w:sz w:val="20"/>
          <w:lang w:val="id-ID"/>
        </w:rPr>
        <w:t>Merck. The distilled water was used throughout the study.</w:t>
      </w:r>
    </w:p>
    <w:p w:rsidR="00280D12" w:rsidRPr="00280D12" w:rsidRDefault="00280D12" w:rsidP="00280D12">
      <w:pPr>
        <w:pStyle w:val="TAMainText"/>
        <w:spacing w:line="240" w:lineRule="auto"/>
        <w:ind w:firstLine="0"/>
        <w:rPr>
          <w:rFonts w:ascii="Times New Roman" w:hAnsi="Times New Roman"/>
          <w:sz w:val="20"/>
          <w:lang w:val="id-ID"/>
        </w:rPr>
      </w:pPr>
    </w:p>
    <w:p w:rsidR="00280D12" w:rsidRPr="00280D12" w:rsidRDefault="00280D12" w:rsidP="00280D12">
      <w:pPr>
        <w:pStyle w:val="TAMainText"/>
        <w:spacing w:line="240" w:lineRule="auto"/>
        <w:ind w:firstLine="0"/>
        <w:rPr>
          <w:rFonts w:ascii="Times New Roman" w:hAnsi="Times New Roman"/>
          <w:b/>
          <w:sz w:val="20"/>
          <w:lang w:val="id-ID"/>
        </w:rPr>
      </w:pPr>
      <w:r w:rsidRPr="00280D12">
        <w:rPr>
          <w:rFonts w:ascii="Times New Roman" w:hAnsi="Times New Roman"/>
          <w:b/>
          <w:sz w:val="20"/>
          <w:lang w:val="id-ID"/>
        </w:rPr>
        <w:t>Extraction of chitosan matrix and MMT modification</w:t>
      </w:r>
    </w:p>
    <w:p w:rsidR="00280D12" w:rsidRPr="00280D12" w:rsidRDefault="00280D12" w:rsidP="00280D12">
      <w:pPr>
        <w:pStyle w:val="TAMainText"/>
        <w:ind w:firstLine="0"/>
        <w:rPr>
          <w:rFonts w:ascii="Times New Roman" w:hAnsi="Times New Roman"/>
          <w:sz w:val="20"/>
          <w:lang w:val="id-ID" w:eastAsia="id-ID"/>
        </w:rPr>
      </w:pPr>
      <w:r w:rsidRPr="00280D12">
        <w:rPr>
          <w:rFonts w:ascii="Times New Roman" w:hAnsi="Times New Roman"/>
          <w:sz w:val="20"/>
          <w:lang w:val="id-ID" w:eastAsia="id-ID"/>
        </w:rPr>
        <w:t>Chitosan was ext</w:t>
      </w:r>
      <w:r w:rsidRPr="00280D12">
        <w:rPr>
          <w:rFonts w:ascii="Times New Roman" w:hAnsi="Times New Roman"/>
          <w:sz w:val="20"/>
          <w:lang w:eastAsia="id-ID"/>
        </w:rPr>
        <w:t>r</w:t>
      </w:r>
      <w:r w:rsidRPr="00280D12">
        <w:rPr>
          <w:rFonts w:ascii="Times New Roman" w:hAnsi="Times New Roman"/>
          <w:sz w:val="20"/>
          <w:lang w:val="id-ID" w:eastAsia="id-ID"/>
        </w:rPr>
        <w:t>ac</w:t>
      </w:r>
      <w:r w:rsidRPr="00280D12">
        <w:rPr>
          <w:rFonts w:ascii="Times New Roman" w:hAnsi="Times New Roman"/>
          <w:sz w:val="20"/>
          <w:lang w:eastAsia="id-ID"/>
        </w:rPr>
        <w:t>t</w:t>
      </w:r>
      <w:r w:rsidRPr="00280D12">
        <w:rPr>
          <w:rFonts w:ascii="Times New Roman" w:hAnsi="Times New Roman"/>
          <w:sz w:val="20"/>
          <w:lang w:val="id-ID" w:eastAsia="id-ID"/>
        </w:rPr>
        <w:t xml:space="preserve">ed according to the approach reported in the literature </w:t>
      </w:r>
      <w:r w:rsidRPr="00280D12">
        <w:rPr>
          <w:rFonts w:ascii="Times New Roman" w:hAnsi="Times New Roman"/>
          <w:sz w:val="20"/>
          <w:lang w:val="id-ID" w:eastAsia="id-ID"/>
        </w:rPr>
        <w:fldChar w:fldCharType="begin" w:fldLock="1"/>
      </w:r>
      <w:r w:rsidRPr="00280D12">
        <w:rPr>
          <w:rFonts w:ascii="Times New Roman" w:hAnsi="Times New Roman"/>
          <w:sz w:val="20"/>
          <w:lang w:val="id-ID" w:eastAsia="id-ID"/>
        </w:rPr>
        <w:instrText>ADDIN CSL_CITATION { "citationItems" : [ { "id" : "ITEM-1", "itemData" : { "author" : [ { "dropping-particle" : "", "family" : "Trisnawati", "given" : "Elin", "non-dropping-particle" : "", "parse-names" : false, "suffix" : "" }, { "dropping-particle" : "", "family" : "Andesti", "given" : "Dewid", "non-dropping-particle" : "", "parse-names" : false, "suffix" : "" }, { "dropping-particle" : "", "family" : "Saleh", "given" : "Abdullah", "non-dropping-particle" : "", "parse-names" : false, "suffix" : "" } ], "container-title" : "Jurnal Teknik Kimia", "id" : "ITEM-1", "issue" : "2", "issued" : { "date-parts" : [ [ "2013" ] ] }, "page" : "17-26", "title" : "Pembuatan Kitosan dari Limbah Cangkang Kepiting sebagai Bahan Pengawet Buah Duku dengan Variasi Lama Pengawetan", "type" : "article-journal", "volume" : "19" }, "uris" : [ "http://www.mendeley.com/documents/?uuid=dd8fcbe9-188c-4f70-8e82-fed3ebda6707" ] } ], "mendeley" : { "formattedCitation" : "[32]", "plainTextFormattedCitation" : "[32]", "previouslyFormattedCitation" : "(Trisnawati et al. 2013)" }, "properties" : { "noteIndex" : 0 }, "schema" : "https://github.com/citation-style-language/schema/raw/master/csl-citation.json" }</w:instrText>
      </w:r>
      <w:r w:rsidRPr="00280D12">
        <w:rPr>
          <w:rFonts w:ascii="Times New Roman" w:hAnsi="Times New Roman"/>
          <w:sz w:val="20"/>
          <w:lang w:val="id-ID" w:eastAsia="id-ID"/>
        </w:rPr>
        <w:fldChar w:fldCharType="separate"/>
      </w:r>
      <w:r w:rsidRPr="00280D12">
        <w:rPr>
          <w:rFonts w:ascii="Times New Roman" w:hAnsi="Times New Roman"/>
          <w:noProof/>
          <w:sz w:val="20"/>
          <w:lang w:val="id-ID" w:eastAsia="id-ID"/>
        </w:rPr>
        <w:t>[32]</w:t>
      </w:r>
      <w:r w:rsidRPr="00280D12">
        <w:rPr>
          <w:rFonts w:ascii="Times New Roman" w:hAnsi="Times New Roman"/>
          <w:sz w:val="20"/>
          <w:lang w:val="id-ID" w:eastAsia="id-ID"/>
        </w:rPr>
        <w:fldChar w:fldCharType="end"/>
      </w:r>
      <w:r w:rsidRPr="00280D12">
        <w:rPr>
          <w:rFonts w:ascii="Times New Roman" w:hAnsi="Times New Roman"/>
          <w:sz w:val="20"/>
          <w:lang w:val="id-ID" w:eastAsia="id-ID"/>
        </w:rPr>
        <w:t xml:space="preserve">, with four step process includes preparation, deproteination, demineralization and deacetylation. First step, shrimp shell waste </w:t>
      </w:r>
      <w:r w:rsidRPr="00280D12">
        <w:rPr>
          <w:rFonts w:ascii="Times New Roman" w:hAnsi="Times New Roman"/>
          <w:sz w:val="20"/>
          <w:lang w:eastAsia="id-ID"/>
        </w:rPr>
        <w:t>was dried</w:t>
      </w:r>
      <w:r w:rsidRPr="00280D12">
        <w:rPr>
          <w:rFonts w:ascii="Times New Roman" w:hAnsi="Times New Roman"/>
          <w:sz w:val="20"/>
          <w:lang w:val="id-ID" w:eastAsia="id-ID"/>
        </w:rPr>
        <w:t xml:space="preserve">at 60 </w:t>
      </w:r>
      <w:r w:rsidRPr="00280D12">
        <w:rPr>
          <w:rFonts w:ascii="Times New Roman" w:hAnsi="Times New Roman"/>
          <w:sz w:val="20"/>
          <w:vertAlign w:val="superscript"/>
          <w:lang w:val="id-ID" w:eastAsia="id-ID"/>
        </w:rPr>
        <w:t>o</w:t>
      </w:r>
      <w:r w:rsidRPr="00280D12">
        <w:rPr>
          <w:rFonts w:ascii="Times New Roman" w:hAnsi="Times New Roman"/>
          <w:sz w:val="20"/>
          <w:lang w:val="id-ID" w:eastAsia="id-ID"/>
        </w:rPr>
        <w:t xml:space="preserve">C and then </w:t>
      </w:r>
      <w:r w:rsidRPr="00280D12">
        <w:rPr>
          <w:rFonts w:ascii="Times New Roman" w:hAnsi="Times New Roman"/>
          <w:sz w:val="20"/>
          <w:lang w:eastAsia="id-ID"/>
        </w:rPr>
        <w:t xml:space="preserve">it was </w:t>
      </w:r>
      <w:r w:rsidRPr="00280D12">
        <w:rPr>
          <w:rFonts w:ascii="Times New Roman" w:hAnsi="Times New Roman"/>
          <w:sz w:val="20"/>
          <w:lang w:val="id-ID" w:eastAsia="id-ID"/>
        </w:rPr>
        <w:t xml:space="preserve">grinded until it became dried shrimp shell powder. Second step, dried shrimp powder was added into 3.5% NaOH solution with a ratio of 1:10 (w/v) under continuous stirring for 2 hours at 65 </w:t>
      </w:r>
      <w:r w:rsidRPr="00280D12">
        <w:rPr>
          <w:rFonts w:ascii="Times New Roman" w:hAnsi="Times New Roman"/>
          <w:sz w:val="20"/>
          <w:vertAlign w:val="superscript"/>
          <w:lang w:val="id-ID" w:eastAsia="id-ID"/>
        </w:rPr>
        <w:t>o</w:t>
      </w:r>
      <w:r w:rsidRPr="00280D12">
        <w:rPr>
          <w:rFonts w:ascii="Times New Roman" w:hAnsi="Times New Roman"/>
          <w:sz w:val="20"/>
          <w:lang w:val="id-ID" w:eastAsia="id-ID"/>
        </w:rPr>
        <w:t xml:space="preserve">C. Then, the mixture was filtered and </w:t>
      </w:r>
      <w:r w:rsidRPr="00280D12">
        <w:rPr>
          <w:rFonts w:ascii="Times New Roman" w:hAnsi="Times New Roman"/>
          <w:sz w:val="20"/>
          <w:lang w:eastAsia="id-ID"/>
        </w:rPr>
        <w:t>the outcome</w:t>
      </w:r>
      <w:r w:rsidRPr="00280D12">
        <w:rPr>
          <w:rFonts w:ascii="Times New Roman" w:hAnsi="Times New Roman"/>
          <w:sz w:val="20"/>
          <w:lang w:val="id-ID" w:eastAsia="id-ID"/>
        </w:rPr>
        <w:t xml:space="preserve"> was washed until pH 7 and dried at 105 </w:t>
      </w:r>
      <w:r w:rsidRPr="00280D12">
        <w:rPr>
          <w:rFonts w:ascii="Times New Roman" w:hAnsi="Times New Roman"/>
          <w:sz w:val="20"/>
          <w:vertAlign w:val="superscript"/>
          <w:lang w:val="id-ID" w:eastAsia="id-ID"/>
        </w:rPr>
        <w:t>o</w:t>
      </w:r>
      <w:r w:rsidRPr="00280D12">
        <w:rPr>
          <w:rFonts w:ascii="Times New Roman" w:hAnsi="Times New Roman"/>
          <w:sz w:val="20"/>
          <w:lang w:val="id-ID" w:eastAsia="id-ID"/>
        </w:rPr>
        <w:t xml:space="preserve">C. Third step, the dried powder was then demineralized using 1 M HCl, stirred for 30 minutes at 65 </w:t>
      </w:r>
      <w:r w:rsidRPr="00280D12">
        <w:rPr>
          <w:rFonts w:ascii="Times New Roman" w:hAnsi="Times New Roman"/>
          <w:sz w:val="20"/>
          <w:vertAlign w:val="superscript"/>
          <w:lang w:val="id-ID" w:eastAsia="id-ID"/>
        </w:rPr>
        <w:t>o</w:t>
      </w:r>
      <w:r w:rsidRPr="00280D12">
        <w:rPr>
          <w:rFonts w:ascii="Times New Roman" w:hAnsi="Times New Roman"/>
          <w:sz w:val="20"/>
          <w:lang w:val="id-ID" w:eastAsia="id-ID"/>
        </w:rPr>
        <w:t xml:space="preserve">C with a ratio of 1 : 15 (w/v), washed, and dried. The results of demineralization process is dry powder form, called chitin. The chitin powder obtained was then run through the deacetylation process in last process, using 50% NaOH solution, stirred for four hours at 120 </w:t>
      </w:r>
      <w:r w:rsidRPr="00280D12">
        <w:rPr>
          <w:rFonts w:ascii="Times New Roman" w:hAnsi="Times New Roman"/>
          <w:sz w:val="20"/>
          <w:vertAlign w:val="superscript"/>
          <w:lang w:val="id-ID" w:eastAsia="id-ID"/>
        </w:rPr>
        <w:t>o</w:t>
      </w:r>
      <w:r w:rsidRPr="00280D12">
        <w:rPr>
          <w:rFonts w:ascii="Times New Roman" w:hAnsi="Times New Roman"/>
          <w:sz w:val="20"/>
          <w:lang w:val="id-ID" w:eastAsia="id-ID"/>
        </w:rPr>
        <w:t>C with a ratio of 1:10 (w/v), washed, and dried until it became dried powder called chitosan.</w:t>
      </w:r>
    </w:p>
    <w:p w:rsidR="00280D12" w:rsidRPr="00280D12" w:rsidRDefault="00280D12" w:rsidP="00280D12">
      <w:pPr>
        <w:pStyle w:val="TAMainText"/>
        <w:ind w:firstLine="0"/>
        <w:rPr>
          <w:rFonts w:ascii="Times New Roman" w:hAnsi="Times New Roman"/>
          <w:sz w:val="20"/>
          <w:lang w:val="id-ID" w:eastAsia="id-ID"/>
        </w:rPr>
      </w:pPr>
    </w:p>
    <w:p w:rsidR="00280D12" w:rsidRPr="00280D12" w:rsidRDefault="00280D12" w:rsidP="00280D12">
      <w:pPr>
        <w:pStyle w:val="TAMainText"/>
        <w:spacing w:line="240" w:lineRule="auto"/>
        <w:ind w:firstLine="0"/>
        <w:rPr>
          <w:rFonts w:ascii="Times New Roman" w:hAnsi="Times New Roman"/>
          <w:b/>
          <w:sz w:val="20"/>
          <w:lang w:val="id-ID"/>
        </w:rPr>
      </w:pPr>
      <w:r w:rsidRPr="00280D12">
        <w:rPr>
          <w:rFonts w:ascii="Times New Roman" w:hAnsi="Times New Roman"/>
          <w:sz w:val="20"/>
          <w:lang w:val="id-ID"/>
        </w:rPr>
        <w:t xml:space="preserve">The modification of MMT sample was performed using the surface hydroxyl groups of MMT by dehydration process and condensation with GPTMS. </w:t>
      </w:r>
      <w:r w:rsidRPr="00280D12">
        <w:rPr>
          <w:rFonts w:ascii="Times New Roman" w:hAnsi="Times New Roman"/>
          <w:sz w:val="20"/>
          <w:lang w:val="en-GB"/>
        </w:rPr>
        <w:t xml:space="preserve">MMT powder, GPTMS and toluene were mixed in a reactor with weight ratio 1:2:20. The reaction was carried out at reﬂuxing temperature of toluene (110 °C) and stirred for 24 hours. </w:t>
      </w:r>
      <w:r w:rsidRPr="00280D12">
        <w:rPr>
          <w:rFonts w:ascii="Times New Roman" w:hAnsi="Times New Roman"/>
          <w:sz w:val="20"/>
          <w:lang w:val="id-ID"/>
        </w:rPr>
        <w:t xml:space="preserve">After </w:t>
      </w:r>
      <w:r w:rsidRPr="00280D12">
        <w:rPr>
          <w:rFonts w:ascii="Times New Roman" w:hAnsi="Times New Roman"/>
          <w:sz w:val="20"/>
        </w:rPr>
        <w:t xml:space="preserve">being </w:t>
      </w:r>
      <w:r w:rsidRPr="00280D12">
        <w:rPr>
          <w:rFonts w:ascii="Times New Roman" w:hAnsi="Times New Roman"/>
          <w:sz w:val="20"/>
          <w:lang w:val="id-ID"/>
        </w:rPr>
        <w:t>washed</w:t>
      </w:r>
      <w:r w:rsidRPr="00280D12">
        <w:rPr>
          <w:rFonts w:ascii="Times New Roman" w:hAnsi="Times New Roman"/>
          <w:sz w:val="20"/>
          <w:lang w:val="en-GB"/>
        </w:rPr>
        <w:t xml:space="preserve"> with ethanol for three times</w:t>
      </w:r>
      <w:r w:rsidRPr="00280D12">
        <w:rPr>
          <w:rFonts w:ascii="Times New Roman" w:hAnsi="Times New Roman"/>
          <w:sz w:val="20"/>
          <w:lang w:val="id-ID"/>
        </w:rPr>
        <w:t>, the sample</w:t>
      </w:r>
      <w:r w:rsidRPr="00280D12">
        <w:rPr>
          <w:rFonts w:ascii="Times New Roman" w:hAnsi="Times New Roman"/>
          <w:sz w:val="20"/>
          <w:lang w:val="en-GB"/>
        </w:rPr>
        <w:t xml:space="preserve"> was soaked in a solution of 0.1 M HCl for 24 hours at room temperature. The precipitate then was filtered and washed with demineralized water until neutral. Finally, the precipitate</w:t>
      </w:r>
      <w:r w:rsidRPr="00280D12">
        <w:rPr>
          <w:rFonts w:ascii="Times New Roman" w:hAnsi="Times New Roman"/>
          <w:sz w:val="20"/>
        </w:rPr>
        <w:t xml:space="preserve"> was </w:t>
      </w:r>
      <w:r w:rsidRPr="00280D12">
        <w:rPr>
          <w:rFonts w:ascii="Times New Roman" w:hAnsi="Times New Roman"/>
          <w:sz w:val="20"/>
          <w:lang w:val="id-ID"/>
        </w:rPr>
        <w:t>dried</w:t>
      </w:r>
      <w:r w:rsidRPr="00280D12">
        <w:rPr>
          <w:rFonts w:ascii="Times New Roman" w:hAnsi="Times New Roman"/>
          <w:sz w:val="20"/>
          <w:lang w:val="en-GB"/>
        </w:rPr>
        <w:t xml:space="preserve"> in the oven at 100 °C for four hours. </w:t>
      </w:r>
      <w:r w:rsidRPr="00280D12">
        <w:rPr>
          <w:rFonts w:ascii="Times New Roman" w:hAnsi="Times New Roman"/>
          <w:sz w:val="20"/>
          <w:lang w:val="id-ID"/>
        </w:rPr>
        <w:t>The surface-modified MMT was designated as MMT-GPTMS.</w:t>
      </w:r>
    </w:p>
    <w:p w:rsidR="00280D12" w:rsidRPr="00280D12" w:rsidRDefault="00280D12" w:rsidP="00280D12">
      <w:pPr>
        <w:pStyle w:val="TAMainText"/>
        <w:ind w:firstLine="0"/>
        <w:rPr>
          <w:rFonts w:ascii="Times New Roman" w:hAnsi="Times New Roman"/>
          <w:b/>
          <w:sz w:val="20"/>
          <w:lang w:val="id-ID"/>
        </w:rPr>
      </w:pPr>
    </w:p>
    <w:p w:rsidR="00280D12" w:rsidRPr="00280D12" w:rsidRDefault="00280D12" w:rsidP="00280D12">
      <w:pPr>
        <w:pStyle w:val="TAMainText"/>
        <w:ind w:firstLine="0"/>
        <w:rPr>
          <w:rFonts w:ascii="Times New Roman" w:hAnsi="Times New Roman"/>
          <w:b/>
          <w:sz w:val="20"/>
          <w:lang w:val="id-ID"/>
        </w:rPr>
      </w:pPr>
      <w:r w:rsidRPr="00280D12">
        <w:rPr>
          <w:rFonts w:ascii="Times New Roman" w:hAnsi="Times New Roman"/>
          <w:b/>
          <w:sz w:val="20"/>
          <w:lang w:val="id-ID"/>
        </w:rPr>
        <w:t>Membrane fabrication</w:t>
      </w:r>
    </w:p>
    <w:p w:rsidR="00280D12" w:rsidRPr="00280D12" w:rsidRDefault="00280D12" w:rsidP="00280D12">
      <w:pPr>
        <w:pStyle w:val="TAMainText"/>
        <w:ind w:firstLine="0"/>
        <w:rPr>
          <w:rFonts w:ascii="Times New Roman" w:hAnsi="Times New Roman"/>
          <w:sz w:val="20"/>
          <w:lang w:val="id-ID"/>
        </w:rPr>
      </w:pPr>
      <w:r w:rsidRPr="00280D12">
        <w:rPr>
          <w:rFonts w:ascii="Times New Roman" w:hAnsi="Times New Roman"/>
          <w:sz w:val="20"/>
          <w:lang w:val="id-ID"/>
        </w:rPr>
        <w:t>Chitosan</w:t>
      </w:r>
      <w:r w:rsidRPr="00280D12">
        <w:rPr>
          <w:rFonts w:ascii="Times New Roman" w:hAnsi="Times New Roman"/>
          <w:sz w:val="20"/>
        </w:rPr>
        <w:t xml:space="preserve"> powder was dissolved in 25 mL of 2% acetic acid, and stirred at 80 °C and 400 rpm. Another 25 mL of 2% acetic acid was used to dilute</w:t>
      </w:r>
      <w:r w:rsidRPr="00280D12">
        <w:rPr>
          <w:rFonts w:ascii="Times New Roman" w:hAnsi="Times New Roman"/>
          <w:sz w:val="20"/>
          <w:lang w:val="id-ID"/>
        </w:rPr>
        <w:t xml:space="preserve"> </w:t>
      </w:r>
      <w:r w:rsidRPr="00280D12">
        <w:rPr>
          <w:rFonts w:ascii="Times New Roman" w:hAnsi="Times New Roman"/>
          <w:sz w:val="20"/>
        </w:rPr>
        <w:t>MMT</w:t>
      </w:r>
      <w:r w:rsidRPr="00280D12">
        <w:rPr>
          <w:rFonts w:ascii="Times New Roman" w:hAnsi="Times New Roman"/>
          <w:sz w:val="20"/>
          <w:lang w:val="id-ID"/>
        </w:rPr>
        <w:t>-GPTMS</w:t>
      </w:r>
      <w:r w:rsidRPr="00280D12">
        <w:rPr>
          <w:rFonts w:ascii="Times New Roman" w:hAnsi="Times New Roman"/>
          <w:sz w:val="20"/>
        </w:rPr>
        <w:t xml:space="preserve"> powder and </w:t>
      </w:r>
      <w:r w:rsidRPr="00280D12">
        <w:rPr>
          <w:rFonts w:ascii="Times New Roman" w:hAnsi="Times New Roman"/>
          <w:sz w:val="20"/>
          <w:lang w:val="id-ID"/>
        </w:rPr>
        <w:t>ultrasonic treatment</w:t>
      </w:r>
      <w:r w:rsidRPr="00280D12">
        <w:rPr>
          <w:rFonts w:ascii="Times New Roman" w:hAnsi="Times New Roman"/>
          <w:sz w:val="20"/>
        </w:rPr>
        <w:t xml:space="preserve"> for 30 minutes. Then, both mixtures were mixed together and stirred for 30 minutes at 80 °C. After that, the mixture was given </w:t>
      </w:r>
      <w:r w:rsidRPr="00280D12">
        <w:rPr>
          <w:rFonts w:ascii="Times New Roman" w:hAnsi="Times New Roman"/>
          <w:sz w:val="20"/>
          <w:lang w:val="id-ID"/>
        </w:rPr>
        <w:t xml:space="preserve">an </w:t>
      </w:r>
      <w:r w:rsidRPr="00280D12">
        <w:rPr>
          <w:rFonts w:ascii="Times New Roman" w:hAnsi="Times New Roman"/>
          <w:sz w:val="20"/>
        </w:rPr>
        <w:t>ultrasonic treatment for 30 minutes, stopped for 30 minutes</w:t>
      </w:r>
      <w:r w:rsidRPr="00280D12">
        <w:rPr>
          <w:rFonts w:ascii="Times New Roman" w:hAnsi="Times New Roman"/>
          <w:sz w:val="20"/>
          <w:lang w:val="id-ID"/>
        </w:rPr>
        <w:t>, and then, an ultrasonic treatment was carried out again for 30 minutes</w:t>
      </w:r>
      <w:r w:rsidRPr="00280D12">
        <w:rPr>
          <w:rFonts w:ascii="Times New Roman" w:hAnsi="Times New Roman"/>
          <w:sz w:val="20"/>
        </w:rPr>
        <w:t xml:space="preserve">. After degasification, the mixture </w:t>
      </w:r>
      <w:r w:rsidRPr="00280D12">
        <w:rPr>
          <w:rFonts w:ascii="Times New Roman" w:hAnsi="Times New Roman"/>
          <w:sz w:val="20"/>
          <w:lang w:val="id-ID"/>
        </w:rPr>
        <w:t xml:space="preserve">was </w:t>
      </w:r>
      <w:r w:rsidRPr="00280D12">
        <w:rPr>
          <w:rFonts w:ascii="Times New Roman" w:hAnsi="Times New Roman"/>
          <w:sz w:val="20"/>
        </w:rPr>
        <w:t>then caston glass panel and dried at room temperature for 48 hours. The detached membrane</w:t>
      </w:r>
      <w:r w:rsidRPr="00280D12">
        <w:rPr>
          <w:rFonts w:ascii="Times New Roman" w:hAnsi="Times New Roman"/>
          <w:sz w:val="20"/>
          <w:lang w:val="id-ID"/>
        </w:rPr>
        <w:t xml:space="preserve"> </w:t>
      </w:r>
      <w:r w:rsidRPr="00280D12">
        <w:rPr>
          <w:rFonts w:ascii="Times New Roman" w:hAnsi="Times New Roman"/>
          <w:sz w:val="20"/>
        </w:rPr>
        <w:t xml:space="preserve">was </w:t>
      </w:r>
      <w:r w:rsidRPr="00280D12">
        <w:rPr>
          <w:rFonts w:ascii="Times New Roman" w:hAnsi="Times New Roman"/>
          <w:sz w:val="20"/>
          <w:lang w:val="id-ID"/>
        </w:rPr>
        <w:t xml:space="preserve">then </w:t>
      </w:r>
      <w:r w:rsidRPr="00280D12">
        <w:rPr>
          <w:rFonts w:ascii="Times New Roman" w:hAnsi="Times New Roman"/>
          <w:sz w:val="20"/>
        </w:rPr>
        <w:t>immersed in 1 M NaOH for 15 minutes before being washed with distilled water until neutral pH</w:t>
      </w:r>
      <w:r w:rsidRPr="00280D12">
        <w:rPr>
          <w:rFonts w:ascii="Times New Roman" w:hAnsi="Times New Roman"/>
          <w:sz w:val="20"/>
          <w:lang w:val="id-ID"/>
        </w:rPr>
        <w:t xml:space="preserve"> was achieved</w:t>
      </w:r>
      <w:r w:rsidRPr="00280D12">
        <w:rPr>
          <w:rFonts w:ascii="Times New Roman" w:hAnsi="Times New Roman"/>
          <w:sz w:val="20"/>
        </w:rPr>
        <w:t>.The membrane then immersing</w:t>
      </w:r>
      <w:r w:rsidRPr="00280D12">
        <w:rPr>
          <w:rFonts w:ascii="Times New Roman" w:hAnsi="Times New Roman"/>
          <w:sz w:val="20"/>
          <w:lang w:val="id-ID"/>
        </w:rPr>
        <w:t xml:space="preserve"> </w:t>
      </w:r>
      <w:r w:rsidRPr="00280D12">
        <w:rPr>
          <w:rFonts w:ascii="Times New Roman" w:hAnsi="Times New Roman"/>
          <w:sz w:val="20"/>
        </w:rPr>
        <w:t>in 2% w/v of PTA solution</w:t>
      </w:r>
      <w:r w:rsidRPr="00280D12">
        <w:rPr>
          <w:rFonts w:ascii="Times New Roman" w:hAnsi="Times New Roman"/>
          <w:sz w:val="20"/>
          <w:lang w:val="id-ID"/>
        </w:rPr>
        <w:t xml:space="preserve"> </w:t>
      </w:r>
      <w:r w:rsidRPr="00280D12">
        <w:rPr>
          <w:rFonts w:ascii="Times New Roman" w:hAnsi="Times New Roman"/>
          <w:sz w:val="20"/>
        </w:rPr>
        <w:t xml:space="preserve">for 24 hours, </w:t>
      </w:r>
      <w:r w:rsidRPr="00280D12">
        <w:rPr>
          <w:rFonts w:ascii="Times New Roman" w:hAnsi="Times New Roman"/>
          <w:sz w:val="20"/>
          <w:lang w:val="id-ID"/>
        </w:rPr>
        <w:t xml:space="preserve">and </w:t>
      </w:r>
      <w:r w:rsidRPr="00280D12">
        <w:rPr>
          <w:rFonts w:ascii="Times New Roman" w:hAnsi="Times New Roman"/>
          <w:sz w:val="20"/>
        </w:rPr>
        <w:t xml:space="preserve">then washed </w:t>
      </w:r>
      <w:r w:rsidRPr="00280D12">
        <w:rPr>
          <w:rFonts w:ascii="Times New Roman" w:hAnsi="Times New Roman"/>
          <w:sz w:val="20"/>
        </w:rPr>
        <w:lastRenderedPageBreak/>
        <w:t>repeatedly with distilled water to remove the remaining PTA acid before being dried at room temperature for 24 hours</w:t>
      </w:r>
      <w:r w:rsidRPr="00280D12">
        <w:rPr>
          <w:rFonts w:ascii="Times New Roman" w:hAnsi="Times New Roman"/>
          <w:sz w:val="20"/>
          <w:lang w:val="id-ID"/>
        </w:rPr>
        <w:fldChar w:fldCharType="begin" w:fldLock="1"/>
      </w:r>
      <w:r w:rsidRPr="00280D12">
        <w:rPr>
          <w:rFonts w:ascii="Times New Roman" w:hAnsi="Times New Roman"/>
          <w:sz w:val="20"/>
          <w:lang w:val="id-ID"/>
        </w:rPr>
        <w:instrText>ADDIN CSL_CITATION { "citationItems" : [ { "id" : "ITEM-1", "itemData" : { "DOI" : "10.1016/j.jpowsour.2008.06.003", "ISSN" : "03787753", "abstract" : "Zeolite beta particles with different sizes and narrow size distribution were hydrothermally synthesized and incorporated into chitosan (CS) matrix to prepare CS/zeolite beta hybrid membranes for direct methanol fuel cell (DMFC). It was found that the chitosan membrane filled by zeolite beta particles about 800nm in size exhibited the lowest methanol permeability, which can be ascribed to their optimum free volume and methanol diffusion characteristics. To further improve the performances of CS/zeolite beta hybrid membranes, zeolite beta particles about 800nm in size were sulfonated via three different approaches. The results indicated that the introduction of sulfonic groups could reduce the methanol permeability further as a result of the enhanced interfacial interaction between zeolite beta and chitosan matrix. Furthermore, in terms of the overall selectivity index, CS/zeolite beta hybrid membranes were comparable to Nafion\u00ae 117 membrane at low methanol concentration (2molL\u22121) and much better at high methanol concentration (12molL\u22121).", "author" : [ { "dropping-particle" : "", "family" : "Wang", "given" : "Yabo", "non-dropping-particle" : "", "parse-names" : false, "suffix" : "" }, { "dropping-particle" : "", "family" : "Yang", "given" : "Dong", "non-dropping-particle" : "", "parse-names" : false, "suffix" : "" }, { "dropping-particle" : "", "family" : "Zheng", "given" : "Xiaohong", "non-dropping-particle" : "", "parse-names" : false, "suffix" : "" }, { "dropping-particle" : "", "family" : "Jiang", "given" : "Zhongyi", "non-dropping-particle" : "", "parse-names" : false, "suffix" : "" }, { "dropping-particle" : "", "family" : "Li", "given" : "Jie", "non-dropping-particle" : "", "parse-names" : false, "suffix" : "" } ], "container-title" : "Journal of Power Sources", "id" : "ITEM-1", "issue" : "2", "issued" : { "date-parts" : [ [ "2008", "9" ] ] }, "page" : "454-463", "title" : "Zeolite beta-filled chitosan membrane with low methanol permeability for direct methanol fuel cell", "type" : "article-journal", "volume" : "183" }, "uris" : [ "http://www.mendeley.com/documents/?uuid=5a0b0241-ab5c-4ab3-93f1-44fd240d0528" ] }, { "id" : "ITEM-2", "itemData" : { "DOI" : "10.1007/s10008-013-2074-7", "ISSN" : "14328488", "abstract" : "Nanocomposite membranes based on polyelec-trolyte complex (PEC) of chitosan/phosphotungstic acid (PWA) and different types of montmorillonite (MMT) were prepared as alternative membranes to Nafion for direct methanol fuel cell (DMFC) applications. Fourier transform infrared spectroscopy (FTIR) revealed an electrostatically fixed PWA within the PEC membranes, which avoids a decrease in proton conductivity at practical condition. Various amounts of pristine as well as organically modified MMT (OMMT) (MMT: Cloisite Na, OMMT: Cloisite 15A, and Cloisite 30B) were introduced to the PEC membranes to decrease in methanol permeability and, thus, enhance effi-ciency and power density of the cells. X-ray diffraction patterns of the nanocomposite membranes proved that MMT (or OMMT) layers were exfoliated in the membranes at loading weights of lower than 3 wt.%. Moreover, the proton conductivity and the methanol permeability as well as the water uptake behavior of the manufactured nanocomposite membranes were studied. According to the selectivity parameter, ratio of proton conductivity to meth-anol permeability, the PEC/2 wt.% MMT 30B was identi-fied as the optimum composition. The DMFC performance tests were carried out at 70 \u00b0C and 5 M methanol feed and the optimum membrane showed higher maximum power den-sity as well as acceptable durability compared to Nafion 117. The obtained results indicated that owing to the relatively high selectivity and power density, the optimum nanocomposite membrane could be considered as a promising polyelectrolyte membrane (PEM) for DMFC applications.", "author" : [ { "dropping-particle" : "", "family" : "Tohidian", "given" : "Mahdi", "non-dropping-particle" : "", "parse-names" : false, "suffix" : "" }, { "dropping-particle" : "", "family" : "Ghaffarian", "given" : "Seyed Reza", "non-dropping-particle" : "", "parse-names" : false, "suffix" : "" }, { "dropping-particle" : "", "family" : "Shakeri", "given" : "Seyed Emadodin", "non-dropping-particle" : "", "parse-names" : false, "suffix" : "" }, { "dropping-particle" : "", "family" : "Dashtimoghadam", "given" : "Erfan", "non-dropping-particle" : "", "parse-names" : false, "suffix" : "" }, { "dropping-particle" : "", "family" : "Hasani-Sadrabadi", "given" : "Mohammad Mahdi", "non-dropping-particle" : "", "parse-names" : false, "suffix" : "" } ], "container-title" : "Journal of Solid State Electrochemistry", "id" : "ITEM-2", "issue" : "8", "issued" : { "date-parts" : [ [ "2013" ] ] }, "page" : "2123-2137", "title" : "Organically modified montmorillonite and chitosan-phosphotungstic acid complex nanocomposites as high performance membranes for fuel cell applications", "type" : "article-journal", "volume" : "17" }, "uris" : [ "http://www.mendeley.com/documents/?uuid=44b81223-fab6-4ec1-9ee2-281a36ec7657" ] } ], "mendeley" : { "formattedCitation" : "[33], [34]", "plainTextFormattedCitation" : "[33], [34]", "previouslyFormattedCitation" : "(Wang et al. 2008; Tohidian et al. 2013)" }, "properties" : { "noteIndex" : 0 }, "schema" : "https://github.com/citation-style-language/schema/raw/master/csl-citation.json" }</w:instrText>
      </w:r>
      <w:r w:rsidRPr="00280D12">
        <w:rPr>
          <w:rFonts w:ascii="Times New Roman" w:hAnsi="Times New Roman"/>
          <w:sz w:val="20"/>
          <w:lang w:val="id-ID"/>
        </w:rPr>
        <w:fldChar w:fldCharType="separate"/>
      </w:r>
      <w:r w:rsidRPr="00280D12">
        <w:rPr>
          <w:rFonts w:ascii="Times New Roman" w:hAnsi="Times New Roman"/>
          <w:noProof/>
          <w:sz w:val="20"/>
          <w:lang w:val="id-ID"/>
        </w:rPr>
        <w:t>[33,34]</w:t>
      </w:r>
      <w:r w:rsidRPr="00280D12">
        <w:rPr>
          <w:rFonts w:ascii="Times New Roman" w:hAnsi="Times New Roman"/>
          <w:sz w:val="20"/>
          <w:lang w:val="id-ID"/>
        </w:rPr>
        <w:fldChar w:fldCharType="end"/>
      </w:r>
      <w:r w:rsidRPr="00280D12">
        <w:rPr>
          <w:rFonts w:ascii="Times New Roman" w:hAnsi="Times New Roman"/>
          <w:sz w:val="20"/>
        </w:rPr>
        <w:t>.</w:t>
      </w:r>
      <w:r w:rsidRPr="00280D12">
        <w:rPr>
          <w:rFonts w:ascii="Times New Roman" w:hAnsi="Times New Roman"/>
          <w:sz w:val="20"/>
          <w:lang w:val="id-ID"/>
        </w:rPr>
        <w:t xml:space="preserve"> The pristine chitosan membranes and MMT unmodified was synthesized by the same process. </w:t>
      </w:r>
    </w:p>
    <w:p w:rsidR="00280D12" w:rsidRPr="00280D12" w:rsidRDefault="00280D12" w:rsidP="00280D12">
      <w:pPr>
        <w:pStyle w:val="TAMainText"/>
        <w:spacing w:line="240" w:lineRule="auto"/>
        <w:ind w:firstLine="0"/>
        <w:rPr>
          <w:rFonts w:ascii="Times New Roman" w:hAnsi="Times New Roman"/>
          <w:sz w:val="20"/>
          <w:lang w:val="id-ID"/>
        </w:rPr>
      </w:pPr>
    </w:p>
    <w:p w:rsidR="00280D12" w:rsidRPr="00280D12" w:rsidRDefault="00280D12" w:rsidP="00280D12">
      <w:pPr>
        <w:pStyle w:val="TAMainText"/>
        <w:spacing w:line="240" w:lineRule="auto"/>
        <w:ind w:firstLine="0"/>
        <w:rPr>
          <w:rFonts w:ascii="Times New Roman" w:hAnsi="Times New Roman"/>
          <w:b/>
          <w:sz w:val="20"/>
          <w:lang w:val="id-ID"/>
        </w:rPr>
      </w:pPr>
      <w:r w:rsidRPr="00280D12">
        <w:rPr>
          <w:rFonts w:ascii="Times New Roman" w:hAnsi="Times New Roman"/>
          <w:b/>
          <w:sz w:val="20"/>
          <w:lang w:val="id-ID"/>
        </w:rPr>
        <w:t>Membrane characterization</w:t>
      </w:r>
    </w:p>
    <w:p w:rsidR="00280D12" w:rsidRPr="00280D12" w:rsidRDefault="00280D12" w:rsidP="00280D12">
      <w:pPr>
        <w:pStyle w:val="TAMainText"/>
        <w:ind w:firstLine="0"/>
        <w:rPr>
          <w:rFonts w:ascii="Times New Roman" w:hAnsi="Times New Roman"/>
          <w:sz w:val="20"/>
          <w:lang w:val="en-GB"/>
        </w:rPr>
      </w:pPr>
      <w:r w:rsidRPr="00280D12">
        <w:rPr>
          <w:rFonts w:ascii="Times New Roman" w:hAnsi="Times New Roman"/>
          <w:sz w:val="20"/>
        </w:rPr>
        <w:t xml:space="preserve">Fourier Transform Infrared Spectroscopy (FTIR) was used </w:t>
      </w:r>
      <w:r w:rsidRPr="00280D12">
        <w:rPr>
          <w:rFonts w:ascii="Times New Roman" w:hAnsi="Times New Roman"/>
          <w:sz w:val="20"/>
          <w:lang w:val="id-ID"/>
        </w:rPr>
        <w:t xml:space="preserve">to analyse the </w:t>
      </w:r>
      <w:r w:rsidRPr="00280D12">
        <w:rPr>
          <w:rFonts w:ascii="Times New Roman" w:hAnsi="Times New Roman"/>
          <w:sz w:val="20"/>
        </w:rPr>
        <w:t xml:space="preserve">structure and functional group. </w:t>
      </w:r>
      <w:r w:rsidRPr="00280D12">
        <w:rPr>
          <w:rFonts w:ascii="Times New Roman" w:hAnsi="Times New Roman"/>
          <w:sz w:val="20"/>
          <w:lang w:val="id-ID"/>
        </w:rPr>
        <w:t xml:space="preserve">The disk containing </w:t>
      </w:r>
      <w:r w:rsidRPr="00280D12">
        <w:rPr>
          <w:rFonts w:ascii="Times New Roman" w:hAnsi="Times New Roman"/>
          <w:sz w:val="20"/>
        </w:rPr>
        <w:t>0.1 – 0.2 g sample</w:t>
      </w:r>
      <w:r w:rsidRPr="00280D12">
        <w:rPr>
          <w:rFonts w:ascii="Times New Roman" w:hAnsi="Times New Roman"/>
          <w:sz w:val="20"/>
          <w:lang w:val="id-ID"/>
        </w:rPr>
        <w:t xml:space="preserve"> and 0.5 – 1.0 g of fine grade KBr was mixed and crushed into powder, and pellets were formed with a hydraulic press. All measurements were scanned within the waverange of 650 – </w:t>
      </w:r>
      <w:r w:rsidRPr="00280D12">
        <w:rPr>
          <w:rFonts w:ascii="Times New Roman" w:hAnsi="Times New Roman"/>
          <w:sz w:val="20"/>
        </w:rPr>
        <w:t>4000 cm</w:t>
      </w:r>
      <w:r w:rsidRPr="00280D12">
        <w:rPr>
          <w:rFonts w:ascii="Times New Roman" w:hAnsi="Times New Roman"/>
          <w:sz w:val="20"/>
          <w:vertAlign w:val="superscript"/>
        </w:rPr>
        <w:t>-1</w:t>
      </w:r>
      <w:r w:rsidRPr="00280D12">
        <w:rPr>
          <w:rFonts w:ascii="Times New Roman" w:hAnsi="Times New Roman"/>
          <w:sz w:val="20"/>
          <w:lang w:val="id-ID"/>
        </w:rPr>
        <w:t>.</w:t>
      </w:r>
      <w:r w:rsidRPr="00280D12">
        <w:rPr>
          <w:rFonts w:ascii="Times New Roman" w:hAnsi="Times New Roman"/>
          <w:sz w:val="20"/>
        </w:rPr>
        <w:t xml:space="preserve"> The morphological structural of the resultant material </w:t>
      </w:r>
      <w:r w:rsidRPr="00280D12">
        <w:rPr>
          <w:rFonts w:ascii="Times New Roman" w:hAnsi="Times New Roman"/>
          <w:sz w:val="20"/>
          <w:lang w:val="en-GB"/>
        </w:rPr>
        <w:t>was analysed by means of Scanning Electron Microscopy (SEM)</w:t>
      </w:r>
      <w:r w:rsidRPr="00280D12">
        <w:rPr>
          <w:rFonts w:ascii="Times New Roman" w:hAnsi="Times New Roman"/>
          <w:sz w:val="20"/>
          <w:lang w:val="id-ID"/>
        </w:rPr>
        <w:t xml:space="preserve"> Bruker </w:t>
      </w:r>
      <w:r w:rsidRPr="00280D12">
        <w:rPr>
          <w:rFonts w:ascii="Times New Roman" w:hAnsi="Times New Roman"/>
          <w:sz w:val="20"/>
        </w:rPr>
        <w:t>a</w:t>
      </w:r>
      <w:r w:rsidRPr="00280D12">
        <w:rPr>
          <w:rFonts w:ascii="Times New Roman" w:hAnsi="Times New Roman"/>
          <w:sz w:val="20"/>
          <w:lang w:val="id-ID"/>
        </w:rPr>
        <w:t xml:space="preserve">nalysis. </w:t>
      </w:r>
      <w:r w:rsidRPr="00280D12">
        <w:rPr>
          <w:rFonts w:ascii="Times New Roman" w:hAnsi="Times New Roman"/>
          <w:sz w:val="20"/>
          <w:lang w:val="en-GB"/>
        </w:rPr>
        <w:t>The sample powder was prepared in a pin stub holder and coated with gold before the analysis.</w:t>
      </w:r>
      <w:r w:rsidRPr="00280D12">
        <w:rPr>
          <w:rFonts w:ascii="Times New Roman" w:hAnsi="Times New Roman"/>
          <w:sz w:val="20"/>
          <w:lang w:val="id-ID"/>
        </w:rPr>
        <w:t xml:space="preserve"> </w:t>
      </w:r>
      <w:r w:rsidRPr="00280D12">
        <w:rPr>
          <w:rFonts w:ascii="Times New Roman" w:hAnsi="Times New Roman"/>
          <w:sz w:val="20"/>
          <w:lang w:val="en-GB"/>
        </w:rPr>
        <w:t>Thermo</w:t>
      </w:r>
      <w:r w:rsidRPr="00280D12">
        <w:rPr>
          <w:rFonts w:ascii="Times New Roman" w:hAnsi="Times New Roman"/>
          <w:sz w:val="20"/>
          <w:lang w:val="id-ID"/>
        </w:rPr>
        <w:t xml:space="preserve"> </w:t>
      </w:r>
      <w:r w:rsidRPr="00280D12">
        <w:rPr>
          <w:rFonts w:ascii="Times New Roman" w:hAnsi="Times New Roman"/>
          <w:sz w:val="20"/>
          <w:lang w:val="en-GB"/>
        </w:rPr>
        <w:t>gravimetric analysis (TGA) was carried out using a Mettler Toledo 851e TGA/</w:t>
      </w:r>
      <w:r w:rsidRPr="00280D12">
        <w:rPr>
          <w:rFonts w:ascii="Times New Roman" w:hAnsi="Times New Roman"/>
          <w:sz w:val="20"/>
          <w:lang w:val="id-ID"/>
        </w:rPr>
        <w:t xml:space="preserve">DTG </w:t>
      </w:r>
      <w:r w:rsidRPr="00280D12">
        <w:rPr>
          <w:rFonts w:ascii="Times New Roman" w:hAnsi="Times New Roman"/>
          <w:sz w:val="20"/>
          <w:lang w:val="en-GB"/>
        </w:rPr>
        <w:t xml:space="preserve">thermogravimetric analyser at a heating rate of 10 </w:t>
      </w:r>
      <w:r w:rsidRPr="00280D12">
        <w:rPr>
          <w:rFonts w:ascii="Times New Roman" w:hAnsi="Times New Roman"/>
          <w:sz w:val="20"/>
          <w:vertAlign w:val="superscript"/>
          <w:lang w:val="en-GB"/>
        </w:rPr>
        <w:t>o</w:t>
      </w:r>
      <w:r w:rsidRPr="00280D12">
        <w:rPr>
          <w:rFonts w:ascii="Times New Roman" w:hAnsi="Times New Roman"/>
          <w:sz w:val="20"/>
          <w:lang w:val="en-GB"/>
        </w:rPr>
        <w:t>C min</w:t>
      </w:r>
      <w:r w:rsidRPr="00280D12">
        <w:rPr>
          <w:rFonts w:ascii="Times New Roman" w:hAnsi="Times New Roman"/>
          <w:sz w:val="20"/>
          <w:vertAlign w:val="superscript"/>
          <w:lang w:val="en-GB"/>
        </w:rPr>
        <w:t>−1</w:t>
      </w:r>
      <w:r w:rsidRPr="00280D12">
        <w:rPr>
          <w:rFonts w:ascii="Times New Roman" w:hAnsi="Times New Roman"/>
          <w:sz w:val="20"/>
          <w:lang w:val="en-GB"/>
        </w:rPr>
        <w:t xml:space="preserve"> under air ﬂow of 30 mL min</w:t>
      </w:r>
      <w:r w:rsidRPr="00280D12">
        <w:rPr>
          <w:rFonts w:ascii="Times New Roman" w:hAnsi="Times New Roman"/>
          <w:sz w:val="20"/>
          <w:vertAlign w:val="superscript"/>
          <w:lang w:val="en-GB"/>
        </w:rPr>
        <w:t>−1</w:t>
      </w:r>
      <w:r w:rsidRPr="00280D12">
        <w:rPr>
          <w:rFonts w:ascii="Times New Roman" w:hAnsi="Times New Roman"/>
          <w:sz w:val="20"/>
          <w:lang w:val="en-GB"/>
        </w:rPr>
        <w:t xml:space="preserve"> from room temperature to 800 </w:t>
      </w:r>
      <w:r w:rsidRPr="00280D12">
        <w:rPr>
          <w:rFonts w:ascii="Times New Roman" w:hAnsi="Times New Roman"/>
          <w:sz w:val="20"/>
          <w:vertAlign w:val="superscript"/>
          <w:lang w:val="en-GB"/>
        </w:rPr>
        <w:t>o</w:t>
      </w:r>
      <w:r w:rsidRPr="00280D12">
        <w:rPr>
          <w:rFonts w:ascii="Times New Roman" w:hAnsi="Times New Roman"/>
          <w:sz w:val="20"/>
          <w:lang w:val="en-GB"/>
        </w:rPr>
        <w:t>C.</w:t>
      </w:r>
    </w:p>
    <w:p w:rsidR="00280D12" w:rsidRPr="00280D12" w:rsidRDefault="00280D12" w:rsidP="00280D12">
      <w:pPr>
        <w:pStyle w:val="TAMainText"/>
        <w:ind w:firstLine="0"/>
        <w:rPr>
          <w:rFonts w:ascii="Times New Roman" w:hAnsi="Times New Roman"/>
          <w:sz w:val="20"/>
          <w:lang w:val="en-GB"/>
        </w:rPr>
      </w:pPr>
    </w:p>
    <w:p w:rsidR="00280D12" w:rsidRPr="00280D12" w:rsidRDefault="00280D12" w:rsidP="00280D12">
      <w:pPr>
        <w:pStyle w:val="TAMainText"/>
        <w:ind w:firstLine="0"/>
        <w:rPr>
          <w:rFonts w:ascii="Times New Roman" w:hAnsi="Times New Roman"/>
          <w:sz w:val="20"/>
          <w:lang w:val="id-ID"/>
        </w:rPr>
      </w:pPr>
      <w:r w:rsidRPr="00280D12">
        <w:rPr>
          <w:rFonts w:ascii="Times New Roman" w:hAnsi="Times New Roman"/>
          <w:sz w:val="20"/>
        </w:rPr>
        <w:t>Water</w:t>
      </w:r>
      <w:r w:rsidRPr="00280D12">
        <w:rPr>
          <w:rFonts w:ascii="Times New Roman" w:hAnsi="Times New Roman"/>
          <w:sz w:val="20"/>
          <w:lang w:val="id-ID"/>
        </w:rPr>
        <w:t xml:space="preserve"> uptake (WU) were conducted by measuring the weights of membranes under fully hydrated and completely dried conditions. A detail procedure was reported previously [31]. </w:t>
      </w:r>
      <w:r w:rsidRPr="00280D12">
        <w:rPr>
          <w:rFonts w:ascii="Times New Roman" w:hAnsi="Times New Roman"/>
          <w:sz w:val="20"/>
        </w:rPr>
        <w:t>Water uptake was calculated using equation (1)</w:t>
      </w:r>
      <w:r w:rsidRPr="00280D12">
        <w:rPr>
          <w:rFonts w:ascii="Times New Roman" w:hAnsi="Times New Roman"/>
          <w:sz w:val="20"/>
          <w:lang w:val="id-ID"/>
        </w:rPr>
        <w:t>.</w:t>
      </w:r>
    </w:p>
    <w:p w:rsidR="00280D12" w:rsidRPr="00280D12" w:rsidRDefault="00280D12" w:rsidP="00280D12">
      <w:pPr>
        <w:pStyle w:val="IEEEParagraph"/>
        <w:ind w:firstLine="0"/>
        <w:rPr>
          <w:szCs w:val="20"/>
        </w:rPr>
      </w:pPr>
    </w:p>
    <w:p w:rsidR="00280D12" w:rsidRPr="00280D12" w:rsidRDefault="00280D12" w:rsidP="00280D12">
      <w:pPr>
        <w:pStyle w:val="IEEEParagraph"/>
        <w:tabs>
          <w:tab w:val="right" w:leader="hyphen" w:pos="9070"/>
        </w:tabs>
        <w:ind w:firstLine="0"/>
        <w:rPr>
          <w:szCs w:val="20"/>
          <w:lang w:val="id-ID"/>
        </w:rPr>
      </w:pPr>
      <m:oMath>
        <m:r>
          <w:rPr>
            <w:rFonts w:ascii="Cambria Math" w:hAnsi="Cambria Math"/>
            <w:szCs w:val="20"/>
          </w:rPr>
          <m:t xml:space="preserve">            WU</m:t>
        </m:r>
        <m:d>
          <m:dPr>
            <m:ctrlPr>
              <w:rPr>
                <w:rFonts w:ascii="Cambria Math" w:hAnsi="Cambria Math"/>
                <w:i/>
                <w:szCs w:val="20"/>
              </w:rPr>
            </m:ctrlPr>
          </m:dPr>
          <m:e>
            <m:r>
              <w:rPr>
                <w:rFonts w:ascii="Cambria Math" w:hAnsi="Cambria Math"/>
                <w:szCs w:val="20"/>
              </w:rPr>
              <m:t>%</m:t>
            </m:r>
          </m:e>
        </m:d>
        <m:r>
          <w:rPr>
            <w:rFonts w:ascii="Cambria Math" w:hAnsi="Cambria Math"/>
            <w:szCs w:val="20"/>
          </w:rPr>
          <m:t xml:space="preserve"> = </m:t>
        </m:r>
        <m:f>
          <m:fPr>
            <m:ctrlPr>
              <w:rPr>
                <w:rFonts w:ascii="Cambria Math" w:hAnsi="Cambria Math"/>
                <w:i/>
                <w:szCs w:val="20"/>
              </w:rPr>
            </m:ctrlPr>
          </m:fPr>
          <m:num>
            <m:sSub>
              <m:sSubPr>
                <m:ctrlPr>
                  <w:rPr>
                    <w:rFonts w:ascii="Cambria Math" w:hAnsi="Cambria Math"/>
                    <w:i/>
                    <w:szCs w:val="20"/>
                  </w:rPr>
                </m:ctrlPr>
              </m:sSubPr>
              <m:e>
                <m:r>
                  <w:rPr>
                    <w:rFonts w:ascii="Cambria Math" w:hAnsi="Cambria Math"/>
                    <w:szCs w:val="20"/>
                  </w:rPr>
                  <m:t>W</m:t>
                </m:r>
              </m:e>
              <m:sub>
                <m:r>
                  <w:rPr>
                    <w:rFonts w:ascii="Cambria Math" w:hAnsi="Cambria Math"/>
                    <w:szCs w:val="20"/>
                  </w:rPr>
                  <m:t>wet</m:t>
                </m:r>
              </m:sub>
            </m:sSub>
            <m:r>
              <w:rPr>
                <w:rFonts w:ascii="Cambria Math" w:hAnsi="Cambria Math"/>
                <w:szCs w:val="20"/>
              </w:rPr>
              <m:t>-</m:t>
            </m:r>
            <m:sSub>
              <m:sSubPr>
                <m:ctrlPr>
                  <w:rPr>
                    <w:rFonts w:ascii="Cambria Math" w:hAnsi="Cambria Math"/>
                    <w:i/>
                    <w:szCs w:val="20"/>
                  </w:rPr>
                </m:ctrlPr>
              </m:sSubPr>
              <m:e>
                <m:r>
                  <w:rPr>
                    <w:rFonts w:ascii="Cambria Math" w:hAnsi="Cambria Math"/>
                    <w:szCs w:val="20"/>
                  </w:rPr>
                  <m:t>W</m:t>
                </m:r>
              </m:e>
              <m:sub>
                <m:r>
                  <w:rPr>
                    <w:rFonts w:ascii="Cambria Math" w:hAnsi="Cambria Math"/>
                    <w:szCs w:val="20"/>
                  </w:rPr>
                  <m:t>dry</m:t>
                </m:r>
              </m:sub>
            </m:sSub>
          </m:num>
          <m:den>
            <m:sSub>
              <m:sSubPr>
                <m:ctrlPr>
                  <w:rPr>
                    <w:rFonts w:ascii="Cambria Math" w:hAnsi="Cambria Math"/>
                    <w:i/>
                    <w:szCs w:val="20"/>
                  </w:rPr>
                </m:ctrlPr>
              </m:sSubPr>
              <m:e>
                <m:r>
                  <w:rPr>
                    <w:rFonts w:ascii="Cambria Math" w:hAnsi="Cambria Math"/>
                    <w:szCs w:val="20"/>
                  </w:rPr>
                  <m:t>W</m:t>
                </m:r>
              </m:e>
              <m:sub>
                <m:r>
                  <w:rPr>
                    <w:rFonts w:ascii="Cambria Math" w:hAnsi="Cambria Math"/>
                    <w:szCs w:val="20"/>
                  </w:rPr>
                  <m:t>dry</m:t>
                </m:r>
              </m:sub>
            </m:sSub>
          </m:den>
        </m:f>
        <m:r>
          <w:rPr>
            <w:rFonts w:ascii="Cambria Math" w:hAnsi="Cambria Math"/>
            <w:szCs w:val="20"/>
          </w:rPr>
          <m:t>× 100</m:t>
        </m:r>
      </m:oMath>
      <w:r w:rsidRPr="00280D12">
        <w:rPr>
          <w:szCs w:val="20"/>
          <w:lang w:val="id-ID"/>
        </w:rPr>
        <w:t xml:space="preserve">                                                                                                                   </w:t>
      </w:r>
      <w:r>
        <w:rPr>
          <w:szCs w:val="20"/>
          <w:lang w:val="en-US"/>
        </w:rPr>
        <w:t xml:space="preserve">      </w:t>
      </w:r>
      <w:r w:rsidRPr="00280D12">
        <w:rPr>
          <w:szCs w:val="20"/>
          <w:lang w:val="id-ID"/>
        </w:rPr>
        <w:t xml:space="preserve"> (1)</w:t>
      </w:r>
    </w:p>
    <w:p w:rsidR="00280D12" w:rsidRPr="00280D12" w:rsidRDefault="00280D12" w:rsidP="00280D12">
      <w:pPr>
        <w:pStyle w:val="TAMainText"/>
        <w:ind w:firstLine="0"/>
        <w:rPr>
          <w:rFonts w:ascii="Times New Roman" w:hAnsi="Times New Roman"/>
          <w:sz w:val="20"/>
          <w:lang w:val="id-ID"/>
        </w:rPr>
      </w:pPr>
    </w:p>
    <w:p w:rsidR="00280D12" w:rsidRPr="00280D12" w:rsidRDefault="00280D12" w:rsidP="00280D12">
      <w:pPr>
        <w:pStyle w:val="TAMainText"/>
        <w:ind w:firstLine="0"/>
        <w:rPr>
          <w:rFonts w:ascii="Times New Roman" w:hAnsi="Times New Roman"/>
          <w:sz w:val="20"/>
          <w:lang w:val="id-ID"/>
        </w:rPr>
      </w:pPr>
      <w:r w:rsidRPr="00280D12">
        <w:rPr>
          <w:rFonts w:ascii="Times New Roman" w:hAnsi="Times New Roman"/>
          <w:sz w:val="20"/>
          <w:lang w:val="id-ID"/>
        </w:rPr>
        <w:t xml:space="preserve">where </w:t>
      </w:r>
      <w:r w:rsidRPr="00280D12">
        <w:rPr>
          <w:rFonts w:ascii="Times New Roman" w:hAnsi="Times New Roman"/>
          <w:i/>
          <w:sz w:val="20"/>
        </w:rPr>
        <w:t>W</w:t>
      </w:r>
      <w:r w:rsidRPr="00280D12">
        <w:rPr>
          <w:rFonts w:ascii="Times New Roman" w:hAnsi="Times New Roman"/>
          <w:i/>
          <w:sz w:val="20"/>
          <w:vertAlign w:val="subscript"/>
        </w:rPr>
        <w:t>dry</w:t>
      </w:r>
      <w:r w:rsidRPr="00280D12">
        <w:rPr>
          <w:rFonts w:ascii="Times New Roman" w:hAnsi="Times New Roman"/>
          <w:sz w:val="20"/>
        </w:rPr>
        <w:t xml:space="preserve"> and </w:t>
      </w:r>
      <w:r w:rsidRPr="00280D12">
        <w:rPr>
          <w:rFonts w:ascii="Times New Roman" w:hAnsi="Times New Roman"/>
          <w:i/>
          <w:sz w:val="20"/>
        </w:rPr>
        <w:t>W</w:t>
      </w:r>
      <w:r w:rsidRPr="00280D12">
        <w:rPr>
          <w:rFonts w:ascii="Times New Roman" w:hAnsi="Times New Roman"/>
          <w:i/>
          <w:sz w:val="20"/>
          <w:vertAlign w:val="subscript"/>
        </w:rPr>
        <w:t>wet</w:t>
      </w:r>
      <w:r w:rsidRPr="00280D12">
        <w:rPr>
          <w:rFonts w:ascii="Times New Roman" w:hAnsi="Times New Roman"/>
          <w:sz w:val="20"/>
          <w:lang w:val="id-ID"/>
        </w:rPr>
        <w:t>are</w:t>
      </w:r>
      <w:r w:rsidRPr="00280D12">
        <w:rPr>
          <w:rFonts w:ascii="Times New Roman" w:hAnsi="Times New Roman"/>
          <w:sz w:val="20"/>
        </w:rPr>
        <w:t xml:space="preserve"> the membrane</w:t>
      </w:r>
      <w:r w:rsidRPr="00280D12">
        <w:rPr>
          <w:rFonts w:ascii="Times New Roman" w:hAnsi="Times New Roman"/>
          <w:sz w:val="20"/>
          <w:lang w:val="id-ID"/>
        </w:rPr>
        <w:t xml:space="preserve"> </w:t>
      </w:r>
      <w:r w:rsidRPr="00280D12">
        <w:rPr>
          <w:rFonts w:ascii="Times New Roman" w:hAnsi="Times New Roman"/>
          <w:sz w:val="20"/>
        </w:rPr>
        <w:t>weight before and after immersion in gram, respectively.</w:t>
      </w:r>
      <w:r w:rsidRPr="00280D12">
        <w:rPr>
          <w:rFonts w:ascii="Times New Roman" w:hAnsi="Times New Roman"/>
          <w:sz w:val="20"/>
          <w:lang w:val="id-ID"/>
        </w:rPr>
        <w:t xml:space="preserve"> The membrane swelling (MS) was defined as follows (equation 2):</w:t>
      </w:r>
    </w:p>
    <w:p w:rsidR="00280D12" w:rsidRPr="00280D12" w:rsidRDefault="00280D12" w:rsidP="00280D12">
      <w:pPr>
        <w:pStyle w:val="IEEEParagraph"/>
        <w:ind w:firstLine="0"/>
        <w:rPr>
          <w:szCs w:val="20"/>
        </w:rPr>
      </w:pPr>
    </w:p>
    <w:p w:rsidR="00280D12" w:rsidRPr="00280D12" w:rsidRDefault="00280D12" w:rsidP="00280D12">
      <w:pPr>
        <w:pStyle w:val="IEEEParagraph"/>
        <w:tabs>
          <w:tab w:val="right" w:leader="hyphen" w:pos="9070"/>
        </w:tabs>
        <w:ind w:firstLine="0"/>
        <w:rPr>
          <w:szCs w:val="20"/>
          <w:lang w:val="id-ID"/>
        </w:rPr>
      </w:pPr>
      <m:oMath>
        <m:r>
          <w:rPr>
            <w:rFonts w:ascii="Cambria Math" w:hAnsi="Cambria Math"/>
            <w:szCs w:val="20"/>
          </w:rPr>
          <m:t xml:space="preserve">           MS</m:t>
        </m:r>
        <m:d>
          <m:dPr>
            <m:ctrlPr>
              <w:rPr>
                <w:rFonts w:ascii="Cambria Math" w:hAnsi="Cambria Math"/>
                <w:i/>
                <w:szCs w:val="20"/>
              </w:rPr>
            </m:ctrlPr>
          </m:dPr>
          <m:e>
            <m:r>
              <w:rPr>
                <w:rFonts w:ascii="Cambria Math" w:hAnsi="Cambria Math"/>
                <w:szCs w:val="20"/>
              </w:rPr>
              <m:t>%</m:t>
            </m:r>
          </m:e>
        </m:d>
        <m:r>
          <w:rPr>
            <w:rFonts w:ascii="Cambria Math" w:hAnsi="Cambria Math"/>
            <w:szCs w:val="20"/>
          </w:rPr>
          <m:t xml:space="preserve"> = </m:t>
        </m:r>
        <m:f>
          <m:fPr>
            <m:ctrlPr>
              <w:rPr>
                <w:rFonts w:ascii="Cambria Math" w:hAnsi="Cambria Math"/>
                <w:i/>
                <w:szCs w:val="20"/>
              </w:rPr>
            </m:ctrlPr>
          </m:fPr>
          <m:num>
            <m:sSub>
              <m:sSubPr>
                <m:ctrlPr>
                  <w:rPr>
                    <w:rFonts w:ascii="Cambria Math" w:hAnsi="Cambria Math"/>
                    <w:i/>
                    <w:szCs w:val="20"/>
                  </w:rPr>
                </m:ctrlPr>
              </m:sSubPr>
              <m:e>
                <m:r>
                  <w:rPr>
                    <w:rFonts w:ascii="Cambria Math" w:hAnsi="Cambria Math"/>
                    <w:szCs w:val="20"/>
                  </w:rPr>
                  <m:t>L</m:t>
                </m:r>
              </m:e>
              <m:sub>
                <m:r>
                  <w:rPr>
                    <w:rFonts w:ascii="Cambria Math" w:hAnsi="Cambria Math"/>
                    <w:szCs w:val="20"/>
                  </w:rPr>
                  <m:t>wet</m:t>
                </m:r>
              </m:sub>
            </m:sSub>
            <m:r>
              <w:rPr>
                <w:rFonts w:ascii="Cambria Math" w:hAnsi="Cambria Math"/>
                <w:szCs w:val="20"/>
              </w:rPr>
              <m:t>-</m:t>
            </m:r>
            <m:sSub>
              <m:sSubPr>
                <m:ctrlPr>
                  <w:rPr>
                    <w:rFonts w:ascii="Cambria Math" w:hAnsi="Cambria Math"/>
                    <w:i/>
                    <w:szCs w:val="20"/>
                  </w:rPr>
                </m:ctrlPr>
              </m:sSubPr>
              <m:e>
                <m:r>
                  <w:rPr>
                    <w:rFonts w:ascii="Cambria Math" w:hAnsi="Cambria Math"/>
                    <w:szCs w:val="20"/>
                  </w:rPr>
                  <m:t>L</m:t>
                </m:r>
              </m:e>
              <m:sub>
                <m:r>
                  <w:rPr>
                    <w:rFonts w:ascii="Cambria Math" w:hAnsi="Cambria Math"/>
                    <w:szCs w:val="20"/>
                  </w:rPr>
                  <m:t>dry</m:t>
                </m:r>
              </m:sub>
            </m:sSub>
          </m:num>
          <m:den>
            <m:sSub>
              <m:sSubPr>
                <m:ctrlPr>
                  <w:rPr>
                    <w:rFonts w:ascii="Cambria Math" w:hAnsi="Cambria Math"/>
                    <w:i/>
                    <w:szCs w:val="20"/>
                  </w:rPr>
                </m:ctrlPr>
              </m:sSubPr>
              <m:e>
                <m:r>
                  <w:rPr>
                    <w:rFonts w:ascii="Cambria Math" w:hAnsi="Cambria Math"/>
                    <w:szCs w:val="20"/>
                  </w:rPr>
                  <m:t>L</m:t>
                </m:r>
              </m:e>
              <m:sub>
                <m:r>
                  <w:rPr>
                    <w:rFonts w:ascii="Cambria Math" w:hAnsi="Cambria Math"/>
                    <w:szCs w:val="20"/>
                  </w:rPr>
                  <m:t>dry</m:t>
                </m:r>
              </m:sub>
            </m:sSub>
          </m:den>
        </m:f>
        <m:r>
          <w:rPr>
            <w:rFonts w:ascii="Cambria Math" w:hAnsi="Cambria Math"/>
            <w:szCs w:val="20"/>
          </w:rPr>
          <m:t xml:space="preserve">× 100 </m:t>
        </m:r>
      </m:oMath>
      <w:r w:rsidRPr="00280D12">
        <w:rPr>
          <w:szCs w:val="20"/>
        </w:rPr>
        <w:t xml:space="preserve">                                                                                                                       </w:t>
      </w:r>
      <w:r>
        <w:rPr>
          <w:szCs w:val="20"/>
        </w:rPr>
        <w:t xml:space="preserve">     </w:t>
      </w:r>
      <w:r w:rsidRPr="00280D12">
        <w:rPr>
          <w:szCs w:val="20"/>
        </w:rPr>
        <w:t xml:space="preserve"> (2)</w:t>
      </w:r>
    </w:p>
    <w:p w:rsidR="00280D12" w:rsidRPr="00280D12" w:rsidRDefault="00280D12" w:rsidP="00280D12">
      <w:pPr>
        <w:pStyle w:val="TAMainText"/>
        <w:ind w:firstLine="0"/>
        <w:rPr>
          <w:rFonts w:ascii="Times New Roman" w:hAnsi="Times New Roman"/>
          <w:sz w:val="20"/>
          <w:lang w:val="id-ID"/>
        </w:rPr>
      </w:pPr>
    </w:p>
    <w:p w:rsidR="00280D12" w:rsidRPr="00280D12" w:rsidRDefault="00280D12" w:rsidP="00280D12">
      <w:pPr>
        <w:pStyle w:val="TAMainText"/>
        <w:ind w:firstLine="0"/>
        <w:rPr>
          <w:rFonts w:ascii="Times New Roman" w:hAnsi="Times New Roman"/>
          <w:sz w:val="20"/>
          <w:lang w:val="id-ID"/>
        </w:rPr>
      </w:pPr>
      <w:r w:rsidRPr="00280D12">
        <w:rPr>
          <w:rFonts w:ascii="Times New Roman" w:hAnsi="Times New Roman"/>
          <w:sz w:val="20"/>
          <w:lang w:val="id-ID"/>
        </w:rPr>
        <w:t xml:space="preserve">where </w:t>
      </w:r>
      <w:r w:rsidRPr="00280D12">
        <w:rPr>
          <w:rFonts w:ascii="Times New Roman" w:hAnsi="Times New Roman"/>
          <w:i/>
          <w:sz w:val="20"/>
          <w:lang w:val="id-ID"/>
        </w:rPr>
        <w:t>L</w:t>
      </w:r>
      <w:r w:rsidRPr="00280D12">
        <w:rPr>
          <w:rFonts w:ascii="Times New Roman" w:hAnsi="Times New Roman"/>
          <w:sz w:val="20"/>
          <w:vertAlign w:val="subscript"/>
          <w:lang w:val="id-ID"/>
        </w:rPr>
        <w:t>wet</w:t>
      </w:r>
      <w:r w:rsidRPr="00280D12">
        <w:rPr>
          <w:rFonts w:ascii="Times New Roman" w:hAnsi="Times New Roman"/>
          <w:sz w:val="20"/>
          <w:lang w:val="id-ID"/>
        </w:rPr>
        <w:t xml:space="preserve"> and </w:t>
      </w:r>
      <w:r w:rsidRPr="00280D12">
        <w:rPr>
          <w:rFonts w:ascii="Times New Roman" w:hAnsi="Times New Roman"/>
          <w:i/>
          <w:sz w:val="20"/>
          <w:lang w:val="id-ID"/>
        </w:rPr>
        <w:t>L</w:t>
      </w:r>
      <w:r w:rsidRPr="00280D12">
        <w:rPr>
          <w:rFonts w:ascii="Times New Roman" w:hAnsi="Times New Roman"/>
          <w:sz w:val="20"/>
          <w:vertAlign w:val="subscript"/>
          <w:lang w:val="id-ID"/>
        </w:rPr>
        <w:t>dry</w:t>
      </w:r>
      <w:r w:rsidRPr="00280D12">
        <w:rPr>
          <w:rFonts w:ascii="Times New Roman" w:hAnsi="Times New Roman"/>
          <w:sz w:val="20"/>
          <w:lang w:val="id-ID"/>
        </w:rPr>
        <w:t xml:space="preserve"> are the </w:t>
      </w:r>
      <w:r w:rsidRPr="00280D12">
        <w:rPr>
          <w:rFonts w:ascii="Times New Roman" w:hAnsi="Times New Roman"/>
          <w:iCs/>
          <w:sz w:val="20"/>
        </w:rPr>
        <w:t>thickness</w:t>
      </w:r>
      <w:r w:rsidRPr="00280D12">
        <w:rPr>
          <w:rFonts w:ascii="Times New Roman" w:hAnsi="Times New Roman"/>
          <w:sz w:val="20"/>
          <w:lang w:val="id-ID"/>
        </w:rPr>
        <w:t xml:space="preserve"> of wet and dry membranes, respectively.</w:t>
      </w:r>
    </w:p>
    <w:p w:rsidR="00280D12" w:rsidRPr="00280D12" w:rsidRDefault="00280D12" w:rsidP="00280D12">
      <w:pPr>
        <w:pStyle w:val="TAMainText"/>
        <w:ind w:firstLine="0"/>
        <w:rPr>
          <w:rFonts w:ascii="Times New Roman" w:hAnsi="Times New Roman"/>
          <w:sz w:val="20"/>
          <w:lang w:val="id-ID"/>
        </w:rPr>
      </w:pPr>
    </w:p>
    <w:p w:rsidR="00280D12" w:rsidRPr="00280D12" w:rsidRDefault="00280D12" w:rsidP="00280D12">
      <w:pPr>
        <w:pStyle w:val="TAMainText"/>
        <w:ind w:firstLine="0"/>
        <w:rPr>
          <w:rFonts w:ascii="Times New Roman" w:hAnsi="Times New Roman"/>
          <w:sz w:val="20"/>
          <w:lang w:val="id-ID"/>
        </w:rPr>
      </w:pPr>
      <w:r w:rsidRPr="00280D12">
        <w:rPr>
          <w:rFonts w:ascii="Times New Roman" w:hAnsi="Times New Roman"/>
          <w:sz w:val="20"/>
          <w:lang w:val="en-GB"/>
        </w:rPr>
        <w:t>The</w:t>
      </w:r>
      <w:r w:rsidRPr="00280D12">
        <w:rPr>
          <w:rFonts w:ascii="Times New Roman" w:hAnsi="Times New Roman"/>
          <w:sz w:val="20"/>
          <w:lang w:val="id-ID" w:eastAsia="ja-JP"/>
        </w:rPr>
        <w:t xml:space="preserve"> hydrophilicity property of membrane studied based on water contact angle (WCA) measurement. </w:t>
      </w:r>
      <w:r w:rsidRPr="00280D12">
        <w:rPr>
          <w:rFonts w:ascii="Times New Roman" w:hAnsi="Times New Roman"/>
          <w:sz w:val="20"/>
          <w:lang w:val="id-ID"/>
        </w:rPr>
        <w:t xml:space="preserve">The water contact angle was determined by using a contact angle goniometer (OCA15Pro, Data Physics), equipped with image-processing software. This instrument was used to evaluate the degree of membrane hydrophilicity via sessile drop technique. </w:t>
      </w:r>
      <w:r w:rsidRPr="00280D12">
        <w:rPr>
          <w:rFonts w:ascii="Times New Roman" w:hAnsi="Times New Roman"/>
          <w:iCs/>
          <w:sz w:val="20"/>
        </w:rPr>
        <w:t xml:space="preserve">The proton conductivity of the membrane was measured using </w:t>
      </w:r>
      <w:r w:rsidRPr="00280D12">
        <w:rPr>
          <w:rFonts w:ascii="Times New Roman" w:hAnsi="Times New Roman"/>
          <w:iCs/>
          <w:sz w:val="20"/>
          <w:lang w:val="id-ID"/>
        </w:rPr>
        <w:t>e</w:t>
      </w:r>
      <w:r w:rsidRPr="00280D12">
        <w:rPr>
          <w:rFonts w:ascii="Times New Roman" w:hAnsi="Times New Roman"/>
          <w:iCs/>
          <w:sz w:val="20"/>
        </w:rPr>
        <w:t xml:space="preserve">lectrochemical </w:t>
      </w:r>
      <w:r w:rsidRPr="00280D12">
        <w:rPr>
          <w:rFonts w:ascii="Times New Roman" w:hAnsi="Times New Roman"/>
          <w:iCs/>
          <w:sz w:val="20"/>
          <w:lang w:val="id-ID"/>
        </w:rPr>
        <w:t>i</w:t>
      </w:r>
      <w:r w:rsidRPr="00280D12">
        <w:rPr>
          <w:rFonts w:ascii="Times New Roman" w:hAnsi="Times New Roman"/>
          <w:iCs/>
          <w:sz w:val="20"/>
        </w:rPr>
        <w:t xml:space="preserve">mpedance </w:t>
      </w:r>
      <w:r w:rsidRPr="00280D12">
        <w:rPr>
          <w:rFonts w:ascii="Times New Roman" w:hAnsi="Times New Roman"/>
          <w:iCs/>
          <w:sz w:val="20"/>
          <w:lang w:val="id-ID"/>
        </w:rPr>
        <w:t>s</w:t>
      </w:r>
      <w:r w:rsidRPr="00280D12">
        <w:rPr>
          <w:rFonts w:ascii="Times New Roman" w:hAnsi="Times New Roman"/>
          <w:iCs/>
          <w:sz w:val="20"/>
        </w:rPr>
        <w:t>pectroscopy (EIS), at</w:t>
      </w:r>
      <w:r w:rsidRPr="00280D12">
        <w:rPr>
          <w:rFonts w:ascii="Times New Roman" w:hAnsi="Times New Roman"/>
          <w:iCs/>
          <w:sz w:val="20"/>
          <w:lang w:val="id-ID"/>
        </w:rPr>
        <w:t xml:space="preserve"> a</w:t>
      </w:r>
      <w:r w:rsidRPr="00280D12">
        <w:rPr>
          <w:rFonts w:ascii="Times New Roman" w:hAnsi="Times New Roman"/>
          <w:iCs/>
          <w:sz w:val="20"/>
        </w:rPr>
        <w:t xml:space="preserve"> frequency of 1-10</w:t>
      </w:r>
      <w:r w:rsidRPr="00280D12">
        <w:rPr>
          <w:rFonts w:ascii="Times New Roman" w:hAnsi="Times New Roman"/>
          <w:iCs/>
          <w:sz w:val="20"/>
          <w:vertAlign w:val="superscript"/>
        </w:rPr>
        <w:t>6</w:t>
      </w:r>
      <w:r w:rsidRPr="00280D12">
        <w:rPr>
          <w:rFonts w:ascii="Times New Roman" w:hAnsi="Times New Roman"/>
          <w:iCs/>
          <w:sz w:val="20"/>
        </w:rPr>
        <w:t xml:space="preserve"> Hz. The proton conductivity values were calculated by using equation (</w:t>
      </w:r>
      <w:r w:rsidRPr="00280D12">
        <w:rPr>
          <w:rFonts w:ascii="Times New Roman" w:hAnsi="Times New Roman"/>
          <w:iCs/>
          <w:sz w:val="20"/>
          <w:lang w:val="id-ID"/>
        </w:rPr>
        <w:t>3</w:t>
      </w:r>
      <w:r w:rsidRPr="00280D12">
        <w:rPr>
          <w:rFonts w:ascii="Times New Roman" w:hAnsi="Times New Roman"/>
          <w:iCs/>
          <w:sz w:val="20"/>
        </w:rPr>
        <w:t>)</w:t>
      </w:r>
      <w:r w:rsidRPr="00280D12">
        <w:rPr>
          <w:rFonts w:ascii="Times New Roman" w:hAnsi="Times New Roman"/>
          <w:iCs/>
          <w:sz w:val="20"/>
          <w:lang w:val="id-ID"/>
        </w:rPr>
        <w:fldChar w:fldCharType="begin" w:fldLock="1"/>
      </w:r>
      <w:r w:rsidRPr="00280D12">
        <w:rPr>
          <w:rFonts w:ascii="Times New Roman" w:hAnsi="Times New Roman"/>
          <w:iCs/>
          <w:sz w:val="20"/>
          <w:lang w:val="id-ID"/>
        </w:rPr>
        <w:instrText>ADDIN CSL_CITATION { "citationItems" : [ { "id" : "ITEM-1", "itemData" : { "DOI" : "10.1007/s10008-013-2074-7", "ISSN" : "14328488", "abstract" : "Nanocomposite membranes based on polyelec-trolyte complex (PEC) of chitosan/phosphotungstic acid (PWA) and different types of montmorillonite (MMT) were prepared as alternative membranes to Nafion for direct methanol fuel cell (DMFC) applications. Fourier transform infrared spectroscopy (FTIR) revealed an electrostatically fixed PWA within the PEC membranes, which avoids a decrease in proton conductivity at practical condition. Various amounts of pristine as well as organically modified MMT (OMMT) (MMT: Cloisite Na, OMMT: Cloisite 15A, and Cloisite 30B) were introduced to the PEC membranes to decrease in methanol permeability and, thus, enhance effi-ciency and power density of the cells. X-ray diffraction patterns of the nanocomposite membranes proved that MMT (or OMMT) layers were exfoliated in the membranes at loading weights of lower than 3 wt.%. Moreover, the proton conductivity and the methanol permeability as well as the water uptake behavior of the manufactured nanocomposite membranes were studied. According to the selectivity parameter, ratio of proton conductivity to meth-anol permeability, the PEC/2 wt.% MMT 30B was identi-fied as the optimum composition. The DMFC performance tests were carried out at 70 \u00b0C and 5 M methanol feed and the optimum membrane showed higher maximum power den-sity as well as acceptable durability compared to Nafion 117. The obtained results indicated that owing to the relatively high selectivity and power density, the optimum nanocomposite membrane could be considered as a promising polyelectrolyte membrane (PEM) for DMFC applications.", "author" : [ { "dropping-particle" : "", "family" : "Tohidian", "given" : "Mahdi", "non-dropping-particle" : "", "parse-names" : false, "suffix" : "" }, { "dropping-particle" : "", "family" : "Ghaffarian", "given" : "Seyed Reza", "non-dropping-particle" : "", "parse-names" : false, "suffix" : "" }, { "dropping-particle" : "", "family" : "Shakeri", "given" : "Seyed Emadodin", "non-dropping-particle" : "", "parse-names" : false, "suffix" : "" }, { "dropping-particle" : "", "family" : "Dashtimoghadam", "given" : "Erfan", "non-dropping-particle" : "", "parse-names" : false, "suffix" : "" }, { "dropping-particle" : "", "family" : "Hasani-Sadrabadi", "given" : "Mohammad Mahdi", "non-dropping-particle" : "", "parse-names" : false, "suffix" : "" } ], "container-title" : "Journal of Solid State Electrochemistry", "id" : "ITEM-1", "issue" : "8", "issued" : { "date-parts" : [ [ "2013" ] ] }, "page" : "2123-2137", "title" : "Organically modified montmorillonite and chitosan-phosphotungstic acid complex nanocomposites as high performance membranes for fuel cell applications", "type" : "article-journal", "volume" : "17" }, "uris" : [ "http://www.mendeley.com/documents/?uuid=44b81223-fab6-4ec1-9ee2-281a36ec7657" ] } ], "mendeley" : { "formattedCitation" : "[34]", "plainTextFormattedCitation" : "[34]", "previouslyFormattedCitation" : "(Tohidian et al. 2013)" }, "properties" : { "noteIndex" : 0 }, "schema" : "https://github.com/citation-style-language/schema/raw/master/csl-citation.json" }</w:instrText>
      </w:r>
      <w:r w:rsidRPr="00280D12">
        <w:rPr>
          <w:rFonts w:ascii="Times New Roman" w:hAnsi="Times New Roman"/>
          <w:iCs/>
          <w:sz w:val="20"/>
          <w:lang w:val="id-ID"/>
        </w:rPr>
        <w:fldChar w:fldCharType="separate"/>
      </w:r>
      <w:r w:rsidRPr="00280D12">
        <w:rPr>
          <w:rFonts w:ascii="Times New Roman" w:hAnsi="Times New Roman"/>
          <w:iCs/>
          <w:noProof/>
          <w:sz w:val="20"/>
          <w:lang w:val="id-ID"/>
        </w:rPr>
        <w:t>[34]</w:t>
      </w:r>
      <w:r w:rsidRPr="00280D12">
        <w:rPr>
          <w:rFonts w:ascii="Times New Roman" w:hAnsi="Times New Roman"/>
          <w:iCs/>
          <w:sz w:val="20"/>
          <w:lang w:val="id-ID"/>
        </w:rPr>
        <w:fldChar w:fldCharType="end"/>
      </w:r>
      <w:r w:rsidRPr="00280D12">
        <w:rPr>
          <w:rFonts w:ascii="Times New Roman" w:hAnsi="Times New Roman"/>
          <w:iCs/>
          <w:sz w:val="20"/>
        </w:rPr>
        <w:t>.</w:t>
      </w:r>
    </w:p>
    <w:p w:rsidR="00280D12" w:rsidRPr="00280D12" w:rsidRDefault="00280D12" w:rsidP="00280D12">
      <w:pPr>
        <w:pStyle w:val="TAMainText"/>
        <w:ind w:firstLine="0"/>
        <w:rPr>
          <w:rFonts w:ascii="Times New Roman" w:hAnsi="Times New Roman"/>
          <w:iCs/>
          <w:sz w:val="20"/>
          <w:lang w:val="id-ID"/>
        </w:rPr>
      </w:pPr>
    </w:p>
    <w:p w:rsidR="00280D12" w:rsidRPr="00280D12" w:rsidRDefault="00280D12" w:rsidP="00280D12">
      <w:pPr>
        <w:pStyle w:val="IEEEParagraph"/>
        <w:tabs>
          <w:tab w:val="right" w:leader="hyphen" w:pos="9070"/>
        </w:tabs>
        <w:ind w:firstLine="0"/>
        <w:rPr>
          <w:rFonts w:eastAsia="Times New Roman"/>
          <w:szCs w:val="20"/>
        </w:rPr>
      </w:pPr>
      <m:oMath>
        <m:r>
          <w:rPr>
            <w:rFonts w:ascii="Cambria Math" w:hAnsi="Cambria Math"/>
            <w:szCs w:val="20"/>
          </w:rPr>
          <m:t xml:space="preserve">            σ = </m:t>
        </m:r>
        <m:f>
          <m:fPr>
            <m:ctrlPr>
              <w:rPr>
                <w:rFonts w:ascii="Cambria Math" w:hAnsi="Cambria Math"/>
                <w:i/>
                <w:szCs w:val="20"/>
                <w:lang w:eastAsia="en-US"/>
              </w:rPr>
            </m:ctrlPr>
          </m:fPr>
          <m:num>
            <m:r>
              <w:rPr>
                <w:rFonts w:ascii="Cambria Math" w:hAnsi="Cambria Math"/>
                <w:szCs w:val="20"/>
              </w:rPr>
              <m:t>L</m:t>
            </m:r>
          </m:num>
          <m:den>
            <m:r>
              <w:rPr>
                <w:rFonts w:ascii="Cambria Math" w:hAnsi="Cambria Math"/>
                <w:szCs w:val="20"/>
              </w:rPr>
              <m:t>R×A</m:t>
            </m:r>
          </m:den>
        </m:f>
      </m:oMath>
      <w:r w:rsidRPr="00280D12">
        <w:rPr>
          <w:szCs w:val="20"/>
          <w:lang w:val="id-ID" w:eastAsia="en-US"/>
        </w:rPr>
        <w:t xml:space="preserve">                                                                                                                                                    </w:t>
      </w:r>
      <w:r w:rsidRPr="00280D12">
        <w:rPr>
          <w:szCs w:val="20"/>
          <w:lang w:val="en-US" w:eastAsia="en-US"/>
        </w:rPr>
        <w:t xml:space="preserve"> </w:t>
      </w:r>
      <w:r>
        <w:rPr>
          <w:szCs w:val="20"/>
          <w:lang w:val="en-US" w:eastAsia="en-US"/>
        </w:rPr>
        <w:t xml:space="preserve">      </w:t>
      </w:r>
      <w:r w:rsidRPr="00280D12">
        <w:rPr>
          <w:szCs w:val="20"/>
          <w:lang w:val="en-US" w:eastAsia="en-US"/>
        </w:rPr>
        <w:t xml:space="preserve"> </w:t>
      </w:r>
      <w:r w:rsidRPr="00280D12">
        <w:rPr>
          <w:szCs w:val="20"/>
        </w:rPr>
        <w:t>(</w:t>
      </w:r>
      <w:r w:rsidRPr="00280D12">
        <w:rPr>
          <w:szCs w:val="20"/>
          <w:lang w:val="id-ID"/>
        </w:rPr>
        <w:t>3</w:t>
      </w:r>
      <w:r w:rsidRPr="00280D12">
        <w:rPr>
          <w:szCs w:val="20"/>
        </w:rPr>
        <w:t>)</w:t>
      </w:r>
    </w:p>
    <w:p w:rsidR="00280D12" w:rsidRPr="00280D12" w:rsidRDefault="00280D12" w:rsidP="00280D12">
      <w:pPr>
        <w:pStyle w:val="TAMainText"/>
        <w:ind w:firstLine="0"/>
        <w:rPr>
          <w:rFonts w:ascii="Times New Roman" w:hAnsi="Times New Roman"/>
          <w:iCs/>
          <w:sz w:val="20"/>
        </w:rPr>
      </w:pPr>
    </w:p>
    <w:p w:rsidR="00280D12" w:rsidRPr="00280D12" w:rsidRDefault="00280D12" w:rsidP="00280D12">
      <w:pPr>
        <w:pStyle w:val="TAMainText"/>
        <w:ind w:firstLine="0"/>
        <w:rPr>
          <w:rFonts w:ascii="Times New Roman" w:hAnsi="Times New Roman"/>
          <w:iCs/>
          <w:sz w:val="20"/>
        </w:rPr>
      </w:pPr>
      <w:r w:rsidRPr="00280D12">
        <w:rPr>
          <w:rFonts w:ascii="Times New Roman" w:hAnsi="Times New Roman"/>
          <w:iCs/>
          <w:sz w:val="20"/>
        </w:rPr>
        <w:t xml:space="preserve">where </w:t>
      </w:r>
      <w:r w:rsidRPr="00280D12">
        <w:rPr>
          <w:rFonts w:ascii="Times New Roman" w:hAnsi="Times New Roman"/>
          <w:i/>
          <w:iCs/>
          <w:sz w:val="20"/>
        </w:rPr>
        <w:t>σ</w:t>
      </w:r>
      <w:r w:rsidRPr="00280D12">
        <w:rPr>
          <w:rFonts w:ascii="Times New Roman" w:hAnsi="Times New Roman"/>
          <w:i/>
          <w:iCs/>
          <w:sz w:val="20"/>
          <w:lang w:val="id-ID"/>
        </w:rPr>
        <w:t xml:space="preserve"> </w:t>
      </w:r>
      <w:r w:rsidRPr="00280D12">
        <w:rPr>
          <w:rFonts w:ascii="Times New Roman" w:hAnsi="Times New Roman"/>
          <w:iCs/>
          <w:sz w:val="20"/>
        </w:rPr>
        <w:t>is proton conductivity</w:t>
      </w:r>
      <w:r w:rsidRPr="00280D12">
        <w:rPr>
          <w:rFonts w:ascii="Times New Roman" w:hAnsi="Times New Roman"/>
          <w:iCs/>
          <w:sz w:val="20"/>
          <w:lang w:val="id-ID"/>
        </w:rPr>
        <w:t xml:space="preserve"> </w:t>
      </w:r>
      <w:r w:rsidRPr="00280D12">
        <w:rPr>
          <w:rFonts w:ascii="Times New Roman" w:hAnsi="Times New Roman"/>
          <w:iCs/>
          <w:sz w:val="20"/>
        </w:rPr>
        <w:t>of the membrane (S cm</w:t>
      </w:r>
      <w:r w:rsidRPr="00280D12">
        <w:rPr>
          <w:rFonts w:ascii="Times New Roman" w:hAnsi="Times New Roman"/>
          <w:iCs/>
          <w:sz w:val="20"/>
          <w:vertAlign w:val="superscript"/>
        </w:rPr>
        <w:t>-1</w:t>
      </w:r>
      <w:r w:rsidRPr="00280D12">
        <w:rPr>
          <w:rFonts w:ascii="Times New Roman" w:hAnsi="Times New Roman"/>
          <w:iCs/>
          <w:sz w:val="20"/>
        </w:rPr>
        <w:t xml:space="preserve">), </w:t>
      </w:r>
      <w:r w:rsidRPr="00280D12">
        <w:rPr>
          <w:rFonts w:ascii="Times New Roman" w:hAnsi="Times New Roman"/>
          <w:i/>
          <w:iCs/>
          <w:sz w:val="20"/>
        </w:rPr>
        <w:t>L</w:t>
      </w:r>
      <w:r w:rsidRPr="00280D12">
        <w:rPr>
          <w:rFonts w:ascii="Times New Roman" w:hAnsi="Times New Roman"/>
          <w:iCs/>
          <w:sz w:val="20"/>
        </w:rPr>
        <w:t xml:space="preserve"> is the membrane (cm), </w:t>
      </w:r>
      <w:r w:rsidRPr="00280D12">
        <w:rPr>
          <w:rFonts w:ascii="Times New Roman" w:hAnsi="Times New Roman"/>
          <w:i/>
          <w:iCs/>
          <w:sz w:val="20"/>
        </w:rPr>
        <w:t>A</w:t>
      </w:r>
      <w:r w:rsidRPr="00280D12">
        <w:rPr>
          <w:rFonts w:ascii="Times New Roman" w:hAnsi="Times New Roman"/>
          <w:iCs/>
          <w:sz w:val="20"/>
        </w:rPr>
        <w:t xml:space="preserve"> is the membrane surface area (cm</w:t>
      </w:r>
      <w:r w:rsidRPr="00280D12">
        <w:rPr>
          <w:rFonts w:ascii="Times New Roman" w:hAnsi="Times New Roman"/>
          <w:iCs/>
          <w:sz w:val="20"/>
          <w:vertAlign w:val="superscript"/>
        </w:rPr>
        <w:t>2</w:t>
      </w:r>
      <w:r w:rsidRPr="00280D12">
        <w:rPr>
          <w:rFonts w:ascii="Times New Roman" w:hAnsi="Times New Roman"/>
          <w:iCs/>
          <w:sz w:val="20"/>
        </w:rPr>
        <w:t xml:space="preserve">), and </w:t>
      </w:r>
      <w:r w:rsidRPr="00280D12">
        <w:rPr>
          <w:rFonts w:ascii="Times New Roman" w:hAnsi="Times New Roman"/>
          <w:i/>
          <w:iCs/>
          <w:sz w:val="20"/>
        </w:rPr>
        <w:t>R</w:t>
      </w:r>
      <w:r w:rsidRPr="00280D12">
        <w:rPr>
          <w:rFonts w:ascii="Times New Roman" w:hAnsi="Times New Roman"/>
          <w:iCs/>
          <w:sz w:val="20"/>
        </w:rPr>
        <w:t xml:space="preserve"> is the membrane resistance (Ω).</w:t>
      </w:r>
    </w:p>
    <w:p w:rsidR="00280D12" w:rsidRPr="00280D12" w:rsidRDefault="00280D12" w:rsidP="00280D12">
      <w:pPr>
        <w:pStyle w:val="TAMainText"/>
        <w:ind w:firstLine="0"/>
        <w:rPr>
          <w:rFonts w:ascii="Times New Roman" w:hAnsi="Times New Roman"/>
          <w:iCs/>
          <w:sz w:val="20"/>
          <w:lang w:val="id-ID"/>
        </w:rPr>
      </w:pPr>
    </w:p>
    <w:p w:rsidR="00280D12" w:rsidRPr="00280D12" w:rsidRDefault="00280D12" w:rsidP="00280D12">
      <w:pPr>
        <w:pStyle w:val="TAMainText"/>
        <w:ind w:firstLine="0"/>
        <w:rPr>
          <w:rFonts w:ascii="Times New Roman" w:hAnsi="Times New Roman"/>
          <w:sz w:val="20"/>
        </w:rPr>
      </w:pPr>
      <w:r w:rsidRPr="00280D12">
        <w:rPr>
          <w:rFonts w:ascii="Times New Roman" w:hAnsi="Times New Roman"/>
          <w:sz w:val="20"/>
        </w:rPr>
        <w:t xml:space="preserve">Methanol permeability was determined by using a two-compartment diffusion cell. Compartment A was filled with 1 </w:t>
      </w:r>
      <w:r w:rsidRPr="00280D12">
        <w:rPr>
          <w:rFonts w:ascii="Times New Roman" w:hAnsi="Times New Roman"/>
          <w:sz w:val="20"/>
          <w:lang w:val="id-ID"/>
        </w:rPr>
        <w:t xml:space="preserve">M </w:t>
      </w:r>
      <w:r w:rsidRPr="00280D12">
        <w:rPr>
          <w:rFonts w:ascii="Times New Roman" w:hAnsi="Times New Roman"/>
          <w:sz w:val="20"/>
        </w:rPr>
        <w:t xml:space="preserve">MeOH solution and compartment B was filled with deionized water. The membrane was </w:t>
      </w:r>
      <w:r w:rsidRPr="00280D12">
        <w:rPr>
          <w:rFonts w:ascii="Times New Roman" w:hAnsi="Times New Roman"/>
          <w:sz w:val="20"/>
          <w:lang w:val="id-ID"/>
        </w:rPr>
        <w:t>placed</w:t>
      </w:r>
      <w:r w:rsidRPr="00280D12">
        <w:rPr>
          <w:rFonts w:ascii="Times New Roman" w:hAnsi="Times New Roman"/>
          <w:sz w:val="20"/>
        </w:rPr>
        <w:t xml:space="preserve"> between compartment A and B. Samples from compartment B </w:t>
      </w:r>
      <w:r w:rsidRPr="00280D12">
        <w:rPr>
          <w:rFonts w:ascii="Times New Roman" w:hAnsi="Times New Roman"/>
          <w:sz w:val="20"/>
          <w:lang w:val="id-ID"/>
        </w:rPr>
        <w:t xml:space="preserve">were </w:t>
      </w:r>
      <w:r w:rsidRPr="00280D12">
        <w:rPr>
          <w:rFonts w:ascii="Times New Roman" w:hAnsi="Times New Roman"/>
          <w:sz w:val="20"/>
        </w:rPr>
        <w:t xml:space="preserve">taken out every 30 minutes for </w:t>
      </w:r>
      <w:r w:rsidRPr="00280D12">
        <w:rPr>
          <w:rFonts w:ascii="Times New Roman" w:hAnsi="Times New Roman"/>
          <w:sz w:val="20"/>
          <w:lang w:val="id-ID"/>
        </w:rPr>
        <w:t>3</w:t>
      </w:r>
      <w:r w:rsidRPr="00280D12">
        <w:rPr>
          <w:rFonts w:ascii="Times New Roman" w:hAnsi="Times New Roman"/>
          <w:sz w:val="20"/>
        </w:rPr>
        <w:t xml:space="preserve"> hours, to determine its methanol concentration</w:t>
      </w:r>
      <w:r w:rsidRPr="00280D12">
        <w:rPr>
          <w:rFonts w:ascii="Times New Roman" w:hAnsi="Times New Roman"/>
          <w:sz w:val="20"/>
          <w:lang w:val="id-ID"/>
        </w:rPr>
        <w:t xml:space="preserve"> </w:t>
      </w:r>
      <w:r w:rsidRPr="00280D12">
        <w:rPr>
          <w:rFonts w:ascii="Times New Roman" w:hAnsi="Times New Roman"/>
          <w:sz w:val="20"/>
        </w:rPr>
        <w:t>using High Performance Liquid Chromatography (HPLC). The methanol permeability values were determined by using equation (</w:t>
      </w:r>
      <w:r w:rsidRPr="00280D12">
        <w:rPr>
          <w:rFonts w:ascii="Times New Roman" w:hAnsi="Times New Roman"/>
          <w:sz w:val="20"/>
          <w:lang w:val="id-ID"/>
        </w:rPr>
        <w:t xml:space="preserve">4) </w:t>
      </w:r>
      <w:r w:rsidRPr="00280D12">
        <w:rPr>
          <w:rFonts w:ascii="Times New Roman" w:hAnsi="Times New Roman"/>
          <w:sz w:val="20"/>
          <w:lang w:val="id-ID"/>
        </w:rPr>
        <w:fldChar w:fldCharType="begin" w:fldLock="1"/>
      </w:r>
      <w:r w:rsidRPr="00280D12">
        <w:rPr>
          <w:rFonts w:ascii="Times New Roman" w:hAnsi="Times New Roman"/>
          <w:sz w:val="20"/>
          <w:lang w:val="id-ID"/>
        </w:rPr>
        <w:instrText>ADDIN CSL_CITATION { "citationItems" : [ { "id" : "ITEM-1", "itemData" : { "DOI" : "10.1007/s10008-013-2074-7", "ISSN" : "14328488", "abstract" : "Nanocomposite membranes based on polyelec-trolyte complex (PEC) of chitosan/phosphotungstic acid (PWA) and different types of montmorillonite (MMT) were prepared as alternative membranes to Nafion for direct methanol fuel cell (DMFC) applications. Fourier transform infrared spectroscopy (FTIR) revealed an electrostatically fixed PWA within the PEC membranes, which avoids a decrease in proton conductivity at practical condition. Various amounts of pristine as well as organically modified MMT (OMMT) (MMT: Cloisite Na, OMMT: Cloisite 15A, and Cloisite 30B) were introduced to the PEC membranes to decrease in methanol permeability and, thus, enhance effi-ciency and power density of the cells. X-ray diffraction patterns of the nanocomposite membranes proved that MMT (or OMMT) layers were exfoliated in the membranes at loading weights of lower than 3 wt.%. Moreover, the proton conductivity and the methanol permeability as well as the water uptake behavior of the manufactured nanocomposite membranes were studied. According to the selectivity parameter, ratio of proton conductivity to meth-anol permeability, the PEC/2 wt.% MMT 30B was identi-fied as the optimum composition. The DMFC performance tests were carried out at 70 \u00b0C and 5 M methanol feed and the optimum membrane showed higher maximum power den-sity as well as acceptable durability compared to Nafion 117. The obtained results indicated that owing to the relatively high selectivity and power density, the optimum nanocomposite membrane could be considered as a promising polyelectrolyte membrane (PEM) for DMFC applications.", "author" : [ { "dropping-particle" : "", "family" : "Tohidian", "given" : "Mahdi", "non-dropping-particle" : "", "parse-names" : false, "suffix" : "" }, { "dropping-particle" : "", "family" : "Ghaffarian", "given" : "Seyed Reza", "non-dropping-particle" : "", "parse-names" : false, "suffix" : "" }, { "dropping-particle" : "", "family" : "Shakeri", "given" : "Seyed Emadodin", "non-dropping-particle" : "", "parse-names" : false, "suffix" : "" }, { "dropping-particle" : "", "family" : "Dashtimoghadam", "given" : "Erfan", "non-dropping-particle" : "", "parse-names" : false, "suffix" : "" }, { "dropping-particle" : "", "family" : "Hasani-Sadrabadi", "given" : "Mohammad Mahdi", "non-dropping-particle" : "", "parse-names" : false, "suffix" : "" } ], "container-title" : "Journal of Solid State Electrochemistry", "id" : "ITEM-1", "issue" : "8", "issued" : { "date-parts" : [ [ "2013" ] ] }, "page" : "2123-2137", "title" : "Organically modified montmorillonite and chitosan-phosphotungstic acid complex nanocomposites as high performance membranes for fuel cell applications", "type" : "article-journal", "volume" : "17" }, "uris" : [ "http://www.mendeley.com/documents/?uuid=44b81223-fab6-4ec1-9ee2-281a36ec7657" ] } ], "mendeley" : { "formattedCitation" : "[34]", "plainTextFormattedCitation" : "[34]", "previouslyFormattedCitation" : "(Tohidian et al. 2013)" }, "properties" : { "noteIndex" : 0 }, "schema" : "https://github.com/citation-style-language/schema/raw/master/csl-citation.json" }</w:instrText>
      </w:r>
      <w:r w:rsidRPr="00280D12">
        <w:rPr>
          <w:rFonts w:ascii="Times New Roman" w:hAnsi="Times New Roman"/>
          <w:sz w:val="20"/>
          <w:lang w:val="id-ID"/>
        </w:rPr>
        <w:fldChar w:fldCharType="separate"/>
      </w:r>
      <w:r w:rsidRPr="00280D12">
        <w:rPr>
          <w:rFonts w:ascii="Times New Roman" w:hAnsi="Times New Roman"/>
          <w:noProof/>
          <w:sz w:val="20"/>
          <w:lang w:val="id-ID"/>
        </w:rPr>
        <w:t>[34]</w:t>
      </w:r>
      <w:r w:rsidRPr="00280D12">
        <w:rPr>
          <w:rFonts w:ascii="Times New Roman" w:hAnsi="Times New Roman"/>
          <w:sz w:val="20"/>
          <w:lang w:val="id-ID"/>
        </w:rPr>
        <w:fldChar w:fldCharType="end"/>
      </w:r>
      <w:r w:rsidRPr="00280D12">
        <w:rPr>
          <w:rFonts w:ascii="Times New Roman" w:hAnsi="Times New Roman"/>
          <w:sz w:val="20"/>
        </w:rPr>
        <w:t>.</w:t>
      </w:r>
    </w:p>
    <w:p w:rsidR="00280D12" w:rsidRPr="00280D12" w:rsidRDefault="00280D12" w:rsidP="00280D12">
      <w:pPr>
        <w:pStyle w:val="IEEEParagraph"/>
        <w:ind w:firstLine="0"/>
        <w:rPr>
          <w:iCs/>
          <w:szCs w:val="20"/>
        </w:rPr>
      </w:pPr>
    </w:p>
    <w:p w:rsidR="00280D12" w:rsidRPr="00280D12" w:rsidRDefault="00280D12" w:rsidP="00280D12">
      <w:pPr>
        <w:pStyle w:val="IEEEParagraph"/>
        <w:tabs>
          <w:tab w:val="right" w:leader="hyphen" w:pos="9070"/>
        </w:tabs>
        <w:ind w:firstLine="0"/>
        <w:rPr>
          <w:rFonts w:eastAsia="Times New Roman"/>
          <w:szCs w:val="20"/>
        </w:rPr>
      </w:pPr>
      <m:oMath>
        <m:r>
          <w:rPr>
            <w:rFonts w:ascii="Cambria Math" w:hAnsi="Cambria Math"/>
            <w:szCs w:val="20"/>
          </w:rPr>
          <m:t xml:space="preserve">          P= </m:t>
        </m:r>
        <m:d>
          <m:dPr>
            <m:ctrlPr>
              <w:rPr>
                <w:rFonts w:ascii="Cambria Math" w:eastAsia="Calibri" w:hAnsi="Cambria Math"/>
                <w:i/>
                <w:szCs w:val="20"/>
                <w:lang w:eastAsia="en-US"/>
              </w:rPr>
            </m:ctrlPr>
          </m:dPr>
          <m:e>
            <m:f>
              <m:fPr>
                <m:ctrlPr>
                  <w:rPr>
                    <w:rFonts w:ascii="Cambria Math" w:eastAsia="Calibri" w:hAnsi="Cambria Math"/>
                    <w:i/>
                    <w:szCs w:val="20"/>
                    <w:lang w:eastAsia="en-US"/>
                  </w:rPr>
                </m:ctrlPr>
              </m:fPr>
              <m:num>
                <m:r>
                  <w:rPr>
                    <w:rFonts w:ascii="Cambria Math" w:hAnsi="Cambria Math"/>
                    <w:szCs w:val="20"/>
                  </w:rPr>
                  <m:t>∆</m:t>
                </m:r>
                <m:sSub>
                  <m:sSubPr>
                    <m:ctrlPr>
                      <w:rPr>
                        <w:rFonts w:ascii="Cambria Math" w:eastAsia="Calibri" w:hAnsi="Cambria Math"/>
                        <w:i/>
                        <w:szCs w:val="20"/>
                        <w:lang w:eastAsia="en-US"/>
                      </w:rPr>
                    </m:ctrlPr>
                  </m:sSubPr>
                  <m:e>
                    <m:r>
                      <w:rPr>
                        <w:rFonts w:ascii="Cambria Math" w:hAnsi="Cambria Math"/>
                        <w:szCs w:val="20"/>
                      </w:rPr>
                      <m:t>C</m:t>
                    </m:r>
                  </m:e>
                  <m:sub>
                    <m:r>
                      <w:rPr>
                        <w:rFonts w:ascii="Cambria Math" w:hAnsi="Cambria Math"/>
                        <w:szCs w:val="20"/>
                      </w:rPr>
                      <m:t>B</m:t>
                    </m:r>
                  </m:sub>
                </m:sSub>
              </m:num>
              <m:den>
                <m:r>
                  <w:rPr>
                    <w:rFonts w:ascii="Cambria Math" w:hAnsi="Cambria Math"/>
                    <w:szCs w:val="20"/>
                  </w:rPr>
                  <m:t>∆t</m:t>
                </m:r>
              </m:den>
            </m:f>
          </m:e>
        </m:d>
        <m:d>
          <m:dPr>
            <m:ctrlPr>
              <w:rPr>
                <w:rFonts w:ascii="Cambria Math" w:eastAsia="Calibri" w:hAnsi="Cambria Math"/>
                <w:i/>
                <w:szCs w:val="20"/>
                <w:lang w:eastAsia="en-US"/>
              </w:rPr>
            </m:ctrlPr>
          </m:dPr>
          <m:e>
            <m:f>
              <m:fPr>
                <m:ctrlPr>
                  <w:rPr>
                    <w:rFonts w:ascii="Cambria Math" w:eastAsia="Calibri" w:hAnsi="Cambria Math"/>
                    <w:i/>
                    <w:szCs w:val="20"/>
                    <w:lang w:eastAsia="en-US"/>
                  </w:rPr>
                </m:ctrlPr>
              </m:fPr>
              <m:num>
                <m:r>
                  <w:rPr>
                    <w:rFonts w:ascii="Cambria Math" w:hAnsi="Cambria Math"/>
                    <w:szCs w:val="20"/>
                  </w:rPr>
                  <m:t>L</m:t>
                </m:r>
                <m:sSub>
                  <m:sSubPr>
                    <m:ctrlPr>
                      <w:rPr>
                        <w:rFonts w:ascii="Cambria Math" w:eastAsia="Calibri" w:hAnsi="Cambria Math"/>
                        <w:i/>
                        <w:szCs w:val="20"/>
                        <w:lang w:eastAsia="en-US"/>
                      </w:rPr>
                    </m:ctrlPr>
                  </m:sSubPr>
                  <m:e>
                    <m:r>
                      <w:rPr>
                        <w:rFonts w:ascii="Cambria Math" w:hAnsi="Cambria Math"/>
                        <w:szCs w:val="20"/>
                      </w:rPr>
                      <m:t>V</m:t>
                    </m:r>
                  </m:e>
                  <m:sub>
                    <m:r>
                      <w:rPr>
                        <w:rFonts w:ascii="Cambria Math" w:hAnsi="Cambria Math"/>
                        <w:szCs w:val="20"/>
                      </w:rPr>
                      <m:t>B</m:t>
                    </m:r>
                  </m:sub>
                </m:sSub>
              </m:num>
              <m:den>
                <m:r>
                  <w:rPr>
                    <w:rFonts w:ascii="Cambria Math" w:hAnsi="Cambria Math"/>
                    <w:szCs w:val="20"/>
                  </w:rPr>
                  <m:t>A</m:t>
                </m:r>
                <m:sSub>
                  <m:sSubPr>
                    <m:ctrlPr>
                      <w:rPr>
                        <w:rFonts w:ascii="Cambria Math" w:eastAsia="Calibri" w:hAnsi="Cambria Math"/>
                        <w:i/>
                        <w:szCs w:val="20"/>
                        <w:lang w:eastAsia="en-US"/>
                      </w:rPr>
                    </m:ctrlPr>
                  </m:sSubPr>
                  <m:e>
                    <m:r>
                      <w:rPr>
                        <w:rFonts w:ascii="Cambria Math" w:hAnsi="Cambria Math"/>
                        <w:szCs w:val="20"/>
                      </w:rPr>
                      <m:t>C</m:t>
                    </m:r>
                  </m:e>
                  <m:sub>
                    <m:r>
                      <w:rPr>
                        <w:rFonts w:ascii="Cambria Math" w:hAnsi="Cambria Math"/>
                        <w:szCs w:val="20"/>
                      </w:rPr>
                      <m:t>A</m:t>
                    </m:r>
                  </m:sub>
                </m:sSub>
              </m:den>
            </m:f>
          </m:e>
        </m:d>
      </m:oMath>
      <w:r w:rsidRPr="00280D12">
        <w:rPr>
          <w:szCs w:val="20"/>
          <w:lang w:val="id-ID" w:eastAsia="en-US"/>
        </w:rPr>
        <w:t xml:space="preserve">                                                                                                                                        </w:t>
      </w:r>
      <w:r>
        <w:rPr>
          <w:szCs w:val="20"/>
          <w:lang w:val="en-US" w:eastAsia="en-US"/>
        </w:rPr>
        <w:t xml:space="preserve">      </w:t>
      </w:r>
      <w:r w:rsidRPr="00280D12">
        <w:rPr>
          <w:szCs w:val="20"/>
          <w:lang w:val="id-ID" w:eastAsia="en-US"/>
        </w:rPr>
        <w:t xml:space="preserve">  </w:t>
      </w:r>
      <w:r w:rsidRPr="00280D12">
        <w:rPr>
          <w:szCs w:val="20"/>
          <w:lang w:val="en-US" w:eastAsia="en-US"/>
        </w:rPr>
        <w:t xml:space="preserve"> </w:t>
      </w:r>
      <w:r w:rsidRPr="00280D12">
        <w:rPr>
          <w:szCs w:val="20"/>
        </w:rPr>
        <w:t>(</w:t>
      </w:r>
      <w:r w:rsidRPr="00280D12">
        <w:rPr>
          <w:szCs w:val="20"/>
          <w:lang w:val="id-ID"/>
        </w:rPr>
        <w:t>4</w:t>
      </w:r>
      <w:r w:rsidRPr="00280D12">
        <w:rPr>
          <w:szCs w:val="20"/>
        </w:rPr>
        <w:t>)</w:t>
      </w:r>
    </w:p>
    <w:p w:rsidR="00280D12" w:rsidRPr="00280D12" w:rsidRDefault="00280D12" w:rsidP="00280D12">
      <w:pPr>
        <w:pStyle w:val="TAMainText"/>
        <w:ind w:firstLine="0"/>
        <w:rPr>
          <w:rFonts w:ascii="Times New Roman" w:hAnsi="Times New Roman"/>
          <w:sz w:val="20"/>
        </w:rPr>
      </w:pPr>
    </w:p>
    <w:p w:rsidR="00280D12" w:rsidRPr="00280D12" w:rsidRDefault="00280D12" w:rsidP="00280D12">
      <w:pPr>
        <w:pStyle w:val="TAMainText"/>
        <w:ind w:firstLine="0"/>
        <w:rPr>
          <w:rFonts w:ascii="Times New Roman" w:hAnsi="Times New Roman"/>
          <w:iCs/>
          <w:sz w:val="20"/>
        </w:rPr>
      </w:pPr>
      <m:oMath>
        <m:r>
          <w:rPr>
            <w:rFonts w:ascii="Cambria Math" w:hAnsi="Cambria Math"/>
            <w:sz w:val="20"/>
          </w:rPr>
          <m:t xml:space="preserve">P </m:t>
        </m:r>
      </m:oMath>
      <w:r w:rsidRPr="00280D12">
        <w:rPr>
          <w:rFonts w:ascii="Times New Roman" w:hAnsi="Times New Roman"/>
          <w:iCs/>
          <w:sz w:val="20"/>
        </w:rPr>
        <w:t>is methanol permeability of the membrane (cm</w:t>
      </w:r>
      <w:r w:rsidRPr="00280D12">
        <w:rPr>
          <w:rFonts w:ascii="Times New Roman" w:hAnsi="Times New Roman"/>
          <w:iCs/>
          <w:sz w:val="20"/>
          <w:vertAlign w:val="superscript"/>
        </w:rPr>
        <w:t>2</w:t>
      </w:r>
      <w:r w:rsidRPr="00280D12">
        <w:rPr>
          <w:rFonts w:ascii="Times New Roman" w:hAnsi="Times New Roman"/>
          <w:iCs/>
          <w:sz w:val="20"/>
        </w:rPr>
        <w:t>.s</w:t>
      </w:r>
      <w:r w:rsidRPr="00280D12">
        <w:rPr>
          <w:rFonts w:ascii="Times New Roman" w:hAnsi="Times New Roman"/>
          <w:iCs/>
          <w:sz w:val="20"/>
          <w:vertAlign w:val="superscript"/>
        </w:rPr>
        <w:t>-1</w:t>
      </w:r>
      <w:r w:rsidRPr="00280D12">
        <w:rPr>
          <w:rFonts w:ascii="Times New Roman" w:hAnsi="Times New Roman"/>
          <w:iCs/>
          <w:sz w:val="20"/>
        </w:rPr>
        <w:t xml:space="preserve">), </w:t>
      </w:r>
      <w:r w:rsidRPr="00280D12">
        <w:rPr>
          <w:rFonts w:ascii="Times New Roman" w:hAnsi="Times New Roman"/>
          <w:i/>
          <w:iCs/>
          <w:sz w:val="20"/>
        </w:rPr>
        <w:t>ΔC</w:t>
      </w:r>
      <w:r w:rsidRPr="00280D12">
        <w:rPr>
          <w:rFonts w:ascii="Times New Roman" w:hAnsi="Times New Roman"/>
          <w:i/>
          <w:iCs/>
          <w:sz w:val="20"/>
          <w:vertAlign w:val="subscript"/>
        </w:rPr>
        <w:t>B</w:t>
      </w:r>
      <w:r w:rsidRPr="00280D12">
        <w:rPr>
          <w:rFonts w:ascii="Times New Roman" w:hAnsi="Times New Roman"/>
          <w:i/>
          <w:iCs/>
          <w:sz w:val="20"/>
        </w:rPr>
        <w:t>/Δt</w:t>
      </w:r>
      <w:r w:rsidRPr="00280D12">
        <w:rPr>
          <w:rFonts w:ascii="Times New Roman" w:hAnsi="Times New Roman"/>
          <w:iCs/>
          <w:sz w:val="20"/>
        </w:rPr>
        <w:t xml:space="preserve"> is the slope variation of methanol concentration in compartment B as a function of time (mol.L</w:t>
      </w:r>
      <w:r w:rsidRPr="00280D12">
        <w:rPr>
          <w:rFonts w:ascii="Times New Roman" w:hAnsi="Times New Roman"/>
          <w:iCs/>
          <w:sz w:val="20"/>
          <w:vertAlign w:val="superscript"/>
        </w:rPr>
        <w:t>-1</w:t>
      </w:r>
      <w:r w:rsidRPr="00280D12">
        <w:rPr>
          <w:rFonts w:ascii="Times New Roman" w:hAnsi="Times New Roman"/>
          <w:iCs/>
          <w:sz w:val="20"/>
        </w:rPr>
        <w:t>.s</w:t>
      </w:r>
      <w:r w:rsidRPr="00280D12">
        <w:rPr>
          <w:rFonts w:ascii="Times New Roman" w:hAnsi="Times New Roman"/>
          <w:iCs/>
          <w:sz w:val="20"/>
          <w:vertAlign w:val="superscript"/>
        </w:rPr>
        <w:t>-1</w:t>
      </w:r>
      <w:r w:rsidRPr="00280D12">
        <w:rPr>
          <w:rFonts w:ascii="Times New Roman" w:hAnsi="Times New Roman"/>
          <w:iCs/>
          <w:sz w:val="20"/>
        </w:rPr>
        <w:t xml:space="preserve">), </w:t>
      </w:r>
      <w:r w:rsidRPr="00280D12">
        <w:rPr>
          <w:rFonts w:ascii="Times New Roman" w:hAnsi="Times New Roman"/>
          <w:i/>
          <w:iCs/>
          <w:sz w:val="20"/>
        </w:rPr>
        <w:t>L</w:t>
      </w:r>
      <w:r w:rsidRPr="00280D12">
        <w:rPr>
          <w:rFonts w:ascii="Times New Roman" w:hAnsi="Times New Roman"/>
          <w:iCs/>
          <w:sz w:val="20"/>
        </w:rPr>
        <w:t xml:space="preserve">is the thickness of the membrane (cm), </w:t>
      </w:r>
      <w:r w:rsidRPr="00280D12">
        <w:rPr>
          <w:rFonts w:ascii="Times New Roman" w:hAnsi="Times New Roman"/>
          <w:i/>
          <w:iCs/>
          <w:sz w:val="20"/>
        </w:rPr>
        <w:t>V</w:t>
      </w:r>
      <w:r w:rsidRPr="00280D12">
        <w:rPr>
          <w:rFonts w:ascii="Times New Roman" w:hAnsi="Times New Roman"/>
          <w:i/>
          <w:iCs/>
          <w:sz w:val="20"/>
          <w:vertAlign w:val="subscript"/>
        </w:rPr>
        <w:t xml:space="preserve">B </w:t>
      </w:r>
      <w:r w:rsidRPr="00280D12">
        <w:rPr>
          <w:rFonts w:ascii="Times New Roman" w:hAnsi="Times New Roman"/>
          <w:iCs/>
          <w:sz w:val="20"/>
        </w:rPr>
        <w:t xml:space="preserve">is </w:t>
      </w:r>
      <w:r w:rsidRPr="00280D12">
        <w:rPr>
          <w:rFonts w:ascii="Times New Roman" w:hAnsi="Times New Roman"/>
          <w:sz w:val="20"/>
        </w:rPr>
        <w:t>the volume of the water at compartment</w:t>
      </w:r>
      <w:r w:rsidRPr="00280D12">
        <w:rPr>
          <w:rFonts w:ascii="Times New Roman" w:hAnsi="Times New Roman"/>
          <w:iCs/>
          <w:sz w:val="20"/>
          <w:lang w:val="id-ID"/>
        </w:rPr>
        <w:t>B</w:t>
      </w:r>
      <w:r w:rsidRPr="00280D12">
        <w:rPr>
          <w:rFonts w:ascii="Times New Roman" w:hAnsi="Times New Roman"/>
          <w:iCs/>
          <w:sz w:val="20"/>
        </w:rPr>
        <w:t xml:space="preserve"> (cm</w:t>
      </w:r>
      <w:r w:rsidRPr="00280D12">
        <w:rPr>
          <w:rFonts w:ascii="Times New Roman" w:hAnsi="Times New Roman"/>
          <w:iCs/>
          <w:sz w:val="20"/>
          <w:vertAlign w:val="superscript"/>
        </w:rPr>
        <w:t>3</w:t>
      </w:r>
      <w:r w:rsidRPr="00280D12">
        <w:rPr>
          <w:rFonts w:ascii="Times New Roman" w:hAnsi="Times New Roman"/>
          <w:iCs/>
          <w:sz w:val="20"/>
        </w:rPr>
        <w:t xml:space="preserve">), </w:t>
      </w:r>
      <w:r w:rsidRPr="00280D12">
        <w:rPr>
          <w:rFonts w:ascii="Times New Roman" w:hAnsi="Times New Roman"/>
          <w:i/>
          <w:iCs/>
          <w:sz w:val="20"/>
        </w:rPr>
        <w:t>A</w:t>
      </w:r>
      <w:r w:rsidRPr="00280D12">
        <w:rPr>
          <w:rFonts w:ascii="Times New Roman" w:hAnsi="Times New Roman"/>
          <w:iCs/>
          <w:sz w:val="20"/>
        </w:rPr>
        <w:t xml:space="preserve"> is the membrane surface area (cm</w:t>
      </w:r>
      <w:r w:rsidRPr="00280D12">
        <w:rPr>
          <w:rFonts w:ascii="Times New Roman" w:hAnsi="Times New Roman"/>
          <w:iCs/>
          <w:sz w:val="20"/>
          <w:vertAlign w:val="superscript"/>
        </w:rPr>
        <w:t>2</w:t>
      </w:r>
      <w:r w:rsidRPr="00280D12">
        <w:rPr>
          <w:rFonts w:ascii="Times New Roman" w:hAnsi="Times New Roman"/>
          <w:iCs/>
          <w:sz w:val="20"/>
        </w:rPr>
        <w:t xml:space="preserve">), and </w:t>
      </w:r>
      <w:r w:rsidRPr="00280D12">
        <w:rPr>
          <w:rFonts w:ascii="Times New Roman" w:hAnsi="Times New Roman"/>
          <w:i/>
          <w:iCs/>
          <w:sz w:val="20"/>
        </w:rPr>
        <w:t>C</w:t>
      </w:r>
      <w:r w:rsidRPr="00280D12">
        <w:rPr>
          <w:rFonts w:ascii="Times New Roman" w:hAnsi="Times New Roman"/>
          <w:i/>
          <w:iCs/>
          <w:sz w:val="20"/>
          <w:vertAlign w:val="subscript"/>
        </w:rPr>
        <w:t>A</w:t>
      </w:r>
      <w:r w:rsidRPr="00280D12">
        <w:rPr>
          <w:rFonts w:ascii="Times New Roman" w:hAnsi="Times New Roman"/>
          <w:iCs/>
          <w:sz w:val="20"/>
        </w:rPr>
        <w:t xml:space="preserve"> is the concentration of methanol in the cell A (mol.L</w:t>
      </w:r>
      <w:r w:rsidRPr="00280D12">
        <w:rPr>
          <w:rFonts w:ascii="Times New Roman" w:hAnsi="Times New Roman"/>
          <w:iCs/>
          <w:sz w:val="20"/>
          <w:vertAlign w:val="superscript"/>
        </w:rPr>
        <w:t>-1</w:t>
      </w:r>
      <w:r w:rsidRPr="00280D12">
        <w:rPr>
          <w:rFonts w:ascii="Times New Roman" w:hAnsi="Times New Roman"/>
          <w:iCs/>
          <w:sz w:val="20"/>
        </w:rPr>
        <w:t>).</w:t>
      </w:r>
    </w:p>
    <w:p w:rsidR="00280D12" w:rsidRPr="00280D12" w:rsidRDefault="00280D12" w:rsidP="00280D12">
      <w:pPr>
        <w:pStyle w:val="TAMainText"/>
        <w:ind w:firstLine="0"/>
        <w:rPr>
          <w:rFonts w:ascii="Times New Roman" w:hAnsi="Times New Roman"/>
          <w:iCs/>
          <w:sz w:val="20"/>
        </w:rPr>
      </w:pPr>
    </w:p>
    <w:p w:rsidR="00AC0033" w:rsidRPr="00C57BB1" w:rsidRDefault="00280D12" w:rsidP="00C57BB1">
      <w:pPr>
        <w:spacing w:after="0" w:line="240" w:lineRule="auto"/>
        <w:jc w:val="both"/>
        <w:outlineLvl w:val="0"/>
        <w:rPr>
          <w:rFonts w:ascii="Times New Roman" w:hAnsi="Times New Roman"/>
          <w:iCs/>
          <w:sz w:val="20"/>
          <w:szCs w:val="20"/>
        </w:rPr>
      </w:pPr>
      <w:r w:rsidRPr="00280D12">
        <w:rPr>
          <w:rFonts w:ascii="Times New Roman" w:hAnsi="Times New Roman"/>
          <w:iCs/>
          <w:sz w:val="20"/>
          <w:szCs w:val="20"/>
        </w:rPr>
        <w:t>To</w:t>
      </w:r>
      <w:r w:rsidRPr="00280D12">
        <w:rPr>
          <w:rFonts w:ascii="Times New Roman" w:hAnsi="Times New Roman"/>
          <w:iCs/>
          <w:sz w:val="20"/>
          <w:szCs w:val="20"/>
          <w:lang w:val="id-ID"/>
        </w:rPr>
        <w:t xml:space="preserve"> evaluate the cell performance of the DMFC, a membrane electrode assembly (MEA) was made by catalyst-coated membranes were sandwiched within gas diffusion layers, inside the test single cell. The Pt-Ru/C with 40 wt.% Pt + 20 wt% Ru/C and the Pt/C catalyst with 20 wt.% Pt were used as the anodic and cathodic catalyst, </w:t>
      </w:r>
      <w:r w:rsidRPr="00280D12">
        <w:rPr>
          <w:rFonts w:ascii="Times New Roman" w:hAnsi="Times New Roman"/>
          <w:iCs/>
          <w:sz w:val="20"/>
          <w:szCs w:val="20"/>
          <w:lang w:val="id-ID"/>
        </w:rPr>
        <w:lastRenderedPageBreak/>
        <w:t xml:space="preserve">respectively. The active area of the cells was 2.5 cm x 2.5 cm. The MEA was hot-pressed at 105 </w:t>
      </w:r>
      <w:r w:rsidRPr="00280D12">
        <w:rPr>
          <w:rFonts w:ascii="Times New Roman" w:hAnsi="Times New Roman"/>
          <w:iCs/>
          <w:sz w:val="20"/>
          <w:szCs w:val="20"/>
          <w:vertAlign w:val="superscript"/>
          <w:lang w:val="id-ID"/>
        </w:rPr>
        <w:t>o</w:t>
      </w:r>
      <w:r w:rsidRPr="00280D12">
        <w:rPr>
          <w:rFonts w:ascii="Times New Roman" w:hAnsi="Times New Roman"/>
          <w:iCs/>
          <w:sz w:val="20"/>
          <w:szCs w:val="20"/>
          <w:lang w:val="id-ID"/>
        </w:rPr>
        <w:t>C and 5 MPa for 1 min. The performance of the single cell was measured at room temperature with a Fuel Cell Test Autolab instrument. 2 M MeOH solution with a flow rate of 20 mLmin</w:t>
      </w:r>
      <w:r w:rsidRPr="00280D12">
        <w:rPr>
          <w:rFonts w:ascii="Times New Roman" w:hAnsi="Times New Roman"/>
          <w:iCs/>
          <w:sz w:val="20"/>
          <w:szCs w:val="20"/>
          <w:vertAlign w:val="superscript"/>
          <w:lang w:val="id-ID"/>
        </w:rPr>
        <w:t>−1</w:t>
      </w:r>
      <w:r w:rsidRPr="00280D12">
        <w:rPr>
          <w:rFonts w:ascii="Times New Roman" w:hAnsi="Times New Roman"/>
          <w:iCs/>
          <w:sz w:val="20"/>
          <w:szCs w:val="20"/>
          <w:lang w:val="id-ID"/>
        </w:rPr>
        <w:t xml:space="preserve"> and oxygen with a flow rate of 0.5 Lmin</w:t>
      </w:r>
      <w:r w:rsidRPr="00280D12">
        <w:rPr>
          <w:rFonts w:ascii="Times New Roman" w:hAnsi="Times New Roman"/>
          <w:iCs/>
          <w:sz w:val="20"/>
          <w:szCs w:val="20"/>
          <w:vertAlign w:val="superscript"/>
          <w:lang w:val="id-ID"/>
        </w:rPr>
        <w:t>−1</w:t>
      </w:r>
      <w:r w:rsidRPr="00280D12">
        <w:rPr>
          <w:rFonts w:ascii="Times New Roman" w:hAnsi="Times New Roman"/>
          <w:iCs/>
          <w:sz w:val="20"/>
          <w:szCs w:val="20"/>
          <w:lang w:val="id-ID"/>
        </w:rPr>
        <w:t xml:space="preserve"> were used </w:t>
      </w:r>
      <w:r w:rsidRPr="00280D12">
        <w:rPr>
          <w:rFonts w:ascii="Times New Roman" w:hAnsi="Times New Roman"/>
          <w:iCs/>
          <w:sz w:val="20"/>
          <w:szCs w:val="20"/>
          <w:lang w:val="id-ID"/>
        </w:rPr>
        <w:fldChar w:fldCharType="begin" w:fldLock="1"/>
      </w:r>
      <w:r w:rsidRPr="00280D12">
        <w:rPr>
          <w:rFonts w:ascii="Times New Roman" w:hAnsi="Times New Roman"/>
          <w:iCs/>
          <w:sz w:val="20"/>
          <w:szCs w:val="20"/>
          <w:lang w:val="id-ID"/>
        </w:rPr>
        <w:instrText>ADDIN CSL_CITATION { "citationItems" : [ { "id" : "ITEM-1", "itemData" : { "DOI" : "10.1016/j.jpowsour.2007.08.006", "ISBN" : "0378-7753", "ISSN" : "03787753", "abstract" : "Surface-modified Nafion?? membrane was prepared by casting proton-conducting polyelectrolyte complexes on the surface of Nafion??. The casting layer is homogeneous and its thickness is about 900 nm. The proton conductivity of modified Nafion?? is slightly lower than that of plain Nafion??; however, its methanol permeability is 41% lower than that of plain Nafion??. The single cells with modified Nafion?? exhibit higher open circuit voltage (OCV = 0.73 V) and maximal power density (Pmax = 58 mW cm-2) than the single cells with plain Nafion?? (OCV = 0.67 V, Pmax = 49 mW cm-2). It is a simple, efficient, cost-effective approach to modifying Nafion?? by casting proton-conducting materials on the surface of Nafion??. ?? 2007 Elsevier B.V. All rights reserved.", "author" : [ { "dropping-particle" : "", "family" : "Cui", "given" : "Zhiming", "non-dropping-particle" : "", "parse-names" : false, "suffix" : "" }, { "dropping-particle" : "", "family" : "Li", "given" : "Nanwen", "non-dropping-particle" : "", "parse-names" : false, "suffix" : "" }, { "dropping-particle" : "", "family" : "Zhou", "given" : "Xiaochun", "non-dropping-particle" : "", "parse-names" : false, "suffix" : "" }, { "dropping-particle" : "", "family" : "Liu", "given" : "Changpeng", "non-dropping-particle" : "", "parse-names" : false, "suffix" : "" }, { "dropping-particle" : "", "family" : "Liao", "given" : "Jianhui", "non-dropping-particle" : "", "parse-names" : false, "suffix" : "" }, { "dropping-particle" : "", "family" : "Zhang", "given" : "Suobo", "non-dropping-particle" : "", "parse-names" : false, "suffix" : "" }, { "dropping-particle" : "", "family" : "Xing", "given" : "Wei", "non-dropping-particle" : "", "parse-names" : false, "suffix" : "" } ], "container-title" : "Journal of Power Sources", "id" : "ITEM-1", "issue" : "1", "issued" : { "date-parts" : [ [ "2007" ] ] }, "page" : "162-165", "title" : "Surface-modified Nafion?? membrane by casting proton-conducting polyelectrolyte complexes for direct methanol fuel cells", "type" : "article-journal", "volume" : "173" }, "uris" : [ "http://www.mendeley.com/documents/?uuid=b1b3af54-f9d2-4fc2-8f57-8f2753c4f05c" ] } ], "mendeley" : { "formattedCitation" : "[35]", "plainTextFormattedCitation" : "[35]", "previouslyFormattedCitation" : "(Cui, Li, et al. 2007)" }, "properties" : { "noteIndex" : 0 }, "schema" : "https://github.com/citation-style-language/schema/raw/master/csl-citation.json" }</w:instrText>
      </w:r>
      <w:r w:rsidRPr="00280D12">
        <w:rPr>
          <w:rFonts w:ascii="Times New Roman" w:hAnsi="Times New Roman"/>
          <w:iCs/>
          <w:sz w:val="20"/>
          <w:szCs w:val="20"/>
          <w:lang w:val="id-ID"/>
        </w:rPr>
        <w:fldChar w:fldCharType="separate"/>
      </w:r>
      <w:r w:rsidRPr="00280D12">
        <w:rPr>
          <w:rFonts w:ascii="Times New Roman" w:hAnsi="Times New Roman"/>
          <w:iCs/>
          <w:noProof/>
          <w:sz w:val="20"/>
          <w:szCs w:val="20"/>
          <w:lang w:val="id-ID"/>
        </w:rPr>
        <w:t>[35]</w:t>
      </w:r>
      <w:r w:rsidRPr="00280D12">
        <w:rPr>
          <w:rFonts w:ascii="Times New Roman" w:hAnsi="Times New Roman"/>
          <w:iCs/>
          <w:sz w:val="20"/>
          <w:szCs w:val="20"/>
          <w:lang w:val="id-ID"/>
        </w:rPr>
        <w:fldChar w:fldCharType="end"/>
      </w:r>
      <w:r w:rsidRPr="00280D12">
        <w:rPr>
          <w:rFonts w:ascii="Times New Roman" w:hAnsi="Times New Roman"/>
          <w:iCs/>
          <w:sz w:val="20"/>
          <w:szCs w:val="20"/>
          <w:lang w:val="id-ID"/>
        </w:rPr>
        <w:t>.</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47100E" w:rsidRPr="0047100E" w:rsidRDefault="0047100E" w:rsidP="0047100E">
      <w:pPr>
        <w:pStyle w:val="TAMainText"/>
        <w:spacing w:line="240" w:lineRule="auto"/>
        <w:ind w:firstLine="0"/>
        <w:rPr>
          <w:rFonts w:ascii="Times New Roman" w:hAnsi="Times New Roman"/>
          <w:b/>
          <w:sz w:val="20"/>
          <w:lang w:val="id-ID"/>
        </w:rPr>
      </w:pPr>
      <w:r w:rsidRPr="0047100E">
        <w:rPr>
          <w:rFonts w:ascii="Times New Roman" w:hAnsi="Times New Roman"/>
          <w:b/>
          <w:sz w:val="20"/>
          <w:lang w:val="id-ID"/>
        </w:rPr>
        <w:t>Biopolymer extraction and modification process</w:t>
      </w:r>
    </w:p>
    <w:p w:rsidR="0047100E" w:rsidRPr="0047100E" w:rsidRDefault="0047100E" w:rsidP="0047100E">
      <w:pPr>
        <w:pStyle w:val="TAMainText"/>
        <w:spacing w:line="240" w:lineRule="auto"/>
        <w:ind w:firstLine="0"/>
        <w:rPr>
          <w:rFonts w:ascii="Times New Roman" w:hAnsi="Times New Roman"/>
          <w:sz w:val="20"/>
          <w:lang w:val="id-ID"/>
        </w:rPr>
      </w:pPr>
      <w:r w:rsidRPr="0047100E">
        <w:rPr>
          <w:rFonts w:ascii="Times New Roman" w:hAnsi="Times New Roman"/>
          <w:iCs/>
          <w:sz w:val="20"/>
        </w:rPr>
        <w:t>Fig</w:t>
      </w:r>
      <w:r w:rsidRPr="0047100E">
        <w:rPr>
          <w:rStyle w:val="hps"/>
          <w:rFonts w:ascii="Times New Roman" w:hAnsi="Times New Roman"/>
          <w:sz w:val="20"/>
          <w:lang w:val="id-ID"/>
        </w:rPr>
        <w:t xml:space="preserve">ure 1 shows the </w:t>
      </w:r>
      <w:r w:rsidRPr="0047100E">
        <w:rPr>
          <w:rStyle w:val="hps"/>
          <w:rFonts w:ascii="Times New Roman" w:hAnsi="Times New Roman"/>
          <w:sz w:val="20"/>
        </w:rPr>
        <w:t xml:space="preserve">FTIR spectra </w:t>
      </w:r>
      <w:r w:rsidRPr="0047100E">
        <w:rPr>
          <w:rStyle w:val="hps"/>
          <w:rFonts w:ascii="Times New Roman" w:hAnsi="Times New Roman"/>
          <w:sz w:val="20"/>
          <w:lang w:val="id-ID"/>
        </w:rPr>
        <w:t>of</w:t>
      </w:r>
      <w:r w:rsidRPr="0047100E">
        <w:rPr>
          <w:rStyle w:val="hps"/>
          <w:rFonts w:ascii="Times New Roman" w:hAnsi="Times New Roman"/>
          <w:sz w:val="20"/>
        </w:rPr>
        <w:t xml:space="preserve"> chitin and chitosan. </w:t>
      </w:r>
      <w:r w:rsidRPr="0047100E">
        <w:rPr>
          <w:rStyle w:val="hps"/>
          <w:rFonts w:ascii="Times New Roman" w:hAnsi="Times New Roman"/>
          <w:sz w:val="20"/>
          <w:lang w:val="id-ID"/>
        </w:rPr>
        <w:t>The</w:t>
      </w:r>
      <w:r w:rsidRPr="0047100E">
        <w:rPr>
          <w:rStyle w:val="hps"/>
          <w:rFonts w:ascii="Times New Roman" w:hAnsi="Times New Roman"/>
          <w:sz w:val="20"/>
        </w:rPr>
        <w:t xml:space="preserve"> peak at 3</w:t>
      </w:r>
      <w:r w:rsidRPr="0047100E">
        <w:rPr>
          <w:rStyle w:val="hps"/>
          <w:rFonts w:ascii="Times New Roman" w:hAnsi="Times New Roman"/>
          <w:sz w:val="20"/>
          <w:lang w:val="id-ID"/>
        </w:rPr>
        <w:t>514</w:t>
      </w:r>
      <w:r w:rsidRPr="0047100E">
        <w:rPr>
          <w:rStyle w:val="hps"/>
          <w:rFonts w:ascii="Times New Roman" w:hAnsi="Times New Roman"/>
          <w:sz w:val="20"/>
        </w:rPr>
        <w:t xml:space="preserve"> cm</w:t>
      </w:r>
      <w:r w:rsidRPr="0047100E">
        <w:rPr>
          <w:rStyle w:val="hps"/>
          <w:rFonts w:ascii="Times New Roman" w:hAnsi="Times New Roman"/>
          <w:sz w:val="20"/>
          <w:vertAlign w:val="superscript"/>
        </w:rPr>
        <w:t>-1</w:t>
      </w:r>
      <w:r w:rsidRPr="0047100E">
        <w:rPr>
          <w:rStyle w:val="hps"/>
          <w:rFonts w:ascii="Times New Roman" w:hAnsi="Times New Roman"/>
          <w:sz w:val="20"/>
        </w:rPr>
        <w:t xml:space="preserve"> de</w:t>
      </w:r>
      <w:r w:rsidRPr="0047100E">
        <w:rPr>
          <w:rStyle w:val="hps"/>
          <w:rFonts w:ascii="Times New Roman" w:hAnsi="Times New Roman"/>
          <w:sz w:val="20"/>
          <w:lang w:val="id-ID"/>
        </w:rPr>
        <w:t>scribed of</w:t>
      </w:r>
      <w:r w:rsidRPr="0047100E">
        <w:rPr>
          <w:rStyle w:val="hps"/>
          <w:rFonts w:ascii="Times New Roman" w:hAnsi="Times New Roman"/>
          <w:sz w:val="20"/>
        </w:rPr>
        <w:t xml:space="preserve"> stretching vibration -OH group and </w:t>
      </w:r>
      <w:r w:rsidRPr="0047100E">
        <w:rPr>
          <w:rFonts w:ascii="Times New Roman" w:hAnsi="Times New Roman"/>
          <w:sz w:val="20"/>
          <w:lang w:val="id-ID"/>
        </w:rPr>
        <w:t>a</w:t>
      </w:r>
      <w:r w:rsidRPr="0047100E">
        <w:rPr>
          <w:rFonts w:ascii="Times New Roman" w:hAnsi="Times New Roman"/>
          <w:sz w:val="20"/>
        </w:rPr>
        <w:t xml:space="preserve">s seen as the characteristic </w:t>
      </w:r>
      <w:r w:rsidRPr="0047100E">
        <w:rPr>
          <w:rFonts w:ascii="Times New Roman" w:hAnsi="Times New Roman"/>
          <w:sz w:val="20"/>
          <w:lang w:val="id-ID"/>
        </w:rPr>
        <w:t>peak</w:t>
      </w:r>
      <w:r w:rsidRPr="0047100E">
        <w:rPr>
          <w:rFonts w:ascii="Times New Roman" w:hAnsi="Times New Roman"/>
          <w:sz w:val="20"/>
        </w:rPr>
        <w:t xml:space="preserve">s of the </w:t>
      </w:r>
      <w:r w:rsidRPr="0047100E">
        <w:rPr>
          <w:rFonts w:ascii="Times New Roman" w:hAnsi="Times New Roman"/>
          <w:sz w:val="20"/>
          <w:lang w:val="id-ID"/>
        </w:rPr>
        <w:t xml:space="preserve">chitin which is </w:t>
      </w:r>
      <w:r w:rsidRPr="0047100E">
        <w:rPr>
          <w:rStyle w:val="hps"/>
          <w:rFonts w:ascii="Times New Roman" w:hAnsi="Times New Roman"/>
          <w:sz w:val="20"/>
        </w:rPr>
        <w:t>at 32</w:t>
      </w:r>
      <w:r w:rsidRPr="0047100E">
        <w:rPr>
          <w:rStyle w:val="hps"/>
          <w:rFonts w:ascii="Times New Roman" w:hAnsi="Times New Roman"/>
          <w:sz w:val="20"/>
          <w:lang w:val="id-ID"/>
        </w:rPr>
        <w:t>98</w:t>
      </w:r>
      <w:r w:rsidRPr="0047100E">
        <w:rPr>
          <w:rStyle w:val="hps"/>
          <w:rFonts w:ascii="Times New Roman" w:hAnsi="Times New Roman"/>
          <w:sz w:val="20"/>
        </w:rPr>
        <w:t>, 31</w:t>
      </w:r>
      <w:r w:rsidRPr="0047100E">
        <w:rPr>
          <w:rStyle w:val="hps"/>
          <w:rFonts w:ascii="Times New Roman" w:hAnsi="Times New Roman"/>
          <w:sz w:val="20"/>
          <w:lang w:val="id-ID"/>
        </w:rPr>
        <w:t xml:space="preserve">55, 1579 </w:t>
      </w:r>
      <w:r w:rsidRPr="0047100E">
        <w:rPr>
          <w:rStyle w:val="hps"/>
          <w:rFonts w:ascii="Times New Roman" w:hAnsi="Times New Roman"/>
          <w:sz w:val="20"/>
        </w:rPr>
        <w:t>cm</w:t>
      </w:r>
      <w:r w:rsidRPr="0047100E">
        <w:rPr>
          <w:rStyle w:val="hps"/>
          <w:rFonts w:ascii="Times New Roman" w:hAnsi="Times New Roman"/>
          <w:sz w:val="20"/>
          <w:vertAlign w:val="superscript"/>
        </w:rPr>
        <w:t>-1</w:t>
      </w:r>
      <w:r w:rsidRPr="0047100E">
        <w:rPr>
          <w:rStyle w:val="hps"/>
          <w:rFonts w:ascii="Times New Roman" w:hAnsi="Times New Roman"/>
          <w:sz w:val="20"/>
        </w:rPr>
        <w:t xml:space="preserve"> derived from stretching vibration group NH (-NHCOCH</w:t>
      </w:r>
      <w:r w:rsidRPr="0047100E">
        <w:rPr>
          <w:rStyle w:val="hps"/>
          <w:rFonts w:ascii="Times New Roman" w:hAnsi="Times New Roman"/>
          <w:sz w:val="20"/>
          <w:vertAlign w:val="subscript"/>
        </w:rPr>
        <w:t>3</w:t>
      </w:r>
      <w:r w:rsidRPr="0047100E">
        <w:rPr>
          <w:rStyle w:val="hps"/>
          <w:rFonts w:ascii="Times New Roman" w:hAnsi="Times New Roman"/>
          <w:sz w:val="20"/>
        </w:rPr>
        <w:t>)</w:t>
      </w:r>
      <w:r w:rsidRPr="0047100E">
        <w:rPr>
          <w:rStyle w:val="hps"/>
          <w:rFonts w:ascii="Times New Roman" w:hAnsi="Times New Roman"/>
          <w:sz w:val="20"/>
          <w:lang w:val="id-ID"/>
        </w:rPr>
        <w:t xml:space="preserve"> and </w:t>
      </w:r>
      <w:r w:rsidRPr="0047100E">
        <w:rPr>
          <w:rStyle w:val="hps"/>
          <w:rFonts w:ascii="Times New Roman" w:hAnsi="Times New Roman"/>
          <w:sz w:val="20"/>
        </w:rPr>
        <w:t>at 29</w:t>
      </w:r>
      <w:r w:rsidRPr="0047100E">
        <w:rPr>
          <w:rStyle w:val="hps"/>
          <w:rFonts w:ascii="Times New Roman" w:hAnsi="Times New Roman"/>
          <w:sz w:val="20"/>
          <w:lang w:val="id-ID"/>
        </w:rPr>
        <w:t xml:space="preserve">70 </w:t>
      </w:r>
      <w:r w:rsidRPr="0047100E">
        <w:rPr>
          <w:rStyle w:val="hps"/>
          <w:rFonts w:ascii="Times New Roman" w:hAnsi="Times New Roman"/>
          <w:sz w:val="20"/>
        </w:rPr>
        <w:t>cm</w:t>
      </w:r>
      <w:r w:rsidRPr="0047100E">
        <w:rPr>
          <w:rStyle w:val="hps"/>
          <w:rFonts w:ascii="Times New Roman" w:hAnsi="Times New Roman"/>
          <w:sz w:val="20"/>
          <w:vertAlign w:val="superscript"/>
        </w:rPr>
        <w:t>-1</w:t>
      </w:r>
      <w:r w:rsidRPr="0047100E">
        <w:rPr>
          <w:rStyle w:val="hps"/>
          <w:rFonts w:ascii="Times New Roman" w:hAnsi="Times New Roman"/>
          <w:sz w:val="20"/>
        </w:rPr>
        <w:t xml:space="preserve"> </w:t>
      </w:r>
      <w:r w:rsidRPr="0047100E">
        <w:rPr>
          <w:rStyle w:val="hps"/>
          <w:rFonts w:ascii="Times New Roman" w:hAnsi="Times New Roman"/>
          <w:sz w:val="20"/>
          <w:lang w:val="id-ID"/>
        </w:rPr>
        <w:t xml:space="preserve">for </w:t>
      </w:r>
      <w:r w:rsidRPr="0047100E">
        <w:rPr>
          <w:rStyle w:val="hps"/>
          <w:rFonts w:ascii="Times New Roman" w:hAnsi="Times New Roman"/>
          <w:sz w:val="20"/>
        </w:rPr>
        <w:t>absorption of a methyl group (-CH</w:t>
      </w:r>
      <w:r w:rsidRPr="0047100E">
        <w:rPr>
          <w:rStyle w:val="hps"/>
          <w:rFonts w:ascii="Times New Roman" w:hAnsi="Times New Roman"/>
          <w:sz w:val="20"/>
          <w:vertAlign w:val="subscript"/>
        </w:rPr>
        <w:t>3</w:t>
      </w:r>
      <w:r w:rsidRPr="0047100E">
        <w:rPr>
          <w:rStyle w:val="hps"/>
          <w:rFonts w:ascii="Times New Roman" w:hAnsi="Times New Roman"/>
          <w:sz w:val="20"/>
        </w:rPr>
        <w:t>)</w:t>
      </w:r>
      <w:r w:rsidRPr="0047100E">
        <w:rPr>
          <w:rStyle w:val="hps"/>
          <w:rFonts w:ascii="Times New Roman" w:hAnsi="Times New Roman"/>
          <w:sz w:val="20"/>
          <w:lang w:val="id-ID"/>
        </w:rPr>
        <w:t xml:space="preserve">, </w:t>
      </w:r>
      <w:r w:rsidRPr="0047100E">
        <w:rPr>
          <w:rFonts w:ascii="Times New Roman" w:hAnsi="Times New Roman"/>
          <w:sz w:val="20"/>
          <w:lang w:val="id-ID"/>
        </w:rPr>
        <w:t xml:space="preserve">but lost in the spectra of chitosan, however presence overlapping of stretching vibration –OH and –NH group at 3508 </w:t>
      </w:r>
      <w:r w:rsidRPr="0047100E">
        <w:rPr>
          <w:rStyle w:val="hps"/>
          <w:rFonts w:ascii="Times New Roman" w:hAnsi="Times New Roman"/>
          <w:sz w:val="20"/>
        </w:rPr>
        <w:t>cm</w:t>
      </w:r>
      <w:r w:rsidRPr="0047100E">
        <w:rPr>
          <w:rStyle w:val="hps"/>
          <w:rFonts w:ascii="Times New Roman" w:hAnsi="Times New Roman"/>
          <w:sz w:val="20"/>
          <w:vertAlign w:val="superscript"/>
        </w:rPr>
        <w:t>-1</w:t>
      </w:r>
      <w:r w:rsidRPr="0047100E">
        <w:rPr>
          <w:rStyle w:val="hps"/>
          <w:rFonts w:ascii="Times New Roman" w:hAnsi="Times New Roman"/>
          <w:sz w:val="20"/>
        </w:rPr>
        <w:t xml:space="preserve">. </w:t>
      </w:r>
      <w:r w:rsidRPr="0047100E">
        <w:rPr>
          <w:rFonts w:ascii="Times New Roman" w:hAnsi="Times New Roman"/>
          <w:sz w:val="20"/>
          <w:lang w:val="id-ID"/>
        </w:rPr>
        <w:t>The characteristic of chitosan shown the reduce of the peak at 1670</w:t>
      </w:r>
      <w:r w:rsidRPr="0047100E">
        <w:rPr>
          <w:rFonts w:ascii="Times New Roman" w:hAnsi="Times New Roman"/>
          <w:sz w:val="20"/>
        </w:rPr>
        <w:t xml:space="preserve"> and </w:t>
      </w:r>
      <w:r w:rsidRPr="0047100E">
        <w:rPr>
          <w:rFonts w:ascii="Times New Roman" w:hAnsi="Times New Roman"/>
          <w:sz w:val="20"/>
          <w:lang w:val="id-ID"/>
        </w:rPr>
        <w:t>1622 cm</w:t>
      </w:r>
      <w:r w:rsidRPr="0047100E">
        <w:rPr>
          <w:rFonts w:ascii="Times New Roman" w:hAnsi="Times New Roman"/>
          <w:sz w:val="20"/>
          <w:vertAlign w:val="superscript"/>
          <w:lang w:val="id-ID"/>
        </w:rPr>
        <w:t>-1</w:t>
      </w:r>
      <w:r w:rsidRPr="0047100E">
        <w:rPr>
          <w:rFonts w:ascii="Times New Roman" w:hAnsi="Times New Roman"/>
          <w:sz w:val="20"/>
          <w:lang w:val="id-ID"/>
        </w:rPr>
        <w:t xml:space="preserve"> attributed from stretching vibration of C=O group on the cluster NHCOCH</w:t>
      </w:r>
      <w:r w:rsidRPr="0047100E">
        <w:rPr>
          <w:rFonts w:ascii="Times New Roman" w:hAnsi="Times New Roman"/>
          <w:sz w:val="20"/>
          <w:vertAlign w:val="subscript"/>
          <w:lang w:val="id-ID"/>
        </w:rPr>
        <w:t>3</w:t>
      </w:r>
      <w:r w:rsidRPr="0047100E">
        <w:rPr>
          <w:rFonts w:ascii="Times New Roman" w:hAnsi="Times New Roman"/>
          <w:sz w:val="20"/>
          <w:lang w:val="id-ID"/>
        </w:rPr>
        <w:t xml:space="preserve"> chitin, shown that the removal of the acetyl group into the amine group due to the process of deacetylation. </w:t>
      </w:r>
      <w:r w:rsidRPr="0047100E">
        <w:rPr>
          <w:rFonts w:ascii="Times New Roman" w:hAnsi="Times New Roman"/>
          <w:sz w:val="20"/>
          <w:lang w:val="id-ID" w:eastAsia="en-GB"/>
        </w:rPr>
        <w:t>This phenomenon was supported by the loss of a methyl group (-CH</w:t>
      </w:r>
      <w:r w:rsidRPr="0047100E">
        <w:rPr>
          <w:rFonts w:ascii="Times New Roman" w:hAnsi="Times New Roman"/>
          <w:sz w:val="20"/>
          <w:vertAlign w:val="subscript"/>
          <w:lang w:val="id-ID" w:eastAsia="en-GB"/>
        </w:rPr>
        <w:t>3</w:t>
      </w:r>
      <w:r w:rsidRPr="0047100E">
        <w:rPr>
          <w:rFonts w:ascii="Times New Roman" w:hAnsi="Times New Roman"/>
          <w:sz w:val="20"/>
          <w:lang w:val="id-ID" w:eastAsia="en-GB"/>
        </w:rPr>
        <w:t>) from the amide (-NHCOCH</w:t>
      </w:r>
      <w:r w:rsidRPr="0047100E">
        <w:rPr>
          <w:rFonts w:ascii="Times New Roman" w:hAnsi="Times New Roman"/>
          <w:sz w:val="20"/>
          <w:vertAlign w:val="subscript"/>
          <w:lang w:val="id-ID" w:eastAsia="en-GB"/>
        </w:rPr>
        <w:t>3</w:t>
      </w:r>
      <w:r w:rsidRPr="0047100E">
        <w:rPr>
          <w:rFonts w:ascii="Times New Roman" w:hAnsi="Times New Roman"/>
          <w:sz w:val="20"/>
          <w:lang w:val="id-ID" w:eastAsia="en-GB"/>
        </w:rPr>
        <w:t>) which are known from the absorption loss at 2970 cm</w:t>
      </w:r>
      <w:r w:rsidRPr="0047100E">
        <w:rPr>
          <w:rFonts w:ascii="Times New Roman" w:hAnsi="Times New Roman"/>
          <w:sz w:val="20"/>
          <w:vertAlign w:val="superscript"/>
          <w:lang w:val="id-ID" w:eastAsia="en-GB"/>
        </w:rPr>
        <w:t>-1</w:t>
      </w:r>
      <w:r w:rsidRPr="0047100E">
        <w:rPr>
          <w:rFonts w:ascii="Times New Roman" w:hAnsi="Times New Roman"/>
          <w:sz w:val="20"/>
          <w:lang w:val="id-ID"/>
        </w:rPr>
        <w:t>.</w:t>
      </w:r>
      <w:r w:rsidRPr="0047100E">
        <w:rPr>
          <w:rFonts w:ascii="Times New Roman" w:hAnsi="Times New Roman"/>
          <w:sz w:val="20"/>
        </w:rPr>
        <w:t xml:space="preserve"> </w:t>
      </w:r>
      <w:r w:rsidRPr="0047100E">
        <w:rPr>
          <w:rFonts w:ascii="Times New Roman" w:hAnsi="Times New Roman"/>
          <w:sz w:val="20"/>
          <w:lang w:val="id-ID"/>
        </w:rPr>
        <w:t>The typical characteristic of chitosan is visible at 1662 cm</w:t>
      </w:r>
      <w:r w:rsidRPr="0047100E">
        <w:rPr>
          <w:rFonts w:ascii="Times New Roman" w:hAnsi="Times New Roman"/>
          <w:sz w:val="20"/>
          <w:vertAlign w:val="superscript"/>
          <w:lang w:val="id-ID"/>
        </w:rPr>
        <w:t>-1</w:t>
      </w:r>
      <w:r w:rsidRPr="0047100E">
        <w:rPr>
          <w:rFonts w:ascii="Times New Roman" w:hAnsi="Times New Roman"/>
          <w:sz w:val="20"/>
          <w:lang w:val="id-ID"/>
        </w:rPr>
        <w:t xml:space="preserve"> shows the bending vibration of NH amine (-NH</w:t>
      </w:r>
      <w:r w:rsidRPr="0047100E">
        <w:rPr>
          <w:rFonts w:ascii="Times New Roman" w:hAnsi="Times New Roman"/>
          <w:sz w:val="20"/>
          <w:vertAlign w:val="subscript"/>
          <w:lang w:val="id-ID"/>
        </w:rPr>
        <w:t>2</w:t>
      </w:r>
      <w:r w:rsidRPr="0047100E">
        <w:rPr>
          <w:rFonts w:ascii="Times New Roman" w:hAnsi="Times New Roman"/>
          <w:sz w:val="20"/>
          <w:lang w:val="id-ID"/>
        </w:rPr>
        <w:t xml:space="preserve">) </w:t>
      </w:r>
      <w:r w:rsidRPr="0047100E">
        <w:rPr>
          <w:rFonts w:ascii="Times New Roman" w:hAnsi="Times New Roman"/>
          <w:sz w:val="20"/>
          <w:lang w:val="id-ID"/>
        </w:rPr>
        <w:fldChar w:fldCharType="begin" w:fldLock="1"/>
      </w:r>
      <w:r w:rsidRPr="0047100E">
        <w:rPr>
          <w:rFonts w:ascii="Times New Roman" w:hAnsi="Times New Roman"/>
          <w:sz w:val="20"/>
          <w:lang w:val="id-ID"/>
        </w:rPr>
        <w:instrText>ADDIN CSL_CITATION { "citationItems" : [ { "id" : "ITEM-1", "itemData" : { "DOI" : "10.1016/j.mspro.2014.07.062", "ISSN" : "22118128", "abstract" : "Chitin is the most important natural polysaccharide after cellulose found in crustaceous shell or in cell walls of fungi. However, it is not widely used for industrial application up to now because it is insoluble in many solvents, relatively difficult to isolate from natural sources in pure from and to prepare in a reproducible way under good economic condition. That is why it is also difficult to characterize this polysaccharide. The present study was undertaken to extract chitin and chitosan by chemical method. Several treatments with acid and alkali were taken into consideration to determine effective concentration for yielding optimum output. The waste shells of fish were used as raw material in the experiment and analysis by FTIR, XRD and SEM.", "author" : [ { "dropping-particle" : "", "family" : "Kumari", "given" : "Suneeta", "non-dropping-particle" : "", "parse-names" : false, "suffix" : "" }, { "dropping-particle" : "", "family" : "Rath", "given" : "Pradip Kumar", "non-dropping-particle" : "", "parse-names" : false, "suffix" : "" } ], "container-title" : "Procedia Materials Science", "id" : "ITEM-1", "issue" : "Icmpc", "issued" : { "date-parts" : [ [ "2014" ] ] }, "page" : "482-489", "publisher" : "Elsevier B.V.", "title" : "Extraction and Characterization of Chitin and Chitosan from (Labeo rohit) Fish Scales", "type" : "article-journal", "volume" : "6" }, "uris" : [ "http://www.mendeley.com/documents/?uuid=94a889c2-54ca-4c4f-938b-78ad98fc94b0" ] } ], "mendeley" : { "formattedCitation" : "[36]", "plainTextFormattedCitation" : "[36]", "previouslyFormattedCitation" : "(Kumari &amp; Rath 2014)" }, "properties" : { "noteIndex" : 0 }, "schema" : "https://github.com/citation-style-language/schema/raw/master/csl-citation.json" }</w:instrText>
      </w:r>
      <w:r w:rsidRPr="0047100E">
        <w:rPr>
          <w:rFonts w:ascii="Times New Roman" w:hAnsi="Times New Roman"/>
          <w:sz w:val="20"/>
          <w:lang w:val="id-ID"/>
        </w:rPr>
        <w:fldChar w:fldCharType="separate"/>
      </w:r>
      <w:r w:rsidRPr="0047100E">
        <w:rPr>
          <w:rFonts w:ascii="Times New Roman" w:hAnsi="Times New Roman"/>
          <w:noProof/>
          <w:sz w:val="20"/>
          <w:lang w:val="id-ID"/>
        </w:rPr>
        <w:t>[36]</w:t>
      </w:r>
      <w:r w:rsidRPr="0047100E">
        <w:rPr>
          <w:rFonts w:ascii="Times New Roman" w:hAnsi="Times New Roman"/>
          <w:sz w:val="20"/>
          <w:lang w:val="id-ID"/>
        </w:rPr>
        <w:fldChar w:fldCharType="end"/>
      </w:r>
      <w:r w:rsidRPr="0047100E">
        <w:rPr>
          <w:rFonts w:ascii="Times New Roman" w:hAnsi="Times New Roman"/>
          <w:sz w:val="20"/>
          <w:lang w:val="id-ID"/>
        </w:rPr>
        <w:t>.</w:t>
      </w:r>
      <w:r w:rsidRPr="0047100E">
        <w:rPr>
          <w:rFonts w:ascii="Times New Roman" w:hAnsi="Times New Roman"/>
          <w:sz w:val="20"/>
        </w:rPr>
        <w:t xml:space="preserve"> </w:t>
      </w:r>
      <w:r w:rsidRPr="0047100E">
        <w:rPr>
          <w:rFonts w:ascii="Times New Roman" w:hAnsi="Times New Roman"/>
          <w:sz w:val="20"/>
          <w:lang w:val="id-ID"/>
        </w:rPr>
        <w:t>The peaks at 2945, 1429 and 929 cm</w:t>
      </w:r>
      <w:r w:rsidRPr="0047100E">
        <w:rPr>
          <w:rFonts w:ascii="Times New Roman" w:hAnsi="Times New Roman"/>
          <w:sz w:val="20"/>
          <w:vertAlign w:val="superscript"/>
          <w:lang w:val="id-ID"/>
        </w:rPr>
        <w:t>-1</w:t>
      </w:r>
      <w:r w:rsidRPr="0047100E">
        <w:rPr>
          <w:rFonts w:ascii="Times New Roman" w:hAnsi="Times New Roman"/>
          <w:sz w:val="20"/>
          <w:lang w:val="id-ID"/>
        </w:rPr>
        <w:t xml:space="preserve"> in chitosan spectra assigned to stretching vibration of methylene -CH</w:t>
      </w:r>
      <w:r w:rsidRPr="0047100E">
        <w:rPr>
          <w:rFonts w:ascii="Times New Roman" w:hAnsi="Times New Roman"/>
          <w:sz w:val="20"/>
          <w:vertAlign w:val="subscript"/>
          <w:lang w:val="id-ID"/>
        </w:rPr>
        <w:t>2</w:t>
      </w:r>
      <w:r w:rsidRPr="0047100E">
        <w:rPr>
          <w:rFonts w:ascii="Times New Roman" w:hAnsi="Times New Roman"/>
          <w:sz w:val="20"/>
          <w:lang w:val="id-ID"/>
        </w:rPr>
        <w:t xml:space="preserve">-, C-N stretching vibration, and buckling vibration –C-O-C- showed glucopyranose ring, respectively, similar peak also presence in chitin spectra. </w:t>
      </w:r>
    </w:p>
    <w:p w:rsidR="0047100E" w:rsidRPr="0047100E" w:rsidRDefault="0047100E" w:rsidP="0047100E">
      <w:pPr>
        <w:pStyle w:val="TAMainText"/>
        <w:spacing w:line="240" w:lineRule="auto"/>
        <w:ind w:firstLine="0"/>
        <w:rPr>
          <w:rFonts w:ascii="Times New Roman" w:hAnsi="Times New Roman"/>
          <w:sz w:val="20"/>
          <w:lang w:val="id-ID"/>
        </w:rPr>
      </w:pPr>
    </w:p>
    <w:p w:rsidR="0047100E" w:rsidRPr="0047100E" w:rsidRDefault="0047100E" w:rsidP="0047100E">
      <w:pPr>
        <w:spacing w:after="0" w:line="240" w:lineRule="auto"/>
        <w:jc w:val="both"/>
        <w:outlineLvl w:val="0"/>
        <w:rPr>
          <w:rFonts w:ascii="Times New Roman" w:hAnsi="Times New Roman"/>
          <w:sz w:val="20"/>
          <w:szCs w:val="20"/>
          <w:lang w:val="id-ID"/>
        </w:rPr>
      </w:pPr>
      <w:r w:rsidRPr="0047100E">
        <w:rPr>
          <w:rFonts w:ascii="Times New Roman" w:hAnsi="Times New Roman"/>
          <w:sz w:val="20"/>
          <w:szCs w:val="20"/>
          <w:lang w:val="id-ID"/>
        </w:rPr>
        <w:t xml:space="preserve">The functional group analysis of MMT before and after modification using FTIR sre presented in Figure 1. </w:t>
      </w:r>
      <w:r w:rsidRPr="0047100E">
        <w:rPr>
          <w:rFonts w:ascii="Times New Roman" w:hAnsi="Times New Roman"/>
          <w:sz w:val="20"/>
          <w:szCs w:val="20"/>
        </w:rPr>
        <w:t>Two peaks at 3440 and 1640 cm</w:t>
      </w:r>
      <w:r w:rsidRPr="0047100E">
        <w:rPr>
          <w:rFonts w:ascii="Times New Roman" w:hAnsi="Times New Roman"/>
          <w:sz w:val="20"/>
          <w:szCs w:val="20"/>
          <w:vertAlign w:val="superscript"/>
          <w:lang w:val="id-ID"/>
        </w:rPr>
        <w:t>-</w:t>
      </w:r>
      <w:r w:rsidRPr="0047100E">
        <w:rPr>
          <w:rFonts w:ascii="Times New Roman" w:hAnsi="Times New Roman"/>
          <w:sz w:val="20"/>
          <w:szCs w:val="20"/>
          <w:vertAlign w:val="superscript"/>
        </w:rPr>
        <w:t>1</w:t>
      </w:r>
      <w:r w:rsidRPr="0047100E">
        <w:rPr>
          <w:rFonts w:ascii="Times New Roman" w:hAnsi="Times New Roman"/>
          <w:sz w:val="20"/>
          <w:szCs w:val="20"/>
        </w:rPr>
        <w:t xml:space="preserve"> corresponded to the –OH stretching and bending vibrations of</w:t>
      </w:r>
      <w:r w:rsidRPr="0047100E">
        <w:rPr>
          <w:rFonts w:ascii="Times New Roman" w:hAnsi="Times New Roman"/>
          <w:sz w:val="20"/>
          <w:szCs w:val="20"/>
          <w:lang w:val="id-ID"/>
        </w:rPr>
        <w:t xml:space="preserve"> </w:t>
      </w:r>
      <w:r w:rsidRPr="0047100E">
        <w:rPr>
          <w:rFonts w:ascii="Times New Roman" w:hAnsi="Times New Roman"/>
          <w:sz w:val="20"/>
          <w:szCs w:val="20"/>
        </w:rPr>
        <w:t>H–O–H on the MMT surface, respectively</w:t>
      </w:r>
      <w:r w:rsidRPr="0047100E">
        <w:rPr>
          <w:rFonts w:ascii="Times New Roman" w:hAnsi="Times New Roman"/>
          <w:sz w:val="20"/>
          <w:szCs w:val="20"/>
          <w:lang w:val="id-ID"/>
        </w:rPr>
        <w:t xml:space="preserve">. </w:t>
      </w:r>
      <w:r w:rsidRPr="0047100E">
        <w:rPr>
          <w:rFonts w:ascii="Times New Roman" w:hAnsi="Times New Roman"/>
          <w:sz w:val="20"/>
          <w:szCs w:val="20"/>
        </w:rPr>
        <w:t>The GPTMS modification has reduced the intensity of -OH stretching bond vibration of pure MMT</w:t>
      </w:r>
      <w:r w:rsidRPr="0047100E">
        <w:rPr>
          <w:rFonts w:ascii="Times New Roman" w:hAnsi="Times New Roman"/>
          <w:sz w:val="20"/>
          <w:szCs w:val="20"/>
          <w:lang w:val="id-ID"/>
        </w:rPr>
        <w:t>,</w:t>
      </w:r>
      <w:r w:rsidRPr="0047100E">
        <w:rPr>
          <w:rFonts w:ascii="Times New Roman" w:hAnsi="Times New Roman"/>
          <w:sz w:val="20"/>
          <w:szCs w:val="20"/>
        </w:rPr>
        <w:t xml:space="preserve"> as a result of the consumption of the MMT hydroxyl groups by condensing with the silanol groups, and meanwhile the surface of the MMT</w:t>
      </w:r>
      <w:r w:rsidRPr="0047100E">
        <w:rPr>
          <w:rFonts w:ascii="Times New Roman" w:hAnsi="Times New Roman"/>
          <w:sz w:val="20"/>
          <w:szCs w:val="20"/>
          <w:lang w:val="id-ID"/>
        </w:rPr>
        <w:t xml:space="preserve"> </w:t>
      </w:r>
      <w:r w:rsidRPr="0047100E">
        <w:rPr>
          <w:rFonts w:ascii="Times New Roman" w:hAnsi="Times New Roman"/>
          <w:sz w:val="20"/>
          <w:szCs w:val="20"/>
        </w:rPr>
        <w:t xml:space="preserve">occurred decreasing of the water adsorption </w:t>
      </w:r>
      <w:r w:rsidRPr="0047100E">
        <w:rPr>
          <w:rFonts w:ascii="Times New Roman" w:hAnsi="Times New Roman"/>
          <w:sz w:val="20"/>
          <w:szCs w:val="20"/>
          <w:lang w:val="id-ID"/>
        </w:rPr>
        <w:fldChar w:fldCharType="begin" w:fldLock="1"/>
      </w:r>
      <w:r w:rsidRPr="0047100E">
        <w:rPr>
          <w:rFonts w:ascii="Times New Roman" w:hAnsi="Times New Roman"/>
          <w:sz w:val="20"/>
          <w:szCs w:val="20"/>
          <w:lang w:val="id-ID"/>
        </w:rPr>
        <w:instrText>ADDIN CSL_CITATION { "citationItems" : [ { "id" : "ITEM-1", "itemData" : { "DOI" : "10.1016/j.jpowsour.2008.06.003", "ISSN" : "03787753", "abstract" : "Zeolite beta particles with different sizes and narrow size distribution were hydrothermally synthesized and incorporated into chitosan (CS) matrix to prepare CS/zeolite beta hybrid membranes for direct methanol fuel cell (DMFC). It was found that the chitosan membrane filled by zeolite beta particles about 800nm in size exhibited the lowest methanol permeability, which can be ascribed to their optimum free volume and methanol diffusion characteristics. To further improve the performances of CS/zeolite beta hybrid membranes, zeolite beta particles about 800nm in size were sulfonated via three different approaches. The results indicated that the introduction of sulfonic groups could reduce the methanol permeability further as a result of the enhanced interfacial interaction between zeolite beta and chitosan matrix. Furthermore, in terms of the overall selectivity index, CS/zeolite beta hybrid membranes were comparable to Nafion\u00ae 117 membrane at low methanol concentration (2molL\u22121) and much better at high methanol concentration (12molL\u22121).", "author" : [ { "dropping-particle" : "", "family" : "Wang", "given" : "Yabo", "non-dropping-particle" : "", "parse-names" : false, "suffix" : "" }, { "dropping-particle" : "", "family" : "Yang", "given" : "Dong", "non-dropping-particle" : "", "parse-names" : false, "suffix" : "" }, { "dropping-particle" : "", "family" : "Zheng", "given" : "Xiaohong", "non-dropping-particle" : "", "parse-names" : false, "suffix" : "" }, { "dropping-particle" : "", "family" : "Jiang", "given" : "Zhongyi", "non-dropping-particle" : "", "parse-names" : false, "suffix" : "" }, { "dropping-particle" : "", "family" : "Li", "given" : "Jie", "non-dropping-particle" : "", "parse-names" : false, "suffix" : "" } ], "container-title" : "Journal of Power Sources", "id" : "ITEM-1", "issue" : "2", "issued" : { "date-parts" : [ [ "2008", "9" ] ] }, "page" : "454-463", "title" : "Zeolite beta-filled chitosan membrane with low methanol permeability for direct methanol fuel cell", "type" : "article-journal", "volume" : "183" }, "uris" : [ "http://www.mendeley.com/documents/?uuid=5a0b0241-ab5c-4ab3-93f1-44fd240d0528" ] } ], "mendeley" : { "formattedCitation" : "[33]", "plainTextFormattedCitation" : "[33]", "previouslyFormattedCitation" : "(Wang et al. 2008)" }, "properties" : { "noteIndex" : 0 }, "schema" : "https://github.com/citation-style-language/schema/raw/master/csl-citation.json" }</w:instrText>
      </w:r>
      <w:r w:rsidRPr="0047100E">
        <w:rPr>
          <w:rFonts w:ascii="Times New Roman" w:hAnsi="Times New Roman"/>
          <w:sz w:val="20"/>
          <w:szCs w:val="20"/>
          <w:lang w:val="id-ID"/>
        </w:rPr>
        <w:fldChar w:fldCharType="separate"/>
      </w:r>
      <w:r w:rsidRPr="0047100E">
        <w:rPr>
          <w:rFonts w:ascii="Times New Roman" w:hAnsi="Times New Roman"/>
          <w:noProof/>
          <w:sz w:val="20"/>
          <w:szCs w:val="20"/>
          <w:lang w:val="id-ID"/>
        </w:rPr>
        <w:t>[33]</w:t>
      </w:r>
      <w:r w:rsidRPr="0047100E">
        <w:rPr>
          <w:rFonts w:ascii="Times New Roman" w:hAnsi="Times New Roman"/>
          <w:sz w:val="20"/>
          <w:szCs w:val="20"/>
          <w:lang w:val="id-ID"/>
        </w:rPr>
        <w:fldChar w:fldCharType="end"/>
      </w:r>
      <w:r w:rsidRPr="0047100E">
        <w:rPr>
          <w:rFonts w:ascii="Times New Roman" w:hAnsi="Times New Roman"/>
          <w:sz w:val="20"/>
          <w:szCs w:val="20"/>
          <w:lang w:val="id-ID"/>
        </w:rPr>
        <w:t xml:space="preserve">. </w:t>
      </w:r>
      <w:r w:rsidRPr="0047100E">
        <w:rPr>
          <w:rFonts w:ascii="Times New Roman" w:hAnsi="Times New Roman"/>
          <w:sz w:val="20"/>
          <w:szCs w:val="20"/>
        </w:rPr>
        <w:t>The characteristic peaks at 2940 cm</w:t>
      </w:r>
      <w:r w:rsidRPr="0047100E">
        <w:rPr>
          <w:rFonts w:ascii="Times New Roman" w:hAnsi="Times New Roman"/>
          <w:sz w:val="20"/>
          <w:szCs w:val="20"/>
          <w:vertAlign w:val="superscript"/>
        </w:rPr>
        <w:t xml:space="preserve">−1 </w:t>
      </w:r>
      <w:r w:rsidRPr="0047100E">
        <w:rPr>
          <w:rFonts w:ascii="Times New Roman" w:hAnsi="Times New Roman"/>
          <w:sz w:val="20"/>
          <w:szCs w:val="20"/>
        </w:rPr>
        <w:t>is corresponded to C–H valence vibration for epoxy ring from GPTMS structure</w:t>
      </w:r>
      <w:r w:rsidRPr="0047100E">
        <w:rPr>
          <w:rFonts w:ascii="Times New Roman" w:hAnsi="Times New Roman"/>
          <w:sz w:val="20"/>
          <w:szCs w:val="20"/>
          <w:lang w:val="id-ID"/>
        </w:rPr>
        <w:t>.</w:t>
      </w:r>
    </w:p>
    <w:p w:rsidR="0047100E" w:rsidRPr="0047100E" w:rsidRDefault="0047100E" w:rsidP="0047100E">
      <w:pPr>
        <w:pStyle w:val="TAMainText"/>
        <w:spacing w:line="240" w:lineRule="auto"/>
        <w:ind w:firstLine="0"/>
        <w:rPr>
          <w:rFonts w:ascii="Times New Roman" w:hAnsi="Times New Roman"/>
          <w:sz w:val="20"/>
        </w:rPr>
      </w:pPr>
    </w:p>
    <w:p w:rsidR="0047100E" w:rsidRPr="0047100E" w:rsidRDefault="0047100E" w:rsidP="0047100E">
      <w:pPr>
        <w:spacing w:after="0" w:line="240" w:lineRule="auto"/>
        <w:jc w:val="center"/>
        <w:outlineLvl w:val="0"/>
        <w:rPr>
          <w:rFonts w:ascii="Times New Roman" w:hAnsi="Times New Roman"/>
          <w:sz w:val="20"/>
          <w:szCs w:val="20"/>
          <w:lang w:val="id-ID"/>
        </w:rPr>
      </w:pPr>
      <w:r w:rsidRPr="0047100E">
        <w:rPr>
          <w:rFonts w:ascii="Times New Roman" w:hAnsi="Times New Roman"/>
          <w:noProof/>
          <w:sz w:val="20"/>
          <w:szCs w:val="20"/>
          <w:lang w:bidi="ar-SA"/>
        </w:rPr>
        <w:drawing>
          <wp:inline distT="0" distB="0" distL="0" distR="0" wp14:anchorId="4645622F" wp14:editId="6ED46FB3">
            <wp:extent cx="3021159" cy="3566160"/>
            <wp:effectExtent l="0" t="0" r="8255"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3021159" cy="3566160"/>
                    </a:xfrm>
                    <a:prstGeom prst="rect">
                      <a:avLst/>
                    </a:prstGeom>
                    <a:noFill/>
                    <a:ln w="9525">
                      <a:noFill/>
                      <a:miter lim="800000"/>
                      <a:headEnd/>
                      <a:tailEnd/>
                    </a:ln>
                  </pic:spPr>
                </pic:pic>
              </a:graphicData>
            </a:graphic>
          </wp:inline>
        </w:drawing>
      </w:r>
    </w:p>
    <w:p w:rsidR="0047100E" w:rsidRDefault="0047100E" w:rsidP="0047100E">
      <w:pPr>
        <w:spacing w:after="0" w:line="240" w:lineRule="auto"/>
        <w:jc w:val="center"/>
        <w:outlineLvl w:val="0"/>
        <w:rPr>
          <w:rFonts w:ascii="Times New Roman" w:hAnsi="Times New Roman"/>
          <w:sz w:val="20"/>
          <w:szCs w:val="20"/>
        </w:rPr>
      </w:pPr>
    </w:p>
    <w:p w:rsidR="0047100E" w:rsidRPr="0047100E" w:rsidRDefault="0047100E" w:rsidP="0047100E">
      <w:pPr>
        <w:spacing w:after="0" w:line="240" w:lineRule="auto"/>
        <w:jc w:val="center"/>
        <w:outlineLvl w:val="0"/>
        <w:rPr>
          <w:rFonts w:ascii="Times New Roman" w:hAnsi="Times New Roman"/>
          <w:sz w:val="20"/>
          <w:szCs w:val="20"/>
          <w:lang w:val="id-ID"/>
        </w:rPr>
      </w:pPr>
      <w:r w:rsidRPr="0047100E">
        <w:rPr>
          <w:rFonts w:ascii="Times New Roman" w:hAnsi="Times New Roman"/>
          <w:sz w:val="20"/>
          <w:szCs w:val="20"/>
          <w:lang w:val="id-ID"/>
        </w:rPr>
        <w:t xml:space="preserve">Figure 1. </w:t>
      </w:r>
      <w:r>
        <w:rPr>
          <w:rFonts w:ascii="Times New Roman" w:hAnsi="Times New Roman"/>
          <w:sz w:val="20"/>
          <w:szCs w:val="20"/>
        </w:rPr>
        <w:t xml:space="preserve"> </w:t>
      </w:r>
      <w:r w:rsidRPr="0047100E">
        <w:rPr>
          <w:rFonts w:ascii="Times New Roman" w:hAnsi="Times New Roman"/>
          <w:sz w:val="20"/>
          <w:szCs w:val="20"/>
          <w:lang w:val="id-ID"/>
        </w:rPr>
        <w:t>FTIR spectra of MMT, MMT-GPTMS, Chitin, Chitosan and Ch/MMT-GPTMS composite membrane</w:t>
      </w:r>
    </w:p>
    <w:p w:rsidR="0047100E" w:rsidRPr="0047100E" w:rsidRDefault="0047100E" w:rsidP="0047100E">
      <w:pPr>
        <w:spacing w:after="0" w:line="240" w:lineRule="auto"/>
        <w:jc w:val="both"/>
        <w:outlineLvl w:val="0"/>
        <w:rPr>
          <w:rFonts w:ascii="Times New Roman" w:hAnsi="Times New Roman"/>
          <w:sz w:val="20"/>
          <w:szCs w:val="20"/>
          <w:lang w:val="id-ID"/>
        </w:rPr>
      </w:pPr>
    </w:p>
    <w:p w:rsidR="0047100E" w:rsidRPr="0047100E" w:rsidRDefault="0047100E" w:rsidP="0047100E">
      <w:pPr>
        <w:spacing w:after="0" w:line="240" w:lineRule="auto"/>
        <w:jc w:val="both"/>
        <w:outlineLvl w:val="0"/>
        <w:rPr>
          <w:rFonts w:ascii="Times New Roman" w:hAnsi="Times New Roman"/>
          <w:sz w:val="20"/>
          <w:szCs w:val="20"/>
          <w:lang w:val="id-ID"/>
        </w:rPr>
      </w:pPr>
      <w:r w:rsidRPr="0047100E">
        <w:rPr>
          <w:rFonts w:ascii="Times New Roman" w:hAnsi="Times New Roman"/>
          <w:sz w:val="20"/>
          <w:szCs w:val="20"/>
          <w:lang w:val="en-GB"/>
        </w:rPr>
        <w:lastRenderedPageBreak/>
        <w:t xml:space="preserve">The </w:t>
      </w:r>
      <w:r w:rsidRPr="0047100E">
        <w:rPr>
          <w:rFonts w:ascii="Times New Roman" w:hAnsi="Times New Roman"/>
          <w:sz w:val="20"/>
          <w:szCs w:val="20"/>
          <w:lang w:val="id-ID"/>
        </w:rPr>
        <w:t xml:space="preserve">filler modification process is illustrated in Figure 2(a). </w:t>
      </w:r>
      <w:r w:rsidRPr="0047100E">
        <w:rPr>
          <w:rFonts w:ascii="Times New Roman" w:hAnsi="Times New Roman"/>
          <w:iCs/>
          <w:sz w:val="20"/>
          <w:szCs w:val="20"/>
        </w:rPr>
        <w:t>The</w:t>
      </w:r>
      <w:r w:rsidRPr="0047100E">
        <w:rPr>
          <w:rFonts w:ascii="Times New Roman" w:hAnsi="Times New Roman"/>
          <w:sz w:val="20"/>
          <w:szCs w:val="20"/>
        </w:rPr>
        <w:t xml:space="preserve"> modification process starts with hydrolysis of the three labile metoxy groups attached to silicon atom. The –OH group</w:t>
      </w:r>
      <w:r w:rsidRPr="0047100E">
        <w:rPr>
          <w:rFonts w:ascii="Times New Roman" w:hAnsi="Times New Roman"/>
          <w:sz w:val="20"/>
          <w:szCs w:val="20"/>
          <w:lang w:val="id-ID"/>
        </w:rPr>
        <w:t xml:space="preserve"> </w:t>
      </w:r>
      <w:r w:rsidRPr="0047100E">
        <w:rPr>
          <w:rFonts w:ascii="Times New Roman" w:hAnsi="Times New Roman"/>
          <w:sz w:val="20"/>
          <w:szCs w:val="20"/>
        </w:rPr>
        <w:t>for the hydrolysis process was contributed by</w:t>
      </w:r>
      <w:r w:rsidRPr="0047100E">
        <w:rPr>
          <w:rFonts w:ascii="Times New Roman" w:hAnsi="Times New Roman"/>
          <w:sz w:val="20"/>
          <w:szCs w:val="20"/>
          <w:lang w:val="id-ID"/>
        </w:rPr>
        <w:t xml:space="preserve"> </w:t>
      </w:r>
      <w:r w:rsidRPr="0047100E">
        <w:rPr>
          <w:rFonts w:ascii="Times New Roman" w:hAnsi="Times New Roman"/>
          <w:sz w:val="20"/>
          <w:szCs w:val="20"/>
        </w:rPr>
        <w:t>water present on the MMT</w:t>
      </w:r>
      <w:r w:rsidRPr="0047100E">
        <w:rPr>
          <w:rFonts w:ascii="Times New Roman" w:hAnsi="Times New Roman"/>
          <w:sz w:val="20"/>
          <w:szCs w:val="20"/>
          <w:lang w:val="id-ID"/>
        </w:rPr>
        <w:t xml:space="preserve"> </w:t>
      </w:r>
      <w:r w:rsidRPr="0047100E">
        <w:rPr>
          <w:rFonts w:ascii="Times New Roman" w:hAnsi="Times New Roman"/>
          <w:sz w:val="20"/>
          <w:szCs w:val="20"/>
        </w:rPr>
        <w:t>surface.</w:t>
      </w:r>
      <w:r w:rsidRPr="0047100E">
        <w:rPr>
          <w:rFonts w:ascii="Times New Roman" w:hAnsi="Times New Roman"/>
          <w:sz w:val="20"/>
          <w:szCs w:val="20"/>
          <w:lang w:val="id-ID"/>
        </w:rPr>
        <w:t xml:space="preserve"> </w:t>
      </w:r>
      <w:r w:rsidRPr="0047100E">
        <w:rPr>
          <w:rFonts w:ascii="Times New Roman" w:hAnsi="Times New Roman"/>
          <w:sz w:val="20"/>
          <w:szCs w:val="20"/>
        </w:rPr>
        <w:t>Then, a reactive silanol group is formed, which can bind together</w:t>
      </w:r>
      <w:r w:rsidRPr="0047100E">
        <w:rPr>
          <w:rFonts w:ascii="Times New Roman" w:hAnsi="Times New Roman"/>
          <w:sz w:val="20"/>
          <w:szCs w:val="20"/>
          <w:lang w:val="id-ID"/>
        </w:rPr>
        <w:t xml:space="preserve"> </w:t>
      </w:r>
      <w:r w:rsidRPr="0047100E">
        <w:rPr>
          <w:rFonts w:ascii="Times New Roman" w:hAnsi="Times New Roman"/>
          <w:sz w:val="20"/>
          <w:szCs w:val="20"/>
        </w:rPr>
        <w:t>with other silanol groups to be oligomers at condensation step. The third step is to attach the oligomers via</w:t>
      </w:r>
      <w:r w:rsidRPr="0047100E">
        <w:rPr>
          <w:rFonts w:ascii="Times New Roman" w:hAnsi="Times New Roman"/>
          <w:sz w:val="20"/>
          <w:szCs w:val="20"/>
          <w:lang w:val="id-ID"/>
        </w:rPr>
        <w:t xml:space="preserve"> </w:t>
      </w:r>
      <w:r w:rsidRPr="0047100E">
        <w:rPr>
          <w:rFonts w:ascii="Times New Roman" w:hAnsi="Times New Roman"/>
          <w:sz w:val="20"/>
          <w:szCs w:val="20"/>
        </w:rPr>
        <w:t>hydrogen bonding</w:t>
      </w:r>
      <w:r w:rsidRPr="0047100E">
        <w:rPr>
          <w:rFonts w:ascii="Times New Roman" w:hAnsi="Times New Roman"/>
          <w:sz w:val="20"/>
          <w:szCs w:val="20"/>
          <w:lang w:val="id-ID"/>
        </w:rPr>
        <w:t xml:space="preserve"> </w:t>
      </w:r>
      <w:r w:rsidRPr="0047100E">
        <w:rPr>
          <w:rFonts w:ascii="Times New Roman" w:hAnsi="Times New Roman"/>
          <w:sz w:val="20"/>
          <w:szCs w:val="20"/>
        </w:rPr>
        <w:t>with –OH groups on MMT surface. Finally, termination reaction of epoxy groups with HCl acid solution catalytic, resulting</w:t>
      </w:r>
      <w:r w:rsidRPr="0047100E">
        <w:rPr>
          <w:rFonts w:ascii="Times New Roman" w:hAnsi="Times New Roman"/>
          <w:sz w:val="20"/>
          <w:szCs w:val="20"/>
          <w:lang w:val="id-ID"/>
        </w:rPr>
        <w:t xml:space="preserve"> </w:t>
      </w:r>
      <w:r w:rsidRPr="0047100E">
        <w:rPr>
          <w:rFonts w:ascii="Times New Roman" w:hAnsi="Times New Roman"/>
          <w:sz w:val="20"/>
          <w:szCs w:val="20"/>
        </w:rPr>
        <w:t>in hydroxyl group formation at the end side of GPTMS</w:t>
      </w:r>
      <w:r w:rsidRPr="0047100E">
        <w:rPr>
          <w:rFonts w:ascii="Times New Roman" w:hAnsi="Times New Roman"/>
          <w:sz w:val="20"/>
          <w:szCs w:val="20"/>
          <w:lang w:val="id-ID"/>
        </w:rPr>
        <w:fldChar w:fldCharType="begin" w:fldLock="1"/>
      </w:r>
      <w:r w:rsidRPr="0047100E">
        <w:rPr>
          <w:rFonts w:ascii="Times New Roman" w:hAnsi="Times New Roman"/>
          <w:sz w:val="20"/>
          <w:szCs w:val="20"/>
          <w:lang w:val="id-ID"/>
        </w:rPr>
        <w:instrText>ADDIN CSL_CITATION { "citationItems" : [ { "id" : "ITEM-1", "itemData" : { "ISBN" : "1026-1265", "ISSN" : "10261265", "abstract" : "Nano-attapulgite (nano-AT) particles organically-modified with the silane-containing epoxide groups were incorporated into a mixture of trimethylol-1,1,1-propane trimethacrylate, a tri-functional acrylate (TMPTMA) and methyl-hexahydrophthalic anhydride (MeHHPA)-cured CER was prepared for nanocomposites. The surface modification with silane of nano-AT was characterized by means of Fourier transform infrared spectroscopy (FTIR), and the results showed that the characteristic peaks of silane, such as 2966, 2886, 1010, 804 and 750 cm(-1) were observed in the FTIR spectra of nano-AT modified by silane, which indicated that silane coupling agent had already been grafted successfully on the surface of AT nanoparticles. Scanning electron microscopy (SEM) and transmission electron microscopy (TEM) were used to investigate the microscopic structures of nanocomposites. The microscopy results displayed that a uniform dispersion of organically-modified nano-AT by silane in the polymeric matrix was obtained, which led to the improvement of the macroscopic properties of nanocomposites. The macroscopic properties of nanocomposites, such as impact strength, storage modulus, tan 5, thermal stability and the dielectric properties were measured. It is found that within the range of 10 to 20 pbw the higher the nano-AT modified by silane concentrations the greater is impact strength of nanocomposites where at 30 pbw it reaches 11.2 kJ/m(2) in contrast with 5.9 kJ/m(2) of the CER/TMPTMA system. Dynamic mechanical analysis (DMA) results showd that a glass transition temperature (T(g)) found in nanocomposites was assigned to the epoxy phase modified by TMPTMA. With increase in nano-AT modified by silane concentration there were gradual higher values in both T(g) and the storage modulus of nanocomposites. Additionally, the results of thermogravimetric analysis (TGA) revealed that thermal stability of nanocomposites was apparently improved in comparison with the CER/TMPTMA system. Dielectric measurements showed that the resulting nanocomposites also displayed quite different dielectric behaviours compared with the CER/TMPTMA system.", "author" : [ { "dropping-particle" : "", "family" : "Duan", "given" : "J K", "non-dropping-particle" : "", "parse-names" : false, "suffix" : "" }, { "dropping-particle" : "", "family" : "Shao", "given" : "S X", "non-dropping-particle" : "", "parse-names" : false, "suffix" : "" }, { "dropping-particle" : "", "family" : "Jiang", "given" : "L", "non-dropping-particle" : "", "parse-names" : false, "suffix" : "" }, { "dropping-particle" : "", "family" : "Li", "given" : "Y", "non-dropping-particle" : "", "parse-names" : false, "suffix" : "" }, { "dropping-particle" : "", "family" : "Jing", "given" : "P K", "non-dropping-particle" : "", "parse-names" : false, "suffix" : "" }, { "dropping-particle" : "", "family" : "Liu", "given" : "B P", "non-dropping-particle" : "", "parse-names" : false, "suffix" : "" } ], "container-title" : "Iranian Polymer Journal", "id" : "ITEM-1", "issue" : "11", "issued" : { "date-parts" : [ [ "2011" ] ] }, "page" : "855-872", "title" : "Nano-attapulgite Functionalization by Silane Modification for Preparation of Covalently-integrated Epoxy/TMPTMA Nanocomposites", "type" : "article-journal", "volume" : "20" }, "uris" : [ "http://www.mendeley.com/documents/?uuid=bead93aa-6c9f-4e23-bb37-e91ace90d5d5" ] }, { "id" : "ITEM-2", "itemData" : { "DOI" : "10.1016/j.jpowsour.2007.08.020", "ISSN" : "03787753", "abstract" : "Hybrid membranes composed of chitosan (CS) as organic matrix and surface-modified Y zeolite as inorganic filler are prepared and their applicability for DMFC is demonstrated by methanol permeability, proton conductivity and swelling property. Y zeolite is modified using silane coupling agents, 3-aminopropyl-triethoxysilane (APTES) and 3-mercaptopropyl-trimethoxysilane (MPTMS), to improve the organic\u2013inorganic interfacial morphology. The mercapto group on MPTMS-modified Y zeolite is further oxidized into sulfonic group. Then, the resultant surface-modified Y zeolites with either aminopropyl groups or sulfonicpropyl groups are mixed with chitosan in acetic acid solution and cast into membranes. The transitional phase generated between chitosan matrix and zeolite filler reduces or even eliminates the nonselective voids commonly exist at the interface. The hybrid membranes exhibit a significant reduction in methanol permeability compared with pure chitosan and Nafion117 membranes, and this reduction extent becomes more pronounced with the increase of methanol concentration. By introducing \u2013SO3H groups onto zeolite surface, the conductivity of hybrid membranes is increased up to 2.58\u00d710\u22122Scm\u22121. In terms of the overall selectivity index (\u03b2=\u03c3/P), the hybrid membrane is comparable with Nafion117 at low methanol concentration (2molL\u22121) and much better (three times) at high methanol concentration (12molL\u22121).", "author" : [ { "dropping-particle" : "", "family" : "Wu", "given" : "Hong", "non-dropping-particle" : "", "parse-names" : false, "suffix" : "" }, { "dropping-particle" : "", "family" : "Zheng", "given" : "Bin", "non-dropping-particle" : "", "parse-names" : false, "suffix" : "" }, { "dropping-particle" : "", "family" : "Zheng", "given" : "Xiaohong", "non-dropping-particle" : "", "parse-names" : false, "suffix" : "" }, { "dropping-particle" : "", "family" : "Wang", "given" : "Jingtao", "non-dropping-particle" : "", "parse-names" : false, "suffix" : "" }, { "dropping-particle" : "", "family" : "Yuan", "given" : "Weikang", "non-dropping-particle" : "", "parse-names" : false, "suffix" : "" }, { "dropping-particle" : "", "family" : "Jiang", "given" : "Zhongyi", "non-dropping-particle" : "", "parse-names" : false, "suffix" : "" } ], "container-title" : "Journal of Power Sources", "id" : "ITEM-2", "issue" : "2", "issued" : { "date-parts" : [ [ "2007", "11" ] ] }, "page" : "842-852", "title" : "Surface-modified Y zeolite-filled chitosan membrane for direct methanol fuel cell", "type" : "article-journal", "volume" : "173" }, "uris" : [ "http://www.mendeley.com/documents/?uuid=c997a107-6fd9-4d6a-8a96-d24fc5d004af" ] } ], "mendeley" : { "formattedCitation" : "[37], [38]", "plainTextFormattedCitation" : "[37], [38]", "previouslyFormattedCitation" : "(Duan et al. 2011; Wu et al. 2007)" }, "properties" : { "noteIndex" : 0 }, "schema" : "https://github.com/citation-style-language/schema/raw/master/csl-citation.json" }</w:instrText>
      </w:r>
      <w:r w:rsidRPr="0047100E">
        <w:rPr>
          <w:rFonts w:ascii="Times New Roman" w:hAnsi="Times New Roman"/>
          <w:sz w:val="20"/>
          <w:szCs w:val="20"/>
          <w:lang w:val="id-ID"/>
        </w:rPr>
        <w:fldChar w:fldCharType="separate"/>
      </w:r>
      <w:r w:rsidRPr="0047100E">
        <w:rPr>
          <w:rFonts w:ascii="Times New Roman" w:hAnsi="Times New Roman"/>
          <w:noProof/>
          <w:sz w:val="20"/>
          <w:szCs w:val="20"/>
          <w:lang w:val="id-ID"/>
        </w:rPr>
        <w:t>[37,38]</w:t>
      </w:r>
      <w:r w:rsidRPr="0047100E">
        <w:rPr>
          <w:rFonts w:ascii="Times New Roman" w:hAnsi="Times New Roman"/>
          <w:sz w:val="20"/>
          <w:szCs w:val="20"/>
          <w:lang w:val="id-ID"/>
        </w:rPr>
        <w:fldChar w:fldCharType="end"/>
      </w:r>
      <w:r w:rsidRPr="0047100E">
        <w:rPr>
          <w:rFonts w:ascii="Times New Roman" w:hAnsi="Times New Roman"/>
          <w:sz w:val="20"/>
          <w:szCs w:val="20"/>
        </w:rPr>
        <w:t>.</w:t>
      </w:r>
    </w:p>
    <w:p w:rsidR="0047100E" w:rsidRDefault="0047100E" w:rsidP="0047100E">
      <w:pPr>
        <w:spacing w:after="0" w:line="240" w:lineRule="auto"/>
        <w:jc w:val="both"/>
        <w:outlineLvl w:val="0"/>
        <w:rPr>
          <w:rFonts w:ascii="Times New Roman" w:hAnsi="Times New Roman"/>
          <w:sz w:val="20"/>
          <w:szCs w:val="20"/>
        </w:rPr>
      </w:pPr>
    </w:p>
    <w:p w:rsidR="0047100E" w:rsidRPr="0047100E" w:rsidRDefault="0047100E" w:rsidP="0047100E">
      <w:pPr>
        <w:spacing w:after="0" w:line="240" w:lineRule="auto"/>
        <w:jc w:val="both"/>
        <w:outlineLvl w:val="0"/>
        <w:rPr>
          <w:rFonts w:ascii="Times New Roman" w:hAnsi="Times New Roman"/>
          <w:sz w:val="20"/>
          <w:szCs w:val="20"/>
        </w:rPr>
      </w:pPr>
    </w:p>
    <w:p w:rsidR="0047100E" w:rsidRPr="0047100E" w:rsidRDefault="0047100E" w:rsidP="0047100E">
      <w:pPr>
        <w:spacing w:after="0" w:line="240" w:lineRule="auto"/>
        <w:jc w:val="center"/>
        <w:outlineLvl w:val="0"/>
        <w:rPr>
          <w:rFonts w:ascii="Times New Roman" w:hAnsi="Times New Roman"/>
          <w:sz w:val="20"/>
          <w:szCs w:val="20"/>
          <w:lang w:val="id-ID"/>
        </w:rPr>
      </w:pPr>
      <w:r w:rsidRPr="0047100E">
        <w:rPr>
          <w:rFonts w:ascii="Times New Roman" w:hAnsi="Times New Roman"/>
          <w:noProof/>
          <w:sz w:val="20"/>
          <w:szCs w:val="20"/>
          <w:lang w:bidi="ar-SA"/>
        </w:rPr>
        <w:drawing>
          <wp:inline distT="0" distB="0" distL="0" distR="0" wp14:anchorId="66CE22EE" wp14:editId="0D1EFCE0">
            <wp:extent cx="2886075" cy="2409825"/>
            <wp:effectExtent l="19050" t="19050" r="9525" b="9525"/>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2886075" cy="2409825"/>
                    </a:xfrm>
                    <a:prstGeom prst="rect">
                      <a:avLst/>
                    </a:prstGeom>
                    <a:noFill/>
                    <a:ln w="9525">
                      <a:solidFill>
                        <a:schemeClr val="tx1"/>
                      </a:solidFill>
                      <a:miter lim="800000"/>
                      <a:headEnd/>
                      <a:tailEnd/>
                    </a:ln>
                  </pic:spPr>
                </pic:pic>
              </a:graphicData>
            </a:graphic>
          </wp:inline>
        </w:drawing>
      </w:r>
    </w:p>
    <w:p w:rsidR="0047100E" w:rsidRPr="0047100E" w:rsidRDefault="0047100E" w:rsidP="0047100E">
      <w:pPr>
        <w:spacing w:after="0" w:line="240" w:lineRule="auto"/>
        <w:jc w:val="both"/>
        <w:outlineLvl w:val="0"/>
        <w:rPr>
          <w:rFonts w:ascii="Times New Roman" w:hAnsi="Times New Roman"/>
          <w:sz w:val="20"/>
          <w:szCs w:val="20"/>
          <w:lang w:val="id-ID"/>
        </w:rPr>
      </w:pPr>
    </w:p>
    <w:p w:rsidR="0047100E" w:rsidRPr="0047100E" w:rsidRDefault="0047100E" w:rsidP="0047100E">
      <w:pPr>
        <w:spacing w:after="0" w:line="240" w:lineRule="auto"/>
        <w:ind w:left="851" w:hanging="851"/>
        <w:jc w:val="both"/>
        <w:outlineLvl w:val="0"/>
        <w:rPr>
          <w:rFonts w:ascii="Times New Roman" w:hAnsi="Times New Roman"/>
          <w:sz w:val="20"/>
          <w:szCs w:val="20"/>
          <w:lang w:val="id-ID"/>
        </w:rPr>
      </w:pPr>
      <w:r w:rsidRPr="0047100E">
        <w:rPr>
          <w:rFonts w:ascii="Times New Roman" w:hAnsi="Times New Roman"/>
          <w:sz w:val="20"/>
          <w:szCs w:val="20"/>
          <w:lang w:val="id-ID"/>
        </w:rPr>
        <w:t xml:space="preserve">Figure 2. </w:t>
      </w:r>
      <w:r>
        <w:rPr>
          <w:rFonts w:ascii="Times New Roman" w:hAnsi="Times New Roman"/>
          <w:sz w:val="20"/>
          <w:szCs w:val="20"/>
        </w:rPr>
        <w:tab/>
      </w:r>
      <w:r w:rsidRPr="0047100E">
        <w:rPr>
          <w:rFonts w:ascii="Times New Roman" w:hAnsi="Times New Roman"/>
          <w:sz w:val="20"/>
          <w:szCs w:val="20"/>
          <w:lang w:val="id-ID"/>
        </w:rPr>
        <w:t xml:space="preserve">Illustration </w:t>
      </w:r>
      <w:r>
        <w:rPr>
          <w:rFonts w:ascii="Times New Roman" w:hAnsi="Times New Roman"/>
          <w:sz w:val="20"/>
          <w:szCs w:val="20"/>
        </w:rPr>
        <w:t xml:space="preserve"> </w:t>
      </w:r>
      <w:r w:rsidRPr="0047100E">
        <w:rPr>
          <w:rFonts w:ascii="Times New Roman" w:hAnsi="Times New Roman"/>
          <w:sz w:val="20"/>
          <w:szCs w:val="20"/>
          <w:lang w:val="id-ID"/>
        </w:rPr>
        <w:t xml:space="preserve">scheme </w:t>
      </w:r>
      <w:r>
        <w:rPr>
          <w:rFonts w:ascii="Times New Roman" w:hAnsi="Times New Roman"/>
          <w:sz w:val="20"/>
          <w:szCs w:val="20"/>
        </w:rPr>
        <w:t xml:space="preserve"> </w:t>
      </w:r>
      <w:r w:rsidRPr="0047100E">
        <w:rPr>
          <w:rFonts w:ascii="Times New Roman" w:hAnsi="Times New Roman"/>
          <w:sz w:val="20"/>
          <w:szCs w:val="20"/>
          <w:lang w:val="id-ID"/>
        </w:rPr>
        <w:t xml:space="preserve">of </w:t>
      </w:r>
      <w:r>
        <w:rPr>
          <w:rFonts w:ascii="Times New Roman" w:hAnsi="Times New Roman"/>
          <w:sz w:val="20"/>
          <w:szCs w:val="20"/>
        </w:rPr>
        <w:t xml:space="preserve"> </w:t>
      </w:r>
      <w:r w:rsidRPr="0047100E">
        <w:rPr>
          <w:rFonts w:ascii="Times New Roman" w:hAnsi="Times New Roman"/>
          <w:sz w:val="20"/>
          <w:szCs w:val="20"/>
          <w:lang w:val="id-ID"/>
        </w:rPr>
        <w:t xml:space="preserve">MMT </w:t>
      </w:r>
      <w:r>
        <w:rPr>
          <w:rFonts w:ascii="Times New Roman" w:hAnsi="Times New Roman"/>
          <w:sz w:val="20"/>
          <w:szCs w:val="20"/>
        </w:rPr>
        <w:t xml:space="preserve"> </w:t>
      </w:r>
      <w:r w:rsidRPr="0047100E">
        <w:rPr>
          <w:rFonts w:ascii="Times New Roman" w:hAnsi="Times New Roman"/>
          <w:sz w:val="20"/>
          <w:szCs w:val="20"/>
          <w:lang w:val="id-ID"/>
        </w:rPr>
        <w:t xml:space="preserve">modification </w:t>
      </w:r>
      <w:r>
        <w:rPr>
          <w:rFonts w:ascii="Times New Roman" w:hAnsi="Times New Roman"/>
          <w:sz w:val="20"/>
          <w:szCs w:val="20"/>
        </w:rPr>
        <w:t xml:space="preserve"> </w:t>
      </w:r>
      <w:r w:rsidRPr="0047100E">
        <w:rPr>
          <w:rFonts w:ascii="Times New Roman" w:hAnsi="Times New Roman"/>
          <w:sz w:val="20"/>
          <w:szCs w:val="20"/>
          <w:lang w:val="id-ID"/>
        </w:rPr>
        <w:t xml:space="preserve">process </w:t>
      </w:r>
      <w:r>
        <w:rPr>
          <w:rFonts w:ascii="Times New Roman" w:hAnsi="Times New Roman"/>
          <w:sz w:val="20"/>
          <w:szCs w:val="20"/>
        </w:rPr>
        <w:t xml:space="preserve"> </w:t>
      </w:r>
      <w:r w:rsidRPr="0047100E">
        <w:rPr>
          <w:rFonts w:ascii="Times New Roman" w:hAnsi="Times New Roman"/>
          <w:sz w:val="20"/>
          <w:szCs w:val="20"/>
          <w:lang w:val="id-ID"/>
        </w:rPr>
        <w:t>by GPTMS (a) and SEM image (b) MMT</w:t>
      </w:r>
      <w:r>
        <w:rPr>
          <w:rFonts w:ascii="Times New Roman" w:hAnsi="Times New Roman"/>
          <w:sz w:val="20"/>
          <w:szCs w:val="20"/>
        </w:rPr>
        <w:t xml:space="preserve"> and    </w:t>
      </w:r>
      <w:r w:rsidRPr="0047100E">
        <w:rPr>
          <w:rFonts w:ascii="Times New Roman" w:hAnsi="Times New Roman"/>
          <w:sz w:val="20"/>
          <w:szCs w:val="20"/>
        </w:rPr>
        <w:t xml:space="preserve"> </w:t>
      </w:r>
      <w:r w:rsidRPr="0047100E">
        <w:rPr>
          <w:rFonts w:ascii="Times New Roman" w:hAnsi="Times New Roman"/>
          <w:sz w:val="20"/>
          <w:szCs w:val="20"/>
          <w:lang w:val="id-ID"/>
        </w:rPr>
        <w:t>(c) MMT-GPTMS</w:t>
      </w:r>
    </w:p>
    <w:p w:rsidR="0047100E" w:rsidRDefault="0047100E" w:rsidP="0047100E">
      <w:pPr>
        <w:spacing w:after="0" w:line="240" w:lineRule="auto"/>
        <w:jc w:val="both"/>
        <w:outlineLvl w:val="0"/>
        <w:rPr>
          <w:rFonts w:ascii="Times New Roman" w:hAnsi="Times New Roman"/>
          <w:iCs/>
          <w:sz w:val="20"/>
          <w:szCs w:val="20"/>
        </w:rPr>
      </w:pPr>
    </w:p>
    <w:p w:rsidR="0047100E" w:rsidRPr="0047100E" w:rsidRDefault="0047100E" w:rsidP="0047100E">
      <w:pPr>
        <w:spacing w:after="0" w:line="240" w:lineRule="auto"/>
        <w:jc w:val="both"/>
        <w:outlineLvl w:val="0"/>
        <w:rPr>
          <w:rFonts w:ascii="Times New Roman" w:hAnsi="Times New Roman"/>
          <w:iCs/>
          <w:sz w:val="20"/>
          <w:szCs w:val="20"/>
        </w:rPr>
      </w:pPr>
    </w:p>
    <w:p w:rsidR="0047100E" w:rsidRPr="0047100E" w:rsidRDefault="0047100E" w:rsidP="0047100E">
      <w:pPr>
        <w:spacing w:after="0" w:line="240" w:lineRule="auto"/>
        <w:jc w:val="both"/>
        <w:outlineLvl w:val="0"/>
        <w:rPr>
          <w:rFonts w:ascii="Times New Roman" w:hAnsi="Times New Roman"/>
          <w:iCs/>
          <w:sz w:val="20"/>
          <w:szCs w:val="20"/>
          <w:lang w:val="id-ID"/>
        </w:rPr>
      </w:pPr>
      <w:r w:rsidRPr="0047100E">
        <w:rPr>
          <w:rFonts w:ascii="Times New Roman" w:hAnsi="Times New Roman"/>
          <w:iCs/>
          <w:sz w:val="20"/>
          <w:szCs w:val="20"/>
        </w:rPr>
        <w:t xml:space="preserve">Figure </w:t>
      </w:r>
      <w:r w:rsidRPr="0047100E">
        <w:rPr>
          <w:rFonts w:ascii="Times New Roman" w:hAnsi="Times New Roman"/>
          <w:iCs/>
          <w:sz w:val="20"/>
          <w:szCs w:val="20"/>
          <w:lang w:val="id-ID"/>
        </w:rPr>
        <w:t>2 (b, c)</w:t>
      </w:r>
      <w:r w:rsidRPr="0047100E">
        <w:rPr>
          <w:rFonts w:ascii="Times New Roman" w:hAnsi="Times New Roman"/>
          <w:iCs/>
          <w:sz w:val="20"/>
          <w:szCs w:val="20"/>
        </w:rPr>
        <w:t xml:space="preserve"> shows the SEM images</w:t>
      </w:r>
      <w:r w:rsidRPr="0047100E">
        <w:rPr>
          <w:rFonts w:ascii="Times New Roman" w:hAnsi="Times New Roman"/>
          <w:iCs/>
          <w:sz w:val="20"/>
          <w:szCs w:val="20"/>
          <w:lang w:val="id-ID"/>
        </w:rPr>
        <w:t xml:space="preserve"> </w:t>
      </w:r>
      <w:r w:rsidRPr="0047100E">
        <w:rPr>
          <w:rFonts w:ascii="Times New Roman" w:hAnsi="Times New Roman"/>
          <w:iCs/>
          <w:sz w:val="20"/>
          <w:szCs w:val="20"/>
        </w:rPr>
        <w:t>for</w:t>
      </w:r>
      <w:r w:rsidRPr="0047100E">
        <w:rPr>
          <w:rFonts w:ascii="Times New Roman" w:hAnsi="Times New Roman"/>
          <w:iCs/>
          <w:sz w:val="20"/>
          <w:szCs w:val="20"/>
          <w:lang w:val="id-ID"/>
        </w:rPr>
        <w:t xml:space="preserve"> </w:t>
      </w:r>
      <w:r w:rsidRPr="0047100E">
        <w:rPr>
          <w:rFonts w:ascii="Times New Roman" w:hAnsi="Times New Roman"/>
          <w:iCs/>
          <w:sz w:val="20"/>
          <w:szCs w:val="20"/>
        </w:rPr>
        <w:t>MMT</w:t>
      </w:r>
      <w:r w:rsidRPr="0047100E">
        <w:rPr>
          <w:rFonts w:ascii="Times New Roman" w:hAnsi="Times New Roman"/>
          <w:iCs/>
          <w:sz w:val="20"/>
          <w:szCs w:val="20"/>
          <w:lang w:val="id-ID"/>
        </w:rPr>
        <w:t xml:space="preserve"> </w:t>
      </w:r>
      <w:r w:rsidRPr="0047100E">
        <w:rPr>
          <w:rFonts w:ascii="Times New Roman" w:hAnsi="Times New Roman"/>
          <w:iCs/>
          <w:sz w:val="20"/>
          <w:szCs w:val="20"/>
        </w:rPr>
        <w:t xml:space="preserve">and MMT-GPTMS surface. </w:t>
      </w:r>
      <w:r w:rsidRPr="0047100E">
        <w:rPr>
          <w:rFonts w:ascii="Times New Roman" w:hAnsi="Times New Roman"/>
          <w:iCs/>
          <w:sz w:val="20"/>
          <w:szCs w:val="20"/>
          <w:lang w:val="id-ID"/>
        </w:rPr>
        <w:t>T</w:t>
      </w:r>
      <w:r w:rsidRPr="0047100E">
        <w:rPr>
          <w:rFonts w:ascii="Times New Roman" w:hAnsi="Times New Roman"/>
          <w:iCs/>
          <w:sz w:val="20"/>
          <w:szCs w:val="20"/>
        </w:rPr>
        <w:t>he MMT surfaces are smooth and flat, but after the modification process, the MMT</w:t>
      </w:r>
      <w:r w:rsidRPr="0047100E">
        <w:rPr>
          <w:rFonts w:ascii="Times New Roman" w:hAnsi="Times New Roman"/>
          <w:iCs/>
          <w:sz w:val="20"/>
          <w:szCs w:val="20"/>
          <w:lang w:val="id-ID"/>
        </w:rPr>
        <w:t>-GPTMS</w:t>
      </w:r>
      <w:r w:rsidRPr="0047100E">
        <w:rPr>
          <w:rFonts w:ascii="Times New Roman" w:hAnsi="Times New Roman"/>
          <w:iCs/>
          <w:sz w:val="20"/>
          <w:szCs w:val="20"/>
        </w:rPr>
        <w:t xml:space="preserve"> surface becomes rough and overgrown soft granules are spread almost evenly on the MMT-GPTMS surface (Figure </w:t>
      </w:r>
      <w:r w:rsidRPr="0047100E">
        <w:rPr>
          <w:rFonts w:ascii="Times New Roman" w:hAnsi="Times New Roman"/>
          <w:iCs/>
          <w:sz w:val="20"/>
          <w:szCs w:val="20"/>
          <w:lang w:val="id-ID"/>
        </w:rPr>
        <w:t>2</w:t>
      </w:r>
      <w:r w:rsidRPr="0047100E">
        <w:rPr>
          <w:rFonts w:ascii="Times New Roman" w:hAnsi="Times New Roman"/>
          <w:iCs/>
          <w:sz w:val="20"/>
          <w:szCs w:val="20"/>
        </w:rPr>
        <w:t>b). This indicates that GPTMS has been successfully incorporated</w:t>
      </w:r>
      <w:r w:rsidRPr="0047100E">
        <w:rPr>
          <w:rFonts w:ascii="Times New Roman" w:hAnsi="Times New Roman"/>
          <w:iCs/>
          <w:sz w:val="20"/>
          <w:szCs w:val="20"/>
          <w:lang w:val="id-ID"/>
        </w:rPr>
        <w:t xml:space="preserve"> </w:t>
      </w:r>
      <w:r w:rsidRPr="0047100E">
        <w:rPr>
          <w:rFonts w:ascii="Times New Roman" w:hAnsi="Times New Roman"/>
          <w:iCs/>
          <w:sz w:val="20"/>
          <w:szCs w:val="20"/>
        </w:rPr>
        <w:t>on</w:t>
      </w:r>
      <w:r w:rsidRPr="0047100E">
        <w:rPr>
          <w:rFonts w:ascii="Times New Roman" w:hAnsi="Times New Roman"/>
          <w:iCs/>
          <w:sz w:val="20"/>
          <w:szCs w:val="20"/>
          <w:lang w:val="id-ID"/>
        </w:rPr>
        <w:t xml:space="preserve"> </w:t>
      </w:r>
      <w:r w:rsidRPr="0047100E">
        <w:rPr>
          <w:rFonts w:ascii="Times New Roman" w:hAnsi="Times New Roman"/>
          <w:iCs/>
          <w:sz w:val="20"/>
          <w:szCs w:val="20"/>
        </w:rPr>
        <w:t>the surface of MMT, showing good</w:t>
      </w:r>
      <w:r w:rsidRPr="0047100E">
        <w:rPr>
          <w:rFonts w:ascii="Times New Roman" w:hAnsi="Times New Roman"/>
          <w:iCs/>
          <w:sz w:val="20"/>
          <w:szCs w:val="20"/>
          <w:lang w:val="id-ID"/>
        </w:rPr>
        <w:t xml:space="preserve"> </w:t>
      </w:r>
      <w:r w:rsidRPr="0047100E">
        <w:rPr>
          <w:rFonts w:ascii="Times New Roman" w:hAnsi="Times New Roman"/>
          <w:iCs/>
          <w:sz w:val="20"/>
          <w:szCs w:val="20"/>
        </w:rPr>
        <w:t>interlocking interaction. SEM and FTIR results conﬁrmed that the MMT particles were</w:t>
      </w:r>
      <w:r w:rsidRPr="0047100E">
        <w:rPr>
          <w:rFonts w:ascii="Times New Roman" w:hAnsi="Times New Roman"/>
          <w:iCs/>
          <w:sz w:val="20"/>
          <w:szCs w:val="20"/>
          <w:lang w:val="id-ID"/>
        </w:rPr>
        <w:t xml:space="preserve"> </w:t>
      </w:r>
      <w:r w:rsidRPr="0047100E">
        <w:rPr>
          <w:rFonts w:ascii="Times New Roman" w:hAnsi="Times New Roman"/>
          <w:iCs/>
          <w:sz w:val="20"/>
          <w:szCs w:val="20"/>
        </w:rPr>
        <w:t>successfully modiﬁed using GPTMS to form MMT</w:t>
      </w:r>
      <w:r w:rsidRPr="0047100E">
        <w:rPr>
          <w:rFonts w:ascii="Times New Roman" w:hAnsi="Times New Roman"/>
          <w:iCs/>
          <w:sz w:val="20"/>
          <w:szCs w:val="20"/>
          <w:lang w:val="id-ID"/>
        </w:rPr>
        <w:t>-GPTMS filler</w:t>
      </w:r>
      <w:r w:rsidRPr="0047100E">
        <w:rPr>
          <w:rFonts w:ascii="Times New Roman" w:hAnsi="Times New Roman"/>
          <w:iCs/>
          <w:sz w:val="20"/>
          <w:szCs w:val="20"/>
        </w:rPr>
        <w:t>.</w:t>
      </w:r>
    </w:p>
    <w:p w:rsidR="0047100E" w:rsidRPr="0047100E" w:rsidRDefault="0047100E" w:rsidP="0047100E">
      <w:pPr>
        <w:spacing w:after="0" w:line="240" w:lineRule="auto"/>
        <w:jc w:val="both"/>
        <w:outlineLvl w:val="0"/>
        <w:rPr>
          <w:rFonts w:ascii="Times New Roman" w:hAnsi="Times New Roman"/>
          <w:sz w:val="20"/>
          <w:szCs w:val="20"/>
          <w:lang w:val="id-ID"/>
        </w:rPr>
      </w:pPr>
    </w:p>
    <w:p w:rsidR="0047100E" w:rsidRPr="0047100E" w:rsidRDefault="0047100E" w:rsidP="0047100E">
      <w:pPr>
        <w:spacing w:after="0" w:line="240" w:lineRule="auto"/>
        <w:jc w:val="both"/>
        <w:rPr>
          <w:rFonts w:ascii="Times New Roman" w:hAnsi="Times New Roman"/>
          <w:b/>
          <w:sz w:val="20"/>
          <w:szCs w:val="20"/>
          <w:lang w:val="id-ID" w:eastAsia="ja-JP"/>
        </w:rPr>
      </w:pPr>
      <w:r w:rsidRPr="0047100E">
        <w:rPr>
          <w:rFonts w:ascii="Times New Roman" w:hAnsi="Times New Roman"/>
          <w:b/>
          <w:sz w:val="20"/>
          <w:szCs w:val="20"/>
          <w:lang w:val="id-ID"/>
        </w:rPr>
        <w:t>Physicochemical and thermal stability of membrane</w:t>
      </w:r>
    </w:p>
    <w:p w:rsidR="0047100E" w:rsidRPr="0047100E" w:rsidRDefault="0047100E" w:rsidP="0047100E">
      <w:pPr>
        <w:spacing w:after="0" w:line="240" w:lineRule="auto"/>
        <w:jc w:val="both"/>
        <w:rPr>
          <w:rFonts w:ascii="Times New Roman" w:hAnsi="Times New Roman"/>
          <w:sz w:val="20"/>
          <w:szCs w:val="20"/>
          <w:lang w:val="en-GB"/>
        </w:rPr>
      </w:pPr>
      <w:r w:rsidRPr="0047100E">
        <w:rPr>
          <w:rFonts w:ascii="Times New Roman" w:hAnsi="Times New Roman"/>
          <w:sz w:val="20"/>
          <w:szCs w:val="20"/>
          <w:lang w:val="id-ID"/>
        </w:rPr>
        <w:t xml:space="preserve">The FTIR spectra of Ch/MMT-GPTMS composite membrane presented in Figure 1. </w:t>
      </w:r>
      <w:r w:rsidRPr="0047100E">
        <w:rPr>
          <w:rFonts w:ascii="Times New Roman" w:hAnsi="Times New Roman"/>
          <w:sz w:val="20"/>
          <w:szCs w:val="20"/>
        </w:rPr>
        <w:t>T</w:t>
      </w:r>
      <w:r w:rsidRPr="0047100E">
        <w:rPr>
          <w:rFonts w:ascii="Times New Roman" w:hAnsi="Times New Roman"/>
          <w:sz w:val="20"/>
          <w:szCs w:val="20"/>
          <w:lang w:val="id-ID"/>
        </w:rPr>
        <w:t>wo peaks at 3400 cm</w:t>
      </w:r>
      <w:r w:rsidRPr="0047100E">
        <w:rPr>
          <w:rFonts w:ascii="Times New Roman" w:hAnsi="Times New Roman"/>
          <w:sz w:val="20"/>
          <w:szCs w:val="20"/>
          <w:vertAlign w:val="superscript"/>
          <w:lang w:val="id-ID"/>
        </w:rPr>
        <w:t>−1</w:t>
      </w:r>
      <w:r w:rsidRPr="0047100E">
        <w:rPr>
          <w:rFonts w:ascii="Times New Roman" w:hAnsi="Times New Roman"/>
          <w:sz w:val="20"/>
          <w:szCs w:val="20"/>
          <w:lang w:val="id-ID"/>
        </w:rPr>
        <w:t xml:space="preserve"> and 1650 cm</w:t>
      </w:r>
      <w:r w:rsidRPr="0047100E">
        <w:rPr>
          <w:rFonts w:ascii="Times New Roman" w:hAnsi="Times New Roman"/>
          <w:sz w:val="20"/>
          <w:szCs w:val="20"/>
          <w:vertAlign w:val="superscript"/>
          <w:lang w:val="id-ID"/>
        </w:rPr>
        <w:t>−1</w:t>
      </w:r>
      <w:r w:rsidRPr="0047100E">
        <w:rPr>
          <w:rFonts w:ascii="Times New Roman" w:hAnsi="Times New Roman"/>
          <w:sz w:val="20"/>
          <w:szCs w:val="20"/>
          <w:lang w:val="id-ID"/>
        </w:rPr>
        <w:t xml:space="preserve"> which are attributed to hydroxyl group and amide groups, indicating that the characteristics of chitosan still exist as a matrix in composite membrane. The peaks at 2930 cm</w:t>
      </w:r>
      <w:r w:rsidRPr="0047100E">
        <w:rPr>
          <w:rFonts w:ascii="Times New Roman" w:hAnsi="Times New Roman"/>
          <w:sz w:val="20"/>
          <w:szCs w:val="20"/>
          <w:vertAlign w:val="superscript"/>
          <w:lang w:val="id-ID"/>
        </w:rPr>
        <w:t>−1</w:t>
      </w:r>
      <w:r w:rsidRPr="0047100E">
        <w:rPr>
          <w:rFonts w:ascii="Times New Roman" w:hAnsi="Times New Roman"/>
          <w:sz w:val="20"/>
          <w:szCs w:val="20"/>
          <w:lang w:val="id-ID"/>
        </w:rPr>
        <w:t xml:space="preserve"> were assigned to –CH</w:t>
      </w:r>
      <w:r w:rsidRPr="0047100E">
        <w:rPr>
          <w:rFonts w:ascii="Times New Roman" w:hAnsi="Times New Roman"/>
          <w:sz w:val="20"/>
          <w:szCs w:val="20"/>
          <w:vertAlign w:val="subscript"/>
          <w:lang w:val="id-ID"/>
        </w:rPr>
        <w:t>2</w:t>
      </w:r>
      <w:r w:rsidRPr="0047100E">
        <w:rPr>
          <w:rFonts w:ascii="Times New Roman" w:hAnsi="Times New Roman"/>
          <w:sz w:val="20"/>
          <w:szCs w:val="20"/>
          <w:lang w:val="id-ID"/>
        </w:rPr>
        <w:t xml:space="preserve"> stretching, and the two bands at 1030 cm</w:t>
      </w:r>
      <w:r w:rsidRPr="0047100E">
        <w:rPr>
          <w:rFonts w:ascii="Times New Roman" w:hAnsi="Times New Roman"/>
          <w:sz w:val="20"/>
          <w:szCs w:val="20"/>
          <w:vertAlign w:val="superscript"/>
          <w:lang w:val="id-ID"/>
        </w:rPr>
        <w:t>−1</w:t>
      </w:r>
      <w:r w:rsidRPr="0047100E">
        <w:rPr>
          <w:rFonts w:ascii="Times New Roman" w:hAnsi="Times New Roman"/>
          <w:sz w:val="20"/>
          <w:szCs w:val="20"/>
          <w:lang w:val="id-ID"/>
        </w:rPr>
        <w:t xml:space="preserve"> and 1010 cm</w:t>
      </w:r>
      <w:r w:rsidRPr="0047100E">
        <w:rPr>
          <w:rFonts w:ascii="Times New Roman" w:hAnsi="Times New Roman"/>
          <w:sz w:val="20"/>
          <w:szCs w:val="20"/>
          <w:vertAlign w:val="superscript"/>
          <w:lang w:val="id-ID"/>
        </w:rPr>
        <w:t>−1</w:t>
      </w:r>
      <w:r w:rsidRPr="0047100E">
        <w:rPr>
          <w:rFonts w:ascii="Times New Roman" w:hAnsi="Times New Roman"/>
          <w:sz w:val="20"/>
          <w:szCs w:val="20"/>
          <w:lang w:val="id-ID"/>
        </w:rPr>
        <w:t xml:space="preserve"> for chitosan matrix were merged and shifted towards 1030 cm</w:t>
      </w:r>
      <w:r w:rsidRPr="0047100E">
        <w:rPr>
          <w:rFonts w:ascii="Times New Roman" w:hAnsi="Times New Roman"/>
          <w:sz w:val="20"/>
          <w:szCs w:val="20"/>
          <w:vertAlign w:val="superscript"/>
          <w:lang w:val="id-ID"/>
        </w:rPr>
        <w:t>−1</w:t>
      </w:r>
      <w:r w:rsidRPr="0047100E">
        <w:rPr>
          <w:rFonts w:ascii="Times New Roman" w:hAnsi="Times New Roman"/>
          <w:sz w:val="20"/>
          <w:szCs w:val="20"/>
          <w:lang w:val="id-ID"/>
        </w:rPr>
        <w:t xml:space="preserve"> in MMT-GPTMS ﬁlled composite membranes due to the overlapping of Si–O band with the C–O stretching band </w:t>
      </w:r>
      <w:r w:rsidRPr="0047100E">
        <w:rPr>
          <w:rFonts w:ascii="Times New Roman" w:hAnsi="Times New Roman"/>
          <w:sz w:val="20"/>
          <w:szCs w:val="20"/>
          <w:lang w:val="id-ID"/>
        </w:rPr>
        <w:fldChar w:fldCharType="begin" w:fldLock="1"/>
      </w:r>
      <w:r w:rsidRPr="0047100E">
        <w:rPr>
          <w:rFonts w:ascii="Times New Roman" w:hAnsi="Times New Roman"/>
          <w:sz w:val="20"/>
          <w:szCs w:val="20"/>
          <w:lang w:val="id-ID"/>
        </w:rPr>
        <w:instrText>ADDIN CSL_CITATION { "citationItems" : [ { "id" : "ITEM-1", "itemData" : { "DOI" : "10.1016/j.ceramint.2014.04.010", "ISSN" : "02728842", "abstract" : "The objective of this study was to develop a novel composite scaffold based on chitosan\u2013gelatin/nanohydroxyapatite\u2013montmorillonite (CS\u2013Gel/nHA\u2013MMT) with improved properties for use in tissue engineering applications. This composite scaffold was prepared via freeze\u2013drying technique, using the ice particulates as the porogen material. The prepared composite scaffold was characterized using Fourier transform infrared spectroscopy (FT-IR), x-ray diffraction (XRD) and scanning electron microscopy (SEM) techniques. The composite scaffold was highly porous with the pore size of 100\u2013350\u03bcm. In addition, the synergetic effect of nHA and MMT on physicochemical properties of the scaffold including swelling ratio, density, biodegradation, and mechanical behaviors were studied. The bioactivity study of the scaffold was carried out with the simulated body fluid solution (SBF) followed by the characterization with the SEM. Scaffolds in the presence of nHA and MMT showed a decreased degradation rate and increased biomineralization. Also good swelling and porosity characters of the composite scaffold caused to its improved mechanical properties. From the results it can be concluded that introducing MMT to scaffold matrix creates controllable condition to moderate the scaffold properties which is useful in bone tissue engineering applications.", "author" : [ { "dropping-particle" : "", "family" : "Olad", "given" : "Ali", "non-dropping-particle" : "", "parse-names" : false, "suffix" : "" }, { "dropping-particle" : "", "family" : "Farshi Azhar", "given" : "Fahimeh", "non-dropping-particle" : "", "parse-names" : false, "suffix" : "" } ], "container-title" : "Ceramics International", "id" : "ITEM-1", "issue" : "7", "issued" : { "date-parts" : [ [ "2014", "8" ] ] }, "page" : "10061-10072", "title" : "The synergetic effect of bioactive ceramic and nanoclay on the properties of chitosan\u2013gelatin/nanohydroxyapatite\u2013montmorillonite scaffold for bone tissue engineering", "type" : "article-journal", "volume" : "40" }, "uris" : [ "http://www.mendeley.com/documents/?uuid=151f23ca-158c-4fbd-b686-5bf8a093f198" ] } ], "mendeley" : { "formattedCitation" : "[16]", "plainTextFormattedCitation" : "[16]", "previouslyFormattedCitation" : "(Olad &amp; Farshi Azhar 2014)" }, "properties" : { "noteIndex" : 0 }, "schema" : "https://github.com/citation-style-language/schema/raw/master/csl-citation.json" }</w:instrText>
      </w:r>
      <w:r w:rsidRPr="0047100E">
        <w:rPr>
          <w:rFonts w:ascii="Times New Roman" w:hAnsi="Times New Roman"/>
          <w:sz w:val="20"/>
          <w:szCs w:val="20"/>
          <w:lang w:val="id-ID"/>
        </w:rPr>
        <w:fldChar w:fldCharType="separate"/>
      </w:r>
      <w:r w:rsidRPr="0047100E">
        <w:rPr>
          <w:rFonts w:ascii="Times New Roman" w:hAnsi="Times New Roman"/>
          <w:noProof/>
          <w:sz w:val="20"/>
          <w:szCs w:val="20"/>
          <w:lang w:val="id-ID"/>
        </w:rPr>
        <w:t>[16]</w:t>
      </w:r>
      <w:r w:rsidRPr="0047100E">
        <w:rPr>
          <w:rFonts w:ascii="Times New Roman" w:hAnsi="Times New Roman"/>
          <w:sz w:val="20"/>
          <w:szCs w:val="20"/>
          <w:lang w:val="id-ID"/>
        </w:rPr>
        <w:fldChar w:fldCharType="end"/>
      </w:r>
      <w:r w:rsidRPr="0047100E">
        <w:rPr>
          <w:rFonts w:ascii="Times New Roman" w:hAnsi="Times New Roman"/>
          <w:sz w:val="20"/>
          <w:szCs w:val="20"/>
          <w:lang w:val="id-ID"/>
        </w:rPr>
        <w:t>.</w:t>
      </w:r>
      <w:r w:rsidRPr="0047100E">
        <w:rPr>
          <w:rFonts w:ascii="Times New Roman" w:hAnsi="Times New Roman"/>
          <w:iCs/>
          <w:sz w:val="20"/>
          <w:szCs w:val="20"/>
        </w:rPr>
        <w:t xml:space="preserve">The </w:t>
      </w:r>
      <w:r w:rsidRPr="0047100E">
        <w:rPr>
          <w:rFonts w:ascii="Times New Roman" w:hAnsi="Times New Roman"/>
          <w:sz w:val="20"/>
          <w:szCs w:val="20"/>
          <w:lang w:val="en-GB"/>
        </w:rPr>
        <w:t>SEM images for pure chitosan membrane, Ch/MMT and Ch/MMT-GPTMS composite membrane are presented in Fig</w:t>
      </w:r>
      <w:r w:rsidRPr="0047100E">
        <w:rPr>
          <w:rFonts w:ascii="Times New Roman" w:hAnsi="Times New Roman"/>
          <w:sz w:val="20"/>
          <w:szCs w:val="20"/>
          <w:lang w:val="id-ID"/>
        </w:rPr>
        <w:t>ure 3</w:t>
      </w:r>
      <w:r w:rsidRPr="0047100E">
        <w:rPr>
          <w:rFonts w:ascii="Times New Roman" w:hAnsi="Times New Roman"/>
          <w:sz w:val="20"/>
          <w:szCs w:val="20"/>
          <w:lang w:val="en-GB"/>
        </w:rPr>
        <w:t>.</w:t>
      </w:r>
    </w:p>
    <w:p w:rsidR="0047100E" w:rsidRPr="0047100E" w:rsidRDefault="0047100E" w:rsidP="0047100E">
      <w:pPr>
        <w:spacing w:after="0" w:line="240" w:lineRule="auto"/>
        <w:jc w:val="both"/>
        <w:rPr>
          <w:rFonts w:ascii="Times New Roman" w:hAnsi="Times New Roman"/>
          <w:sz w:val="20"/>
          <w:szCs w:val="20"/>
          <w:lang w:val="id-ID"/>
        </w:rPr>
      </w:pPr>
    </w:p>
    <w:p w:rsidR="0047100E" w:rsidRPr="0047100E" w:rsidRDefault="0047100E" w:rsidP="0047100E">
      <w:pPr>
        <w:spacing w:after="0" w:line="240" w:lineRule="auto"/>
        <w:jc w:val="both"/>
        <w:rPr>
          <w:rFonts w:ascii="Times New Roman" w:hAnsi="Times New Roman"/>
          <w:sz w:val="20"/>
          <w:szCs w:val="20"/>
          <w:lang w:val="en-GB"/>
        </w:rPr>
      </w:pPr>
      <w:r w:rsidRPr="0047100E">
        <w:rPr>
          <w:rFonts w:ascii="Times New Roman" w:hAnsi="Times New Roman"/>
          <w:sz w:val="20"/>
          <w:szCs w:val="20"/>
          <w:lang w:val="en-GB"/>
        </w:rPr>
        <w:t>As can be seen in Fig</w:t>
      </w:r>
      <w:r w:rsidRPr="0047100E">
        <w:rPr>
          <w:rFonts w:ascii="Times New Roman" w:hAnsi="Times New Roman"/>
          <w:sz w:val="20"/>
          <w:szCs w:val="20"/>
          <w:lang w:val="id-ID"/>
        </w:rPr>
        <w:t>ure</w:t>
      </w:r>
      <w:r w:rsidRPr="0047100E">
        <w:rPr>
          <w:rFonts w:ascii="Times New Roman" w:hAnsi="Times New Roman"/>
          <w:sz w:val="20"/>
          <w:szCs w:val="20"/>
        </w:rPr>
        <w:t xml:space="preserve"> </w:t>
      </w:r>
      <w:r w:rsidRPr="0047100E">
        <w:rPr>
          <w:rFonts w:ascii="Times New Roman" w:hAnsi="Times New Roman"/>
          <w:sz w:val="20"/>
          <w:szCs w:val="20"/>
          <w:lang w:val="id-ID"/>
        </w:rPr>
        <w:t>3</w:t>
      </w:r>
      <w:r w:rsidRPr="0047100E">
        <w:rPr>
          <w:rFonts w:ascii="Times New Roman" w:hAnsi="Times New Roman"/>
          <w:sz w:val="20"/>
          <w:szCs w:val="20"/>
          <w:lang w:val="en-GB"/>
        </w:rPr>
        <w:t>(a), the pure chitosan membrane shows a void free dense structure. Meanwhile, Fig</w:t>
      </w:r>
      <w:r w:rsidRPr="0047100E">
        <w:rPr>
          <w:rFonts w:ascii="Times New Roman" w:hAnsi="Times New Roman"/>
          <w:sz w:val="20"/>
          <w:szCs w:val="20"/>
          <w:lang w:val="id-ID"/>
        </w:rPr>
        <w:t>ure</w:t>
      </w:r>
      <w:r w:rsidRPr="0047100E">
        <w:rPr>
          <w:rFonts w:ascii="Times New Roman" w:hAnsi="Times New Roman"/>
          <w:sz w:val="20"/>
          <w:szCs w:val="20"/>
        </w:rPr>
        <w:t xml:space="preserve"> </w:t>
      </w:r>
      <w:r w:rsidRPr="0047100E">
        <w:rPr>
          <w:rFonts w:ascii="Times New Roman" w:hAnsi="Times New Roman"/>
          <w:sz w:val="20"/>
          <w:szCs w:val="20"/>
          <w:lang w:val="id-ID"/>
        </w:rPr>
        <w:t>3</w:t>
      </w:r>
      <w:r w:rsidRPr="0047100E">
        <w:rPr>
          <w:rFonts w:ascii="Times New Roman" w:hAnsi="Times New Roman"/>
          <w:sz w:val="20"/>
          <w:szCs w:val="20"/>
          <w:lang w:val="en-GB"/>
        </w:rPr>
        <w:t>(</w:t>
      </w:r>
      <w:r w:rsidRPr="0047100E">
        <w:rPr>
          <w:rFonts w:ascii="Times New Roman" w:hAnsi="Times New Roman"/>
          <w:sz w:val="20"/>
          <w:szCs w:val="20"/>
          <w:lang w:val="id-ID"/>
        </w:rPr>
        <w:t>b</w:t>
      </w:r>
      <w:r w:rsidRPr="0047100E">
        <w:rPr>
          <w:rFonts w:ascii="Times New Roman" w:hAnsi="Times New Roman"/>
          <w:sz w:val="20"/>
          <w:szCs w:val="20"/>
          <w:lang w:val="en-GB"/>
        </w:rPr>
        <w:t>) shows the MMT agglomeration between the chitosan polymer matrix, which is due to the incompatibility between inorganic and organic material. Better interfacial morphology was able to be achieved after the MMT modification using GPTMS, thus improving</w:t>
      </w:r>
      <w:r w:rsidRPr="0047100E">
        <w:rPr>
          <w:rFonts w:ascii="Times New Roman" w:hAnsi="Times New Roman"/>
          <w:sz w:val="20"/>
          <w:szCs w:val="20"/>
          <w:lang w:val="id-ID"/>
        </w:rPr>
        <w:t xml:space="preserve"> </w:t>
      </w:r>
      <w:r w:rsidRPr="0047100E">
        <w:rPr>
          <w:rFonts w:ascii="Times New Roman" w:hAnsi="Times New Roman"/>
          <w:sz w:val="20"/>
          <w:szCs w:val="20"/>
          <w:lang w:val="en-GB"/>
        </w:rPr>
        <w:t>the compatibility between chitosan organic polymer and MMT-GPTMS inorganic ﬁller, and reducing</w:t>
      </w:r>
      <w:r w:rsidRPr="0047100E">
        <w:rPr>
          <w:rFonts w:ascii="Times New Roman" w:hAnsi="Times New Roman"/>
          <w:sz w:val="20"/>
          <w:szCs w:val="20"/>
          <w:lang w:val="id-ID"/>
        </w:rPr>
        <w:t xml:space="preserve"> </w:t>
      </w:r>
      <w:r w:rsidRPr="0047100E">
        <w:rPr>
          <w:rFonts w:ascii="Times New Roman" w:hAnsi="Times New Roman"/>
          <w:sz w:val="20"/>
          <w:szCs w:val="20"/>
          <w:lang w:val="en-GB"/>
        </w:rPr>
        <w:t>the MMT-GPTMS agglomeration, as shown in Fig</w:t>
      </w:r>
      <w:r w:rsidRPr="0047100E">
        <w:rPr>
          <w:rFonts w:ascii="Times New Roman" w:hAnsi="Times New Roman"/>
          <w:sz w:val="20"/>
          <w:szCs w:val="20"/>
          <w:lang w:val="id-ID"/>
        </w:rPr>
        <w:t>ure 3</w:t>
      </w:r>
      <w:r w:rsidRPr="0047100E">
        <w:rPr>
          <w:rFonts w:ascii="Times New Roman" w:hAnsi="Times New Roman"/>
          <w:sz w:val="20"/>
          <w:szCs w:val="20"/>
          <w:lang w:val="en-GB"/>
        </w:rPr>
        <w:t>(</w:t>
      </w:r>
      <w:r w:rsidRPr="0047100E">
        <w:rPr>
          <w:rFonts w:ascii="Times New Roman" w:hAnsi="Times New Roman"/>
          <w:sz w:val="20"/>
          <w:szCs w:val="20"/>
          <w:lang w:val="id-ID"/>
        </w:rPr>
        <w:t>c</w:t>
      </w:r>
      <w:r w:rsidRPr="0047100E">
        <w:rPr>
          <w:rFonts w:ascii="Times New Roman" w:hAnsi="Times New Roman"/>
          <w:sz w:val="20"/>
          <w:szCs w:val="20"/>
          <w:lang w:val="en-GB"/>
        </w:rPr>
        <w:t xml:space="preserve">) </w:t>
      </w:r>
      <w:r w:rsidRPr="0047100E">
        <w:rPr>
          <w:rFonts w:ascii="Times New Roman" w:hAnsi="Times New Roman"/>
          <w:sz w:val="20"/>
          <w:szCs w:val="20"/>
          <w:lang w:val="en-GB"/>
        </w:rPr>
        <w:fldChar w:fldCharType="begin" w:fldLock="1"/>
      </w:r>
      <w:r w:rsidRPr="0047100E">
        <w:rPr>
          <w:rFonts w:ascii="Times New Roman" w:hAnsi="Times New Roman"/>
          <w:sz w:val="20"/>
          <w:szCs w:val="20"/>
          <w:lang w:val="en-GB"/>
        </w:rPr>
        <w:instrText>ADDIN CSL_CITATION { "citationItems" : [ { "id" : "ITEM-1", "itemData" : { "DOI" : "10.1016/j.jpowsour.2008.06.003", "ISSN" : "03787753", "abstract" : "Zeolite beta particles with different sizes and narrow size distribution were hydrothermally synthesized and incorporated into chitosan (CS) matrix to prepare CS/zeolite beta hybrid membranes for direct methanol fuel cell (DMFC). It was found that the chitosan membrane filled by zeolite beta particles about 800nm in size exhibited the lowest methanol permeability, which can be ascribed to their optimum free volume and methanol diffusion characteristics. To further improve the performances of CS/zeolite beta hybrid membranes, zeolite beta particles about 800nm in size were sulfonated via three different approaches. The results indicated that the introduction of sulfonic groups could reduce the methanol permeability further as a result of the enhanced interfacial interaction between zeolite beta and chitosan matrix. Furthermore, in terms of the overall selectivity index, CS/zeolite beta hybrid membranes were comparable to Nafion\u00ae 117 membrane at low methanol concentration (2molL\u22121) and much better at high methanol concentration (12molL\u22121).", "author" : [ { "dropping-particle" : "", "family" : "Wang", "given" : "Yabo", "non-dropping-particle" : "", "parse-names" : false, "suffix" : "" }, { "dropping-particle" : "", "family" : "Yang", "given" : "Dong", "non-dropping-particle" : "", "parse-names" : false, "suffix" : "" }, { "dropping-particle" : "", "family" : "Zheng", "given" : "Xiaohong", "non-dropping-particle" : "", "parse-names" : false, "suffix" : "" }, { "dropping-particle" : "", "family" : "Jiang", "given" : "Zhongyi", "non-dropping-particle" : "", "parse-names" : false, "suffix" : "" }, { "dropping-particle" : "", "family" : "Li", "given" : "Jie", "non-dropping-particle" : "", "parse-names" : false, "suffix" : "" } ], "container-title" : "Journal of Power Sources", "id" : "ITEM-1", "issue" : "2", "issued" : { "date-parts" : [ [ "2008", "9" ] ] }, "page" : "454-463", "title" : "Zeolite beta-filled chitosan membrane with low methanol permeability for direct methanol fuel cell", "type" : "article-journal", "volume" : "183" }, "uris" : [ "http://www.mendeley.com/documents/?uuid=a7d2017d-ae1d-4b81-8988-a22ad5a7e11f", "http://www.mendeley.com/documents/?uuid=5a0b0241-ab5c-4ab3-93f1-44fd240d0528" ] }, { "id" : "ITEM-2", "itemData" : { "DOI" : "10.1016/j.jpowsour.2007.08.020", "ISSN" : "03787753", "abstract" : "Hybrid membranes composed of chitosan (CS) as organic matrix and surface-modified Y zeolite as inorganic filler are prepared and their applicability for DMFC is demonstrated by methanol permeability, proton conductivity and swelling property. Y zeolite is modified using silane coupling agents, 3-aminopropyl-triethoxysilane (APTES) and 3-mercaptopropyl-trimethoxysilane (MPTMS), to improve the organic\u2013inorganic interfacial morphology. The mercapto group on MPTMS-modified Y zeolite is further oxidized into sulfonic group. Then, the resultant surface-modified Y zeolites with either aminopropyl groups or sulfonicpropyl groups are mixed with chitosan in acetic acid solution and cast into membranes. The transitional phase generated between chitosan matrix and zeolite filler reduces or even eliminates the nonselective voids commonly exist at the interface. The hybrid membranes exhibit a significant reduction in methanol permeability compared with pure chitosan and Nafion117 membranes, and this reduction extent becomes more pronounced with the increase of methanol concentration. By introducing \u2013SO3H groups onto zeolite surface, the conductivity of hybrid membranes is increased up to 2.58\u00d710\u22122Scm\u22121. In terms of the overall selectivity index (\u03b2=\u03c3/P), the hybrid membrane is comparable with Nafion117 at low methanol concentration (2molL\u22121) and much better (three times) at high methanol concentration (12molL\u22121).", "author" : [ { "dropping-particle" : "", "family" : "Wu", "given" : "Hong", "non-dropping-particle" : "", "parse-names" : false, "suffix" : "" }, { "dropping-particle" : "", "family" : "Zheng", "given" : "Bin", "non-dropping-particle" : "", "parse-names" : false, "suffix" : "" }, { "dropping-particle" : "", "family" : "Zheng", "given" : "Xiaohong", "non-dropping-particle" : "", "parse-names" : false, "suffix" : "" }, { "dropping-particle" : "", "family" : "Wang", "given" : "Jingtao", "non-dropping-particle" : "", "parse-names" : false, "suffix" : "" }, { "dropping-particle" : "", "family" : "Yuan", "given" : "Weikang", "non-dropping-particle" : "", "parse-names" : false, "suffix" : "" }, { "dropping-particle" : "", "family" : "Jiang", "given" : "Zhongyi", "non-dropping-particle" : "", "parse-names" : false, "suffix" : "" } ], "container-title" : "Journal of Power Sources", "id" : "ITEM-2", "issue" : "2", "issued" : { "date-parts" : [ [ "2007", "11" ] ] }, "page" : "842-852", "title" : "Surface-modified Y zeolite-filled chitosan membrane for direct methanol fuel cell", "type" : "article-journal", "volume" : "173" }, "uris" : [ "http://www.mendeley.com/documents/?uuid=c997a107-6fd9-4d6a-8a96-d24fc5d004af", "http://www.mendeley.com/documents/?uuid=27700350-7a10-454e-8bb6-b827d3aabb97" ] } ], "mendeley" : { "formattedCitation" : "[33], [38]", "plainTextFormattedCitation" : "[33], [38]", "previouslyFormattedCitation" : "(Wang et al. 2008; Wu et al. 2007)" }, "properties" : { "noteIndex" : 0 }, "schema" : "https://github.com/citation-style-language/schema/raw/master/csl-citation.json" }</w:instrText>
      </w:r>
      <w:r w:rsidRPr="0047100E">
        <w:rPr>
          <w:rFonts w:ascii="Times New Roman" w:hAnsi="Times New Roman"/>
          <w:sz w:val="20"/>
          <w:szCs w:val="20"/>
          <w:lang w:val="en-GB"/>
        </w:rPr>
        <w:fldChar w:fldCharType="separate"/>
      </w:r>
      <w:r w:rsidRPr="0047100E">
        <w:rPr>
          <w:rFonts w:ascii="Times New Roman" w:hAnsi="Times New Roman"/>
          <w:noProof/>
          <w:sz w:val="20"/>
          <w:szCs w:val="20"/>
          <w:lang w:val="en-GB"/>
        </w:rPr>
        <w:t>[33,38]</w:t>
      </w:r>
      <w:r w:rsidRPr="0047100E">
        <w:rPr>
          <w:rFonts w:ascii="Times New Roman" w:hAnsi="Times New Roman"/>
          <w:sz w:val="20"/>
          <w:szCs w:val="20"/>
          <w:lang w:val="en-GB"/>
        </w:rPr>
        <w:fldChar w:fldCharType="end"/>
      </w:r>
      <w:r w:rsidRPr="0047100E">
        <w:rPr>
          <w:rFonts w:ascii="Times New Roman" w:hAnsi="Times New Roman"/>
          <w:sz w:val="20"/>
          <w:szCs w:val="20"/>
          <w:lang w:val="en-GB"/>
        </w:rPr>
        <w:t>.  The incompatibility between chitosan organic polymer and MMT inorganic filler has caused the phase separation in Ch/MMT</w:t>
      </w:r>
      <w:r w:rsidRPr="0047100E">
        <w:rPr>
          <w:rFonts w:ascii="Times New Roman" w:hAnsi="Times New Roman"/>
          <w:sz w:val="20"/>
          <w:szCs w:val="20"/>
          <w:lang w:val="id-ID"/>
        </w:rPr>
        <w:t xml:space="preserve"> 5</w:t>
      </w:r>
      <w:r w:rsidRPr="0047100E">
        <w:rPr>
          <w:rFonts w:ascii="Times New Roman" w:hAnsi="Times New Roman"/>
          <w:sz w:val="20"/>
          <w:szCs w:val="20"/>
          <w:lang w:val="en-GB"/>
        </w:rPr>
        <w:t xml:space="preserve"> membrane, thus the agglomeration of MMT particles are formed (Figure </w:t>
      </w:r>
      <w:r w:rsidRPr="0047100E">
        <w:rPr>
          <w:rFonts w:ascii="Times New Roman" w:hAnsi="Times New Roman"/>
          <w:sz w:val="20"/>
          <w:szCs w:val="20"/>
          <w:lang w:val="id-ID"/>
        </w:rPr>
        <w:t>3</w:t>
      </w:r>
      <w:r w:rsidRPr="0047100E">
        <w:rPr>
          <w:rFonts w:ascii="Times New Roman" w:hAnsi="Times New Roman"/>
          <w:sz w:val="20"/>
          <w:szCs w:val="20"/>
          <w:lang w:val="en-GB"/>
        </w:rPr>
        <w:t>(</w:t>
      </w:r>
      <w:r w:rsidRPr="0047100E">
        <w:rPr>
          <w:rFonts w:ascii="Times New Roman" w:hAnsi="Times New Roman"/>
          <w:sz w:val="20"/>
          <w:szCs w:val="20"/>
          <w:lang w:val="id-ID"/>
        </w:rPr>
        <w:t>e</w:t>
      </w:r>
      <w:r w:rsidRPr="0047100E">
        <w:rPr>
          <w:rFonts w:ascii="Times New Roman" w:hAnsi="Times New Roman"/>
          <w:sz w:val="20"/>
          <w:szCs w:val="20"/>
          <w:lang w:val="en-GB"/>
        </w:rPr>
        <w:t>)). However, the cross-section image of Ch/MMT-GPTMS</w:t>
      </w:r>
      <w:r w:rsidRPr="0047100E">
        <w:rPr>
          <w:rFonts w:ascii="Times New Roman" w:hAnsi="Times New Roman"/>
          <w:sz w:val="20"/>
          <w:szCs w:val="20"/>
          <w:lang w:val="id-ID"/>
        </w:rPr>
        <w:t xml:space="preserve"> 5</w:t>
      </w:r>
      <w:r w:rsidRPr="0047100E">
        <w:rPr>
          <w:rFonts w:ascii="Times New Roman" w:hAnsi="Times New Roman"/>
          <w:sz w:val="20"/>
          <w:szCs w:val="20"/>
          <w:lang w:val="en-GB"/>
        </w:rPr>
        <w:t xml:space="preserve"> shows that the MMT-GPTMS filler was well dispersed</w:t>
      </w:r>
      <w:r w:rsidRPr="0047100E">
        <w:rPr>
          <w:rFonts w:ascii="Times New Roman" w:hAnsi="Times New Roman"/>
          <w:sz w:val="20"/>
          <w:szCs w:val="20"/>
          <w:lang w:val="id-ID"/>
        </w:rPr>
        <w:t xml:space="preserve"> </w:t>
      </w:r>
      <w:r w:rsidRPr="0047100E">
        <w:rPr>
          <w:rFonts w:ascii="Times New Roman" w:hAnsi="Times New Roman"/>
          <w:sz w:val="20"/>
          <w:szCs w:val="20"/>
          <w:lang w:val="en-GB"/>
        </w:rPr>
        <w:t xml:space="preserve">inside the chitosan </w:t>
      </w:r>
      <w:r w:rsidRPr="0047100E">
        <w:rPr>
          <w:rFonts w:ascii="Times New Roman" w:hAnsi="Times New Roman"/>
          <w:sz w:val="20"/>
          <w:szCs w:val="20"/>
          <w:lang w:val="en-GB"/>
        </w:rPr>
        <w:lastRenderedPageBreak/>
        <w:t xml:space="preserve">polymer matrices with no visible agglomeration occurred (Figure </w:t>
      </w:r>
      <w:r w:rsidRPr="0047100E">
        <w:rPr>
          <w:rFonts w:ascii="Times New Roman" w:hAnsi="Times New Roman"/>
          <w:sz w:val="20"/>
          <w:szCs w:val="20"/>
          <w:lang w:val="id-ID"/>
        </w:rPr>
        <w:t>3</w:t>
      </w:r>
      <w:r w:rsidRPr="0047100E">
        <w:rPr>
          <w:rFonts w:ascii="Times New Roman" w:hAnsi="Times New Roman"/>
          <w:sz w:val="20"/>
          <w:szCs w:val="20"/>
          <w:lang w:val="en-GB"/>
        </w:rPr>
        <w:t xml:space="preserve">(f)). This proves that the addition of GPTMS on the surface of MMT filler was able to increase the compatibility between the chitosan </w:t>
      </w:r>
      <w:r w:rsidRPr="0047100E">
        <w:rPr>
          <w:rFonts w:ascii="Times New Roman" w:hAnsi="Times New Roman"/>
          <w:sz w:val="20"/>
          <w:szCs w:val="20"/>
          <w:lang w:val="id-ID"/>
        </w:rPr>
        <w:t>matrix</w:t>
      </w:r>
      <w:r w:rsidRPr="0047100E">
        <w:rPr>
          <w:rFonts w:ascii="Times New Roman" w:hAnsi="Times New Roman"/>
          <w:sz w:val="20"/>
          <w:szCs w:val="20"/>
          <w:lang w:val="en-GB"/>
        </w:rPr>
        <w:t xml:space="preserve"> and MMT-GPTMS filler.</w:t>
      </w:r>
    </w:p>
    <w:p w:rsidR="0047100E" w:rsidRDefault="0047100E" w:rsidP="0047100E">
      <w:pPr>
        <w:spacing w:after="0" w:line="240" w:lineRule="auto"/>
        <w:jc w:val="both"/>
        <w:rPr>
          <w:rFonts w:ascii="Times New Roman" w:hAnsi="Times New Roman"/>
          <w:sz w:val="20"/>
          <w:szCs w:val="20"/>
        </w:rPr>
      </w:pPr>
    </w:p>
    <w:p w:rsidR="0047100E" w:rsidRPr="0047100E" w:rsidRDefault="0047100E" w:rsidP="0047100E">
      <w:pPr>
        <w:spacing w:after="0" w:line="240" w:lineRule="auto"/>
        <w:jc w:val="both"/>
        <w:rPr>
          <w:rFonts w:ascii="Times New Roman" w:hAnsi="Times New Roman"/>
          <w:sz w:val="20"/>
          <w:szCs w:val="20"/>
        </w:rPr>
      </w:pPr>
    </w:p>
    <w:p w:rsidR="0047100E" w:rsidRPr="0047100E" w:rsidRDefault="0047100E" w:rsidP="0047100E">
      <w:pPr>
        <w:spacing w:after="0" w:line="240" w:lineRule="auto"/>
        <w:jc w:val="center"/>
        <w:outlineLvl w:val="0"/>
        <w:rPr>
          <w:rFonts w:ascii="Times New Roman" w:hAnsi="Times New Roman"/>
          <w:sz w:val="20"/>
          <w:szCs w:val="20"/>
          <w:lang w:val="id-ID"/>
        </w:rPr>
      </w:pPr>
      <w:r w:rsidRPr="0047100E">
        <w:rPr>
          <w:rFonts w:ascii="Times New Roman" w:hAnsi="Times New Roman"/>
          <w:noProof/>
          <w:sz w:val="20"/>
          <w:szCs w:val="20"/>
          <w:lang w:bidi="ar-SA"/>
        </w:rPr>
        <w:drawing>
          <wp:inline distT="0" distB="0" distL="0" distR="0" wp14:anchorId="78D7CCE0" wp14:editId="09DBB3BA">
            <wp:extent cx="2838450" cy="3171825"/>
            <wp:effectExtent l="19050" t="0" r="0" b="0"/>
            <wp:docPr id="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a:stretch>
                      <a:fillRect/>
                    </a:stretch>
                  </pic:blipFill>
                  <pic:spPr bwMode="auto">
                    <a:xfrm>
                      <a:off x="0" y="0"/>
                      <a:ext cx="2838450" cy="3171825"/>
                    </a:xfrm>
                    <a:prstGeom prst="rect">
                      <a:avLst/>
                    </a:prstGeom>
                    <a:noFill/>
                    <a:ln w="9525">
                      <a:noFill/>
                      <a:miter lim="800000"/>
                      <a:headEnd/>
                      <a:tailEnd/>
                    </a:ln>
                  </pic:spPr>
                </pic:pic>
              </a:graphicData>
            </a:graphic>
          </wp:inline>
        </w:drawing>
      </w:r>
    </w:p>
    <w:p w:rsidR="0047100E" w:rsidRPr="0047100E" w:rsidRDefault="0047100E" w:rsidP="0047100E">
      <w:pPr>
        <w:pStyle w:val="IEEEParagraph"/>
        <w:ind w:firstLine="0"/>
        <w:rPr>
          <w:szCs w:val="20"/>
        </w:rPr>
      </w:pPr>
    </w:p>
    <w:p w:rsidR="0047100E" w:rsidRPr="0047100E" w:rsidRDefault="0047100E" w:rsidP="0047100E">
      <w:pPr>
        <w:pStyle w:val="IEEEParagraph"/>
        <w:ind w:left="851" w:hanging="851"/>
        <w:rPr>
          <w:szCs w:val="20"/>
          <w:lang w:val="id-ID"/>
        </w:rPr>
      </w:pPr>
      <w:r w:rsidRPr="0047100E">
        <w:rPr>
          <w:szCs w:val="20"/>
        </w:rPr>
        <w:t>Fig</w:t>
      </w:r>
      <w:r w:rsidRPr="0047100E">
        <w:rPr>
          <w:szCs w:val="20"/>
          <w:lang w:val="id-ID"/>
        </w:rPr>
        <w:t>ure 3</w:t>
      </w:r>
      <w:r w:rsidRPr="0047100E">
        <w:rPr>
          <w:szCs w:val="20"/>
        </w:rPr>
        <w:t xml:space="preserve">. </w:t>
      </w:r>
      <w:r>
        <w:rPr>
          <w:szCs w:val="20"/>
        </w:rPr>
        <w:tab/>
      </w:r>
      <w:r w:rsidRPr="0047100E">
        <w:rPr>
          <w:szCs w:val="20"/>
          <w:lang w:val="en-GB"/>
        </w:rPr>
        <w:t xml:space="preserve">SEM </w:t>
      </w:r>
      <w:r>
        <w:rPr>
          <w:szCs w:val="20"/>
          <w:lang w:val="en-GB"/>
        </w:rPr>
        <w:t xml:space="preserve"> </w:t>
      </w:r>
      <w:r w:rsidRPr="0047100E">
        <w:rPr>
          <w:szCs w:val="20"/>
          <w:lang w:val="en-GB"/>
        </w:rPr>
        <w:t>images</w:t>
      </w:r>
      <w:r>
        <w:rPr>
          <w:szCs w:val="20"/>
          <w:lang w:val="en-GB"/>
        </w:rPr>
        <w:t xml:space="preserve"> </w:t>
      </w:r>
      <w:r w:rsidRPr="0047100E">
        <w:rPr>
          <w:szCs w:val="20"/>
          <w:lang w:val="en-GB"/>
        </w:rPr>
        <w:t xml:space="preserve">of </w:t>
      </w:r>
      <w:r>
        <w:rPr>
          <w:szCs w:val="20"/>
          <w:lang w:val="en-GB"/>
        </w:rPr>
        <w:t xml:space="preserve"> </w:t>
      </w:r>
      <w:r w:rsidRPr="0047100E">
        <w:rPr>
          <w:szCs w:val="20"/>
          <w:lang w:val="en-GB"/>
        </w:rPr>
        <w:t xml:space="preserve">(a) </w:t>
      </w:r>
      <w:r w:rsidRPr="0047100E">
        <w:rPr>
          <w:szCs w:val="20"/>
          <w:lang w:val="id-ID"/>
        </w:rPr>
        <w:t>pristine Ch</w:t>
      </w:r>
      <w:r w:rsidRPr="0047100E">
        <w:rPr>
          <w:szCs w:val="20"/>
          <w:lang w:val="en-GB"/>
        </w:rPr>
        <w:t xml:space="preserve">, </w:t>
      </w:r>
      <w:r>
        <w:rPr>
          <w:szCs w:val="20"/>
          <w:lang w:val="en-GB"/>
        </w:rPr>
        <w:t xml:space="preserve"> </w:t>
      </w:r>
      <w:r w:rsidRPr="0047100E">
        <w:rPr>
          <w:szCs w:val="20"/>
          <w:lang w:val="en-GB"/>
        </w:rPr>
        <w:t xml:space="preserve">(b) Ch/MMT, </w:t>
      </w:r>
      <w:r>
        <w:rPr>
          <w:szCs w:val="20"/>
          <w:lang w:val="en-GB"/>
        </w:rPr>
        <w:t xml:space="preserve"> </w:t>
      </w:r>
      <w:r w:rsidRPr="0047100E">
        <w:rPr>
          <w:szCs w:val="20"/>
          <w:lang w:val="en-GB"/>
        </w:rPr>
        <w:t xml:space="preserve">and </w:t>
      </w:r>
      <w:r>
        <w:rPr>
          <w:szCs w:val="20"/>
          <w:lang w:val="en-GB"/>
        </w:rPr>
        <w:t xml:space="preserve"> </w:t>
      </w:r>
      <w:r w:rsidRPr="0047100E">
        <w:rPr>
          <w:szCs w:val="20"/>
          <w:lang w:val="en-GB"/>
        </w:rPr>
        <w:t>(c) Ch/MMT</w:t>
      </w:r>
      <w:r w:rsidRPr="0047100E">
        <w:rPr>
          <w:szCs w:val="20"/>
          <w:lang w:val="id-ID"/>
        </w:rPr>
        <w:t xml:space="preserve">-GPTMS </w:t>
      </w:r>
      <w:r>
        <w:rPr>
          <w:szCs w:val="20"/>
          <w:lang w:val="en-US"/>
        </w:rPr>
        <w:t xml:space="preserve"> </w:t>
      </w:r>
      <w:r w:rsidRPr="0047100E">
        <w:rPr>
          <w:szCs w:val="20"/>
          <w:lang w:val="en-GB"/>
        </w:rPr>
        <w:t>membrane, (</w:t>
      </w:r>
      <w:r w:rsidRPr="0047100E">
        <w:rPr>
          <w:szCs w:val="20"/>
          <w:lang w:val="id-ID"/>
        </w:rPr>
        <w:t>d</w:t>
      </w:r>
      <w:r w:rsidRPr="0047100E">
        <w:rPr>
          <w:szCs w:val="20"/>
          <w:lang w:val="en-GB"/>
        </w:rPr>
        <w:t>), (</w:t>
      </w:r>
      <w:r w:rsidRPr="0047100E">
        <w:rPr>
          <w:szCs w:val="20"/>
          <w:lang w:val="id-ID"/>
        </w:rPr>
        <w:t>e</w:t>
      </w:r>
      <w:r w:rsidRPr="0047100E">
        <w:rPr>
          <w:szCs w:val="20"/>
          <w:lang w:val="en-GB"/>
        </w:rPr>
        <w:t>), and (f) showed the cross section of chitosan, Ch/MMT and Ch/MMT</w:t>
      </w:r>
      <w:r w:rsidRPr="0047100E">
        <w:rPr>
          <w:szCs w:val="20"/>
          <w:lang w:val="id-ID"/>
        </w:rPr>
        <w:t>-GPTMS</w:t>
      </w:r>
      <w:r w:rsidRPr="0047100E">
        <w:rPr>
          <w:szCs w:val="20"/>
          <w:lang w:val="en-GB"/>
        </w:rPr>
        <w:t xml:space="preserve"> membrane, respectively</w:t>
      </w:r>
    </w:p>
    <w:p w:rsidR="0047100E" w:rsidRDefault="0047100E" w:rsidP="0047100E">
      <w:pPr>
        <w:spacing w:after="0" w:line="240" w:lineRule="auto"/>
        <w:jc w:val="both"/>
        <w:rPr>
          <w:rFonts w:ascii="Times New Roman" w:hAnsi="Times New Roman"/>
          <w:sz w:val="20"/>
          <w:szCs w:val="20"/>
        </w:rPr>
      </w:pPr>
    </w:p>
    <w:p w:rsidR="0047100E" w:rsidRPr="0047100E" w:rsidRDefault="0047100E" w:rsidP="0047100E">
      <w:pPr>
        <w:spacing w:after="0" w:line="240" w:lineRule="auto"/>
        <w:jc w:val="both"/>
        <w:rPr>
          <w:rFonts w:ascii="Times New Roman" w:hAnsi="Times New Roman"/>
          <w:sz w:val="20"/>
          <w:szCs w:val="20"/>
        </w:rPr>
      </w:pPr>
    </w:p>
    <w:p w:rsidR="0047100E" w:rsidRPr="0047100E" w:rsidRDefault="0047100E" w:rsidP="0047100E">
      <w:pPr>
        <w:spacing w:after="0" w:line="240" w:lineRule="auto"/>
        <w:jc w:val="both"/>
        <w:rPr>
          <w:rFonts w:ascii="Times New Roman" w:hAnsi="Times New Roman"/>
          <w:sz w:val="20"/>
          <w:szCs w:val="20"/>
          <w:lang w:val="id-ID"/>
        </w:rPr>
      </w:pPr>
      <w:r w:rsidRPr="0047100E">
        <w:rPr>
          <w:rFonts w:ascii="Times New Roman" w:hAnsi="Times New Roman"/>
          <w:sz w:val="20"/>
          <w:szCs w:val="20"/>
          <w:lang w:val="en-GB"/>
        </w:rPr>
        <w:t>The TGA analysis was carried out to evaluate the thermal stability of the pure chitosan, Ch/MMT and Ch/MMT-GPTMS.</w:t>
      </w:r>
      <w:r w:rsidRPr="0047100E">
        <w:rPr>
          <w:rFonts w:ascii="Times New Roman" w:hAnsi="Times New Roman"/>
          <w:sz w:val="20"/>
          <w:szCs w:val="20"/>
          <w:lang w:val="id-ID"/>
        </w:rPr>
        <w:t xml:space="preserve"> The TGA and DTG curves in Figure4 show that </w:t>
      </w:r>
      <w:r w:rsidRPr="0047100E">
        <w:rPr>
          <w:rFonts w:ascii="Times New Roman" w:hAnsi="Times New Roman"/>
          <w:sz w:val="20"/>
          <w:szCs w:val="20"/>
          <w:lang w:val="en-GB"/>
        </w:rPr>
        <w:t xml:space="preserve">all membranes </w:t>
      </w:r>
      <w:r w:rsidRPr="0047100E">
        <w:rPr>
          <w:rFonts w:ascii="Times New Roman" w:hAnsi="Times New Roman"/>
          <w:sz w:val="20"/>
          <w:szCs w:val="20"/>
          <w:lang w:val="id-ID"/>
        </w:rPr>
        <w:t xml:space="preserve">followed almost identical degradation mechanism since there were miniscule difference in </w:t>
      </w:r>
      <w:r w:rsidRPr="0047100E">
        <w:rPr>
          <w:rFonts w:ascii="Times New Roman" w:hAnsi="Times New Roman"/>
          <w:i/>
          <w:sz w:val="20"/>
          <w:szCs w:val="20"/>
          <w:lang w:val="id-ID"/>
        </w:rPr>
        <w:t>T</w:t>
      </w:r>
      <w:r w:rsidRPr="0047100E">
        <w:rPr>
          <w:rFonts w:ascii="Times New Roman" w:hAnsi="Times New Roman"/>
          <w:sz w:val="20"/>
          <w:szCs w:val="20"/>
          <w:vertAlign w:val="subscript"/>
          <w:lang w:val="id-ID"/>
        </w:rPr>
        <w:t>10%</w:t>
      </w:r>
      <w:r w:rsidRPr="0047100E">
        <w:rPr>
          <w:rFonts w:ascii="Times New Roman" w:hAnsi="Times New Roman"/>
          <w:sz w:val="20"/>
          <w:szCs w:val="20"/>
          <w:lang w:val="id-ID"/>
        </w:rPr>
        <w:t xml:space="preserve">, </w:t>
      </w:r>
      <w:r w:rsidRPr="0047100E">
        <w:rPr>
          <w:rFonts w:ascii="Times New Roman" w:hAnsi="Times New Roman"/>
          <w:i/>
          <w:sz w:val="20"/>
          <w:szCs w:val="20"/>
          <w:lang w:val="id-ID"/>
        </w:rPr>
        <w:t>T</w:t>
      </w:r>
      <w:r w:rsidRPr="0047100E">
        <w:rPr>
          <w:rFonts w:ascii="Times New Roman" w:hAnsi="Times New Roman"/>
          <w:sz w:val="20"/>
          <w:szCs w:val="20"/>
          <w:vertAlign w:val="subscript"/>
          <w:lang w:val="id-ID"/>
        </w:rPr>
        <w:t>30%</w:t>
      </w:r>
      <w:r w:rsidRPr="0047100E">
        <w:rPr>
          <w:rFonts w:ascii="Times New Roman" w:hAnsi="Times New Roman"/>
          <w:sz w:val="20"/>
          <w:szCs w:val="20"/>
          <w:lang w:val="id-ID"/>
        </w:rPr>
        <w:t xml:space="preserve">, </w:t>
      </w:r>
      <w:r w:rsidRPr="0047100E">
        <w:rPr>
          <w:rFonts w:ascii="Times New Roman" w:hAnsi="Times New Roman"/>
          <w:i/>
          <w:sz w:val="20"/>
          <w:szCs w:val="20"/>
          <w:lang w:val="id-ID"/>
        </w:rPr>
        <w:t>T</w:t>
      </w:r>
      <w:r w:rsidRPr="0047100E">
        <w:rPr>
          <w:rFonts w:ascii="Times New Roman" w:hAnsi="Times New Roman"/>
          <w:sz w:val="20"/>
          <w:szCs w:val="20"/>
          <w:vertAlign w:val="subscript"/>
          <w:lang w:val="id-ID"/>
        </w:rPr>
        <w:t>50%</w:t>
      </w:r>
      <w:r w:rsidRPr="0047100E">
        <w:rPr>
          <w:rFonts w:ascii="Times New Roman" w:hAnsi="Times New Roman"/>
          <w:sz w:val="20"/>
          <w:szCs w:val="20"/>
          <w:lang w:val="id-ID"/>
        </w:rPr>
        <w:t xml:space="preserve">, and </w:t>
      </w:r>
      <w:r w:rsidRPr="0047100E">
        <w:rPr>
          <w:rFonts w:ascii="Times New Roman" w:hAnsi="Times New Roman"/>
          <w:i/>
          <w:sz w:val="20"/>
          <w:szCs w:val="20"/>
          <w:lang w:val="id-ID"/>
        </w:rPr>
        <w:t>T</w:t>
      </w:r>
      <w:r w:rsidRPr="0047100E">
        <w:rPr>
          <w:rFonts w:ascii="Times New Roman" w:hAnsi="Times New Roman"/>
          <w:sz w:val="20"/>
          <w:szCs w:val="20"/>
          <w:vertAlign w:val="subscript"/>
          <w:lang w:val="id-ID"/>
        </w:rPr>
        <w:t>max</w:t>
      </w:r>
      <w:r w:rsidRPr="0047100E">
        <w:rPr>
          <w:rFonts w:ascii="Times New Roman" w:hAnsi="Times New Roman"/>
          <w:sz w:val="20"/>
          <w:szCs w:val="20"/>
          <w:lang w:val="id-ID"/>
        </w:rPr>
        <w:t xml:space="preserve">, as shown in Table 1. As shown in the Figure 4 all membranes </w:t>
      </w:r>
      <w:r w:rsidRPr="0047100E">
        <w:rPr>
          <w:rFonts w:ascii="Times New Roman" w:hAnsi="Times New Roman"/>
          <w:sz w:val="20"/>
          <w:szCs w:val="20"/>
          <w:lang w:val="en-GB"/>
        </w:rPr>
        <w:t xml:space="preserve">show three stages of weight loss, the first stage that happens below 175 </w:t>
      </w:r>
      <w:r w:rsidRPr="0047100E">
        <w:rPr>
          <w:rFonts w:ascii="Times New Roman" w:hAnsi="Times New Roman"/>
          <w:sz w:val="20"/>
          <w:szCs w:val="20"/>
          <w:vertAlign w:val="superscript"/>
          <w:lang w:val="en-GB"/>
        </w:rPr>
        <w:t>o</w:t>
      </w:r>
      <w:r w:rsidRPr="0047100E">
        <w:rPr>
          <w:rFonts w:ascii="Times New Roman" w:hAnsi="Times New Roman"/>
          <w:sz w:val="20"/>
          <w:szCs w:val="20"/>
          <w:lang w:val="en-GB"/>
        </w:rPr>
        <w:t>C which was attributed to the evaporation of absorbed water</w:t>
      </w:r>
      <w:r w:rsidRPr="0047100E">
        <w:rPr>
          <w:rFonts w:ascii="Times New Roman" w:hAnsi="Times New Roman"/>
          <w:sz w:val="20"/>
          <w:szCs w:val="20"/>
          <w:lang w:val="id-ID"/>
        </w:rPr>
        <w:fldChar w:fldCharType="begin" w:fldLock="1"/>
      </w:r>
      <w:r w:rsidRPr="0047100E">
        <w:rPr>
          <w:rFonts w:ascii="Times New Roman" w:hAnsi="Times New Roman"/>
          <w:sz w:val="20"/>
          <w:szCs w:val="20"/>
          <w:lang w:val="id-ID"/>
        </w:rPr>
        <w:instrText>ADDIN CSL_CITATION { "citationItems" : [ { "id" : "ITEM-1", "itemData" : { "DOI" : "10.1016/j.carbpol.2015.03.064", "ISSN" : "01448617", "PMID" : "25965492", "abstract" : "Controlled release fertilizers are efficient tools that increase the sustainability of agricultural practices. However, the biodegradability of the matrices and the determination of the release into soil still require some investigation. This paper describes the preparation of potassium-containing microspheres based on chitosan and montmorillonite clay and the in situ soil release. The chitosan-montmorillonite microspheres were prepared using a coagulation method and different proportions of montmorillonite. The structural, thermal and morphological properties as well the water swelling and fertilizer sorption capacity were evaluated. The best formulations were applied in soil, and the fertilizer release was monitored using time-domain reflectometry (TDR). Montmorillonite clay provides better sorption properties than the chitosan microspheres because of the rough and porous surface. Due to these properties, high levels of fertilizer were sorbed onto the material. ChMMT33-containing potassium shows two specific periods of fertilizer release: the first one lasted approximately three days and was assigned to the external fertilizer on the microspheres. The second was assigned to the internal fertilizer. TDR is an important and fast tool and was used to determine the fertilizer release and the ion movement in the soil.", "author" : [ { "dropping-particle" : "Dos", "family" : "Santos", "given" : "Bruna Rodrigues", "non-dropping-particle" : "", "parse-names" : false, "suffix" : "" }, { "dropping-particle" : "", "family" : "Bacalhau", "given" : "Fabiana Britti", "non-dropping-particle" : "", "parse-names" : false, "suffix" : "" }, { "dropping-particle" : "", "family" : "Pereira", "given" : "Tamires Dos Santos", "non-dropping-particle" : "", "parse-names" : false, "suffix" : "" }, { "dropping-particle" : "", "family" : "Souza", "given" : "Claudinei Fonseca", "non-dropping-particle" : "", "parse-names" : false, "suffix" : "" }, { "dropping-particle" : "", "family" : "Faez", "given" : "Roselena", "non-dropping-particle" : "", "parse-names" : false, "suffix" : "" } ], "container-title" : "Carbohydrate Polymers", "id" : "ITEM-1", "issued" : { "date-parts" : [ [ "2015" ] ] }, "page" : "340-346", "publisher" : "Elsevier Ltd.", "title" : "Chitosan-montmorillonite microspheres: A sustainable fertilizer delivery system", "type" : "article-journal", "volume" : "127" }, "uris" : [ "http://www.mendeley.com/documents/?uuid=32b14b3e-7959-4fb0-8a68-d238bd249b3f" ] }, { "id" : "ITEM-2", "itemData" : { "DOI" : "10.1016/j.ijbiomac.2014.01.069", "ISSN" : "1879-0003", "PMID" : "24530323", "abstract" : "The structural properties, thermal behaviour and mechanical properties of composites of chitosan (Ch) with nanoclay (montmorillonite, MMT) and/or nanoclays after surface modification have been characterized using scanning electron microscopy (SEM), atomic force microscopy (AFM), thermogravimetric analysis (TGA) and a tensile tests. The microstructure obtained by SEM and AFM microscopy for unmodified chitosan and its composites showed that particles are relatively well dispersed in the chitosan matrix. However, the increasing concentration of the chitosan solution from 1% to 2% decreases the homogeneity of the surface of the composites. In the case of chitosan composite with modified nanoclay (contains 25-30 wt.% of octadecylamine), the lack of particles aggregates in polymer matrix independent of the concentration of chitosan solution was observed. Generally, addition of nanoclay after its surface modification improved the mechanical and thermal properties of the composite much more than montmorillonite without modification.", "author" : [ { "dropping-particle" : "", "family" : "Lewandowska", "given" : "Katarzyna", "non-dropping-particle" : "", "parse-names" : false, "suffix" : "" }, { "dropping-particle" : "", "family" : "Sionkowska", "given" : "Alina", "non-dropping-particle" : "", "parse-names" : false, "suffix" : "" }, { "dropping-particle" : "", "family" : "Kaczmarek", "given" : "Beata", "non-dropping-particle" : "", "parse-names" : false, "suffix" : "" }, { "dropping-particle" : "", "family" : "Furtos", "given" : "Gabriel", "non-dropping-particle" : "", "parse-names" : false, "suffix" : "" } ], "container-title" : "International journal of biological macromolecules", "id" : "ITEM-2", "issued" : { "date-parts" : [ [ "2014", "4" ] ] }, "page" : "534-41", "title" : "Characterization of chitosan composites with various clays.", "type" : "article-journal", "volume" : "65" }, "uris" : [ "http://www.mendeley.com/documents/?uuid=4f67d2f9-f23e-45bc-baca-ed0989676ecf" ] } ], "mendeley" : { "formattedCitation" : "[14], [39]", "plainTextFormattedCitation" : "[14], [39]", "previouslyFormattedCitation" : "(Santos et al. 2015; Lewandowska et al. 2014)" }, "properties" : { "noteIndex" : 0 }, "schema" : "https://github.com/citation-style-language/schema/raw/master/csl-citation.json" }</w:instrText>
      </w:r>
      <w:r w:rsidRPr="0047100E">
        <w:rPr>
          <w:rFonts w:ascii="Times New Roman" w:hAnsi="Times New Roman"/>
          <w:sz w:val="20"/>
          <w:szCs w:val="20"/>
          <w:lang w:val="id-ID"/>
        </w:rPr>
        <w:fldChar w:fldCharType="separate"/>
      </w:r>
      <w:r w:rsidRPr="0047100E">
        <w:rPr>
          <w:rFonts w:ascii="Times New Roman" w:hAnsi="Times New Roman"/>
          <w:noProof/>
          <w:sz w:val="20"/>
          <w:szCs w:val="20"/>
          <w:lang w:val="id-ID"/>
        </w:rPr>
        <w:t>[14,39]</w:t>
      </w:r>
      <w:r w:rsidRPr="0047100E">
        <w:rPr>
          <w:rFonts w:ascii="Times New Roman" w:hAnsi="Times New Roman"/>
          <w:sz w:val="20"/>
          <w:szCs w:val="20"/>
          <w:lang w:val="id-ID"/>
        </w:rPr>
        <w:fldChar w:fldCharType="end"/>
      </w:r>
      <w:r w:rsidRPr="0047100E">
        <w:rPr>
          <w:rFonts w:ascii="Times New Roman" w:hAnsi="Times New Roman"/>
          <w:sz w:val="20"/>
          <w:szCs w:val="20"/>
          <w:lang w:val="id-ID"/>
        </w:rPr>
        <w:t>. T</w:t>
      </w:r>
      <w:r w:rsidRPr="0047100E">
        <w:rPr>
          <w:rFonts w:ascii="Times New Roman" w:hAnsi="Times New Roman"/>
          <w:sz w:val="20"/>
          <w:szCs w:val="20"/>
          <w:lang w:val="en-GB"/>
        </w:rPr>
        <w:t xml:space="preserve">he second stage happens at 175 – 400 </w:t>
      </w:r>
      <w:r w:rsidRPr="0047100E">
        <w:rPr>
          <w:rFonts w:ascii="Times New Roman" w:hAnsi="Times New Roman"/>
          <w:sz w:val="20"/>
          <w:szCs w:val="20"/>
          <w:vertAlign w:val="superscript"/>
          <w:lang w:val="en-GB"/>
        </w:rPr>
        <w:t>o</w:t>
      </w:r>
      <w:r w:rsidRPr="0047100E">
        <w:rPr>
          <w:rFonts w:ascii="Times New Roman" w:hAnsi="Times New Roman"/>
          <w:sz w:val="20"/>
          <w:szCs w:val="20"/>
          <w:lang w:val="en-GB"/>
        </w:rPr>
        <w:t xml:space="preserve">C interval because of the chitosan polymer chain degradation, and the last stage happens after 400 </w:t>
      </w:r>
      <w:r w:rsidRPr="0047100E">
        <w:rPr>
          <w:rFonts w:ascii="Times New Roman" w:hAnsi="Times New Roman"/>
          <w:sz w:val="20"/>
          <w:szCs w:val="20"/>
          <w:vertAlign w:val="superscript"/>
          <w:lang w:val="en-GB"/>
        </w:rPr>
        <w:t>o</w:t>
      </w:r>
      <w:r w:rsidRPr="0047100E">
        <w:rPr>
          <w:rFonts w:ascii="Times New Roman" w:hAnsi="Times New Roman"/>
          <w:sz w:val="20"/>
          <w:szCs w:val="20"/>
          <w:lang w:val="en-GB"/>
        </w:rPr>
        <w:t xml:space="preserve">C due to the decomposition of residual organic group </w:t>
      </w:r>
      <w:r w:rsidRPr="0047100E">
        <w:rPr>
          <w:rFonts w:ascii="Times New Roman" w:hAnsi="Times New Roman"/>
          <w:sz w:val="20"/>
          <w:szCs w:val="20"/>
          <w:lang w:val="id-ID"/>
        </w:rPr>
        <w:fldChar w:fldCharType="begin" w:fldLock="1"/>
      </w:r>
      <w:r w:rsidRPr="0047100E">
        <w:rPr>
          <w:rFonts w:ascii="Times New Roman" w:hAnsi="Times New Roman"/>
          <w:sz w:val="20"/>
          <w:szCs w:val="20"/>
          <w:lang w:val="id-ID"/>
        </w:rPr>
        <w:instrText>ADDIN CSL_CITATION { "citationItems" : [ { "id" : "ITEM-1", "itemData" : { "DOI" : "10.1016/j.cep.2010.02.004", "ISBN" : "0255-2701", "ISSN" : "02552701", "abstract" : "Uniform zeolite beta particles about 800 nm in diameter were synthesized by a hydrothermal method, and functionalized by ??-glycidoxypropyltrimethoxysilane (GPTMS). Subsequently, chitosan (CS) membranes filled by GPTMS-modified zeolite beta particles were prepared, and characterized by SEM, FT-IR, XRD and TGA. Compared with the pure CS and Nafion??117 membrane, these CS/zeolite beta hybrid membranes show apparently the lower methanol permeability, which could be assigned to the better interfacial morphology and compatibility between the GPTMS-modified zeolite beta particles and chitosan matrix. In all the prepared CS/zeolite beta hybrid membranes, the CS membrane filled by 10 wt.% GPTMS-modified zeolite beta particles exhibits the lowest methanol permeability, which is 4.4 ?? 10-7 and 2.2 ?? 10-7 cm2 s-1 at 2 and 12 M methanol concentration, respectively. The proton conductivity of this hybrid membrane is 1.31 ?? 10-2 S cm-1, which is slightly lower than that of the pure CS membrane. The selectivity of CS/GPTMS-zeolite beta membranes is comparable with Nafion?? 117 at 2 M methanol concentration, and much higher at 12 M methanol concentration. ?? 2010 Elsevier B.V. All rights reserved.", "author" : [ { "dropping-particle" : "", "family" : "Wang", "given" : "Yabo", "non-dropping-particle" : "", "parse-names" : false, "suffix" : "" }, { "dropping-particle" : "", "family" : "Jiang", "given" : "Zhongyi", "non-dropping-particle" : "", "parse-names" : false, "suffix" : "" }, { "dropping-particle" : "", "family" : "Li", "given" : "Huifeng", "non-dropping-particle" : "", "parse-names" : false, "suffix" : "" }, { "dropping-particle" : "", "family" : "Yang", "given" : "Dong", "non-dropping-particle" : "", "parse-names" : false, "suffix" : "" } ], "container-title" : "Chemical Engineering and Processing: Process Intensification", "id" : "ITEM-1", "issue" : "3", "issued" : { "date-parts" : [ [ "2010" ] ] }, "page" : "278-285", "publisher" : "Elsevier B.V.", "title" : "Chitosan membranes filled by GPTMS-modified zeolite beta particles with low methanol permeability for DMFC", "type" : "article-journal", "volume" : "49" }, "uris" : [ "http://www.mendeley.com/documents/?uuid=2ec87538-e933-45ae-b5c1-dedb74a3bc41", "http://www.mendeley.com/documents/?uuid=b582db5d-d5a5-4a5f-a019-f52428406e59" ] } ], "mendeley" : { "formattedCitation" : "[40]", "plainTextFormattedCitation" : "[40]", "previouslyFormattedCitation" : "(Wang et al. 2010b)" }, "properties" : { "noteIndex" : 0 }, "schema" : "https://github.com/citation-style-language/schema/raw/master/csl-citation.json" }</w:instrText>
      </w:r>
      <w:r w:rsidRPr="0047100E">
        <w:rPr>
          <w:rFonts w:ascii="Times New Roman" w:hAnsi="Times New Roman"/>
          <w:sz w:val="20"/>
          <w:szCs w:val="20"/>
          <w:lang w:val="id-ID"/>
        </w:rPr>
        <w:fldChar w:fldCharType="separate"/>
      </w:r>
      <w:r w:rsidRPr="0047100E">
        <w:rPr>
          <w:rFonts w:ascii="Times New Roman" w:hAnsi="Times New Roman"/>
          <w:noProof/>
          <w:sz w:val="20"/>
          <w:szCs w:val="20"/>
          <w:lang w:val="id-ID"/>
        </w:rPr>
        <w:t>[31]</w:t>
      </w:r>
      <w:r w:rsidRPr="0047100E">
        <w:rPr>
          <w:rFonts w:ascii="Times New Roman" w:hAnsi="Times New Roman"/>
          <w:sz w:val="20"/>
          <w:szCs w:val="20"/>
          <w:lang w:val="id-ID"/>
        </w:rPr>
        <w:fldChar w:fldCharType="end"/>
      </w:r>
      <w:r w:rsidRPr="0047100E">
        <w:rPr>
          <w:rFonts w:ascii="Times New Roman" w:hAnsi="Times New Roman"/>
          <w:sz w:val="20"/>
          <w:szCs w:val="20"/>
          <w:lang w:val="en-GB"/>
        </w:rPr>
        <w:t>. It has been reported that the decomposition of montmorillonite clay is not complete until 80</w:t>
      </w:r>
      <w:r w:rsidRPr="0047100E">
        <w:rPr>
          <w:rFonts w:ascii="Times New Roman" w:hAnsi="Times New Roman"/>
          <w:sz w:val="20"/>
          <w:szCs w:val="20"/>
          <w:lang w:val="id-ID"/>
        </w:rPr>
        <w:t xml:space="preserve">0 </w:t>
      </w:r>
      <w:r w:rsidRPr="0047100E">
        <w:rPr>
          <w:rFonts w:ascii="Times New Roman" w:hAnsi="Times New Roman"/>
          <w:sz w:val="20"/>
          <w:szCs w:val="20"/>
          <w:vertAlign w:val="superscript"/>
          <w:lang w:val="id-ID"/>
        </w:rPr>
        <w:t>o</w:t>
      </w:r>
      <w:r w:rsidRPr="0047100E">
        <w:rPr>
          <w:rFonts w:ascii="Times New Roman" w:hAnsi="Times New Roman"/>
          <w:sz w:val="20"/>
          <w:szCs w:val="20"/>
          <w:lang w:val="en-GB"/>
        </w:rPr>
        <w:t xml:space="preserve">C </w:t>
      </w:r>
      <w:r w:rsidRPr="0047100E">
        <w:rPr>
          <w:rFonts w:ascii="Times New Roman" w:hAnsi="Times New Roman"/>
          <w:sz w:val="20"/>
          <w:szCs w:val="20"/>
          <w:lang w:val="id-ID"/>
        </w:rPr>
        <w:fldChar w:fldCharType="begin" w:fldLock="1"/>
      </w:r>
      <w:r w:rsidRPr="0047100E">
        <w:rPr>
          <w:rFonts w:ascii="Times New Roman" w:hAnsi="Times New Roman"/>
          <w:sz w:val="20"/>
          <w:szCs w:val="20"/>
          <w:lang w:val="id-ID"/>
        </w:rPr>
        <w:instrText>ADDIN CSL_CITATION { "citationItems" : [ { "id" : "ITEM-1", "itemData" : { "DOI" : "10.1016/j.carbpol.2015.03.064", "ISSN" : "01448617", "PMID" : "25965492", "abstract" : "Controlled release fertilizers are efficient tools that increase the sustainability of agricultural practices. However, the biodegradability of the matrices and the determination of the release into soil still require some investigation. This paper describes the preparation of potassium-containing microspheres based on chitosan and montmorillonite clay and the in situ soil release. The chitosan-montmorillonite microspheres were prepared using a coagulation method and different proportions of montmorillonite. The structural, thermal and morphological properties as well the water swelling and fertilizer sorption capacity were evaluated. The best formulations were applied in soil, and the fertilizer release was monitored using time-domain reflectometry (TDR). Montmorillonite clay provides better sorption properties than the chitosan microspheres because of the rough and porous surface. Due to these properties, high levels of fertilizer were sorbed onto the material. ChMMT33-containing potassium shows two specific periods of fertilizer release: the first one lasted approximately three days and was assigned to the external fertilizer on the microspheres. The second was assigned to the internal fertilizer. TDR is an important and fast tool and was used to determine the fertilizer release and the ion movement in the soil.", "author" : [ { "dropping-particle" : "Dos", "family" : "Santos", "given" : "Bruna Rodrigues", "non-dropping-particle" : "", "parse-names" : false, "suffix" : "" }, { "dropping-particle" : "", "family" : "Bacalhau", "given" : "Fabiana Britti", "non-dropping-particle" : "", "parse-names" : false, "suffix" : "" }, { "dropping-particle" : "", "family" : "Pereira", "given" : "Tamires Dos Santos", "non-dropping-particle" : "", "parse-names" : false, "suffix" : "" }, { "dropping-particle" : "", "family" : "Souza", "given" : "Claudinei Fonseca", "non-dropping-particle" : "", "parse-names" : false, "suffix" : "" }, { "dropping-particle" : "", "family" : "Faez", "given" : "Roselena", "non-dropping-particle" : "", "parse-names" : false, "suffix" : "" } ], "container-title" : "Carbohydrate Polymers", "id" : "ITEM-1", "issued" : { "date-parts" : [ [ "2015" ] ] }, "page" : "340-346", "publisher" : "Elsevier Ltd.", "title" : "Chitosan-montmorillonite microspheres: A sustainable fertilizer delivery system", "type" : "article-journal", "volume" : "127" }, "uris" : [ "http://www.mendeley.com/documents/?uuid=32b14b3e-7959-4fb0-8a68-d238bd249b3f" ] } ], "mendeley" : { "formattedCitation" : "[39]", "plainTextFormattedCitation" : "[39]", "previouslyFormattedCitation" : "(Santos et al. 2015)" }, "properties" : { "noteIndex" : 0 }, "schema" : "https://github.com/citation-style-language/schema/raw/master/csl-citation.json" }</w:instrText>
      </w:r>
      <w:r w:rsidRPr="0047100E">
        <w:rPr>
          <w:rFonts w:ascii="Times New Roman" w:hAnsi="Times New Roman"/>
          <w:sz w:val="20"/>
          <w:szCs w:val="20"/>
          <w:lang w:val="id-ID"/>
        </w:rPr>
        <w:fldChar w:fldCharType="separate"/>
      </w:r>
      <w:r w:rsidRPr="0047100E">
        <w:rPr>
          <w:rFonts w:ascii="Times New Roman" w:hAnsi="Times New Roman"/>
          <w:noProof/>
          <w:sz w:val="20"/>
          <w:szCs w:val="20"/>
          <w:lang w:val="id-ID"/>
        </w:rPr>
        <w:t>[39]</w:t>
      </w:r>
      <w:r w:rsidRPr="0047100E">
        <w:rPr>
          <w:rFonts w:ascii="Times New Roman" w:hAnsi="Times New Roman"/>
          <w:sz w:val="20"/>
          <w:szCs w:val="20"/>
          <w:lang w:val="id-ID"/>
        </w:rPr>
        <w:fldChar w:fldCharType="end"/>
      </w:r>
      <w:r w:rsidRPr="0047100E">
        <w:rPr>
          <w:rFonts w:ascii="Times New Roman" w:hAnsi="Times New Roman"/>
          <w:sz w:val="20"/>
          <w:szCs w:val="20"/>
          <w:lang w:val="id-ID"/>
        </w:rPr>
        <w:t>. Therefore, it is believed that the</w:t>
      </w:r>
      <w:r w:rsidRPr="0047100E">
        <w:rPr>
          <w:rFonts w:ascii="Times New Roman" w:hAnsi="Times New Roman"/>
          <w:sz w:val="20"/>
          <w:szCs w:val="20"/>
          <w:lang w:val="en-GB"/>
        </w:rPr>
        <w:t xml:space="preserve"> incorporation of inorganic filler might fill the gaps between the chitosan polymer matrixes, thus making the chain becomes tighter and increases the strength of the chitosan polymer chain. This occurrence might attribute to the increasing of thermal stability characteristics of Ch/MMT and Ch/MMT-GPTMS membrane compared to its parent chitosan membrane</w:t>
      </w:r>
      <w:r w:rsidRPr="0047100E">
        <w:rPr>
          <w:rFonts w:ascii="Times New Roman" w:hAnsi="Times New Roman"/>
          <w:sz w:val="20"/>
          <w:szCs w:val="20"/>
          <w:lang w:val="id-ID"/>
        </w:rPr>
        <w:t xml:space="preserve"> as shown in Figure 4</w:t>
      </w:r>
      <w:r w:rsidRPr="0047100E">
        <w:rPr>
          <w:rFonts w:ascii="Times New Roman" w:hAnsi="Times New Roman"/>
          <w:sz w:val="20"/>
          <w:szCs w:val="20"/>
          <w:lang w:val="en-GB"/>
        </w:rPr>
        <w:t xml:space="preserve">. </w:t>
      </w:r>
      <w:r w:rsidRPr="0047100E">
        <w:rPr>
          <w:rFonts w:ascii="Times New Roman" w:hAnsi="Times New Roman"/>
          <w:sz w:val="20"/>
          <w:szCs w:val="20"/>
          <w:lang w:val="id-ID"/>
        </w:rPr>
        <w:t xml:space="preserve">As can be seen in Table 1, the neat chitosan exhibited the lowest in residual percent, while the Ch/MMT-GPTMS exhibited the higest. The incorporation of GPTMS has improved the interaction of MMT with chitosan by introducing more functional groups, so </w:t>
      </w:r>
      <w:r w:rsidRPr="0047100E">
        <w:rPr>
          <w:rFonts w:ascii="Times New Roman" w:hAnsi="Times New Roman"/>
          <w:sz w:val="20"/>
          <w:szCs w:val="20"/>
          <w:lang w:val="en-GB"/>
        </w:rPr>
        <w:t>increasing of thermal stability</w:t>
      </w:r>
      <w:r w:rsidRPr="0047100E">
        <w:rPr>
          <w:rFonts w:ascii="Times New Roman" w:hAnsi="Times New Roman"/>
          <w:sz w:val="20"/>
          <w:szCs w:val="20"/>
          <w:lang w:val="id-ID"/>
        </w:rPr>
        <w:t xml:space="preserve"> of Ch/MMT-GPTMS composite membrane. These  results  are  in  good agreement  with  previously  reported  values  for  chitosan  composites </w:t>
      </w:r>
      <w:r w:rsidRPr="0047100E">
        <w:rPr>
          <w:rFonts w:ascii="Times New Roman" w:hAnsi="Times New Roman"/>
          <w:sz w:val="20"/>
          <w:szCs w:val="20"/>
          <w:lang w:val="id-ID"/>
        </w:rPr>
        <w:fldChar w:fldCharType="begin" w:fldLock="1"/>
      </w:r>
      <w:r w:rsidRPr="0047100E">
        <w:rPr>
          <w:rFonts w:ascii="Times New Roman" w:hAnsi="Times New Roman"/>
          <w:sz w:val="20"/>
          <w:szCs w:val="20"/>
          <w:lang w:val="id-ID"/>
        </w:rPr>
        <w:instrText>ADDIN CSL_CITATION { "citationItems" : [ { "id" : "ITEM-1", "itemData" : { "DOI" : "10.1016/j.ijbiomac.2014.01.069", "ISSN" : "1879-0003", "PMID" : "24530323", "abstract" : "The structural properties, thermal behaviour and mechanical properties of composites of chitosan (Ch) with nanoclay (montmorillonite, MMT) and/or nanoclays after surface modification have been characterized using scanning electron microscopy (SEM), atomic force microscopy (AFM), thermogravimetric analysis (TGA) and a tensile tests. The microstructure obtained by SEM and AFM microscopy for unmodified chitosan and its composites showed that particles are relatively well dispersed in the chitosan matrix. However, the increasing concentration of the chitosan solution from 1% to 2% decreases the homogeneity of the surface of the composites. In the case of chitosan composite with modified nanoclay (contains 25-30 wt.% of octadecylamine), the lack of particles aggregates in polymer matrix independent of the concentration of chitosan solution was observed. Generally, addition of nanoclay after its surface modification improved the mechanical and thermal properties of the composite much more than montmorillonite without modification.", "author" : [ { "dropping-particle" : "", "family" : "Lewandowska", "given" : "Katarzyna", "non-dropping-particle" : "", "parse-names" : false, "suffix" : "" }, { "dropping-particle" : "", "family" : "Sionkowska", "given" : "Alina", "non-dropping-particle" : "", "parse-names" : false, "suffix" : "" }, { "dropping-particle" : "", "family" : "Kaczmarek", "given" : "Beata", "non-dropping-particle" : "", "parse-names" : false, "suffix" : "" }, { "dropping-particle" : "", "family" : "Furtos", "given" : "Gabriel", "non-dropping-particle" : "", "parse-names" : false, "suffix" : "" } ], "container-title" : "International journal of biological macromolecules", "id" : "ITEM-1", "issued" : { "date-parts" : [ [ "2014", "4" ] ] }, "page" : "534-41", "title" : "Characterization of chitosan composites with various clays.", "type" : "article-journal", "volume" : "65" }, "uris" : [ "http://www.mendeley.com/documents/?uuid=4f67d2f9-f23e-45bc-baca-ed0989676ecf" ] } ], "mendeley" : { "formattedCitation" : "[14]", "plainTextFormattedCitation" : "[14]", "previouslyFormattedCitation" : "(Lewandowska et al. 2014)" }, "properties" : { "noteIndex" : 0 }, "schema" : "https://github.com/citation-style-language/schema/raw/master/csl-citation.json" }</w:instrText>
      </w:r>
      <w:r w:rsidRPr="0047100E">
        <w:rPr>
          <w:rFonts w:ascii="Times New Roman" w:hAnsi="Times New Roman"/>
          <w:sz w:val="20"/>
          <w:szCs w:val="20"/>
          <w:lang w:val="id-ID"/>
        </w:rPr>
        <w:fldChar w:fldCharType="separate"/>
      </w:r>
      <w:r w:rsidRPr="0047100E">
        <w:rPr>
          <w:rFonts w:ascii="Times New Roman" w:hAnsi="Times New Roman"/>
          <w:noProof/>
          <w:sz w:val="20"/>
          <w:szCs w:val="20"/>
          <w:lang w:val="id-ID"/>
        </w:rPr>
        <w:t>[14]</w:t>
      </w:r>
      <w:r w:rsidRPr="0047100E">
        <w:rPr>
          <w:rFonts w:ascii="Times New Roman" w:hAnsi="Times New Roman"/>
          <w:sz w:val="20"/>
          <w:szCs w:val="20"/>
          <w:lang w:val="id-ID"/>
        </w:rPr>
        <w:fldChar w:fldCharType="end"/>
      </w:r>
      <w:r w:rsidRPr="0047100E">
        <w:rPr>
          <w:rFonts w:ascii="Times New Roman" w:hAnsi="Times New Roman"/>
          <w:sz w:val="20"/>
          <w:szCs w:val="20"/>
          <w:lang w:val="id-ID"/>
        </w:rPr>
        <w:t>.</w:t>
      </w:r>
    </w:p>
    <w:p w:rsidR="0047100E" w:rsidRDefault="0047100E" w:rsidP="0047100E">
      <w:pPr>
        <w:spacing w:after="0" w:line="240" w:lineRule="auto"/>
        <w:jc w:val="both"/>
        <w:outlineLvl w:val="0"/>
        <w:rPr>
          <w:rFonts w:ascii="Times New Roman" w:hAnsi="Times New Roman"/>
          <w:sz w:val="20"/>
          <w:szCs w:val="20"/>
        </w:rPr>
      </w:pPr>
    </w:p>
    <w:p w:rsidR="00C57BB1" w:rsidRPr="0047100E" w:rsidRDefault="00C57BB1" w:rsidP="00C57BB1">
      <w:pPr>
        <w:spacing w:after="0" w:line="240" w:lineRule="auto"/>
        <w:jc w:val="both"/>
        <w:outlineLvl w:val="0"/>
        <w:rPr>
          <w:rFonts w:ascii="Times New Roman" w:hAnsi="Times New Roman"/>
          <w:sz w:val="20"/>
          <w:szCs w:val="20"/>
          <w:lang w:val="id-ID"/>
        </w:rPr>
      </w:pPr>
      <w:r w:rsidRPr="0047100E">
        <w:rPr>
          <w:rFonts w:ascii="Times New Roman" w:hAnsi="Times New Roman"/>
          <w:sz w:val="20"/>
          <w:szCs w:val="20"/>
          <w:lang w:val="en-GB"/>
        </w:rPr>
        <w:t>Furthermore, Fig</w:t>
      </w:r>
      <w:r w:rsidRPr="0047100E">
        <w:rPr>
          <w:rFonts w:ascii="Times New Roman" w:hAnsi="Times New Roman"/>
          <w:sz w:val="20"/>
          <w:szCs w:val="20"/>
          <w:lang w:val="id-ID"/>
        </w:rPr>
        <w:t>ure 4</w:t>
      </w:r>
      <w:r w:rsidRPr="0047100E">
        <w:rPr>
          <w:rFonts w:ascii="Times New Roman" w:hAnsi="Times New Roman"/>
          <w:sz w:val="20"/>
          <w:szCs w:val="20"/>
          <w:lang w:val="en-GB"/>
        </w:rPr>
        <w:t xml:space="preserve"> suggested that the Ch/MMT-GPTMS membrane has lower weight loss percentage compared to the Ch/MMT membrane. The greater hydrogen bond formation was expected in Ch/MMT-GPTMS membrane rather than in Ch/MMT membrane (</w:t>
      </w:r>
      <w:r w:rsidRPr="0047100E">
        <w:rPr>
          <w:rFonts w:ascii="Times New Roman" w:hAnsi="Times New Roman"/>
          <w:sz w:val="20"/>
          <w:szCs w:val="20"/>
          <w:lang w:val="id-ID"/>
        </w:rPr>
        <w:t xml:space="preserve">As can be illustrated in </w:t>
      </w:r>
      <w:r w:rsidRPr="0047100E">
        <w:rPr>
          <w:rFonts w:ascii="Times New Roman" w:hAnsi="Times New Roman"/>
          <w:sz w:val="20"/>
          <w:szCs w:val="20"/>
          <w:lang w:val="en-GB"/>
        </w:rPr>
        <w:t>Fig</w:t>
      </w:r>
      <w:r w:rsidRPr="0047100E">
        <w:rPr>
          <w:rFonts w:ascii="Times New Roman" w:hAnsi="Times New Roman"/>
          <w:sz w:val="20"/>
          <w:szCs w:val="20"/>
          <w:lang w:val="id-ID"/>
        </w:rPr>
        <w:t>ure 5</w:t>
      </w:r>
      <w:r w:rsidRPr="0047100E">
        <w:rPr>
          <w:rFonts w:ascii="Times New Roman" w:hAnsi="Times New Roman"/>
          <w:sz w:val="20"/>
          <w:szCs w:val="20"/>
          <w:lang w:val="en-GB"/>
        </w:rPr>
        <w:t xml:space="preserve">(a) and (b)). Thus, the greater hydrogen bonding formation would improve the interaction of MMT filler within chitosan polymer matrices. Consequently, the </w:t>
      </w:r>
      <w:r w:rsidRPr="0047100E">
        <w:rPr>
          <w:rFonts w:ascii="Times New Roman" w:hAnsi="Times New Roman"/>
          <w:sz w:val="20"/>
          <w:szCs w:val="20"/>
          <w:lang w:val="en-GB"/>
        </w:rPr>
        <w:lastRenderedPageBreak/>
        <w:t>Ch/MMT-GPTMS membrane becomes tighter and stronger than Ch/MMT membrane, thus giving the Ch/MMT-GPTMS membrane higher thermal stability characteristics compared to Ch/MMT membrane.</w:t>
      </w:r>
    </w:p>
    <w:p w:rsidR="00C57BB1" w:rsidRDefault="00C57BB1" w:rsidP="0047100E">
      <w:pPr>
        <w:spacing w:after="0" w:line="240" w:lineRule="auto"/>
        <w:jc w:val="both"/>
        <w:outlineLvl w:val="0"/>
        <w:rPr>
          <w:rFonts w:ascii="Times New Roman" w:hAnsi="Times New Roman"/>
          <w:sz w:val="20"/>
          <w:szCs w:val="20"/>
        </w:rPr>
      </w:pPr>
    </w:p>
    <w:p w:rsidR="00C57BB1" w:rsidRPr="00C57BB1" w:rsidRDefault="00C57BB1" w:rsidP="0047100E">
      <w:pPr>
        <w:spacing w:after="0" w:line="240" w:lineRule="auto"/>
        <w:jc w:val="both"/>
        <w:outlineLvl w:val="0"/>
        <w:rPr>
          <w:rFonts w:ascii="Times New Roman" w:hAnsi="Times New Roman"/>
          <w:sz w:val="20"/>
          <w:szCs w:val="20"/>
        </w:rPr>
      </w:pPr>
    </w:p>
    <w:p w:rsidR="0047100E" w:rsidRPr="0047100E" w:rsidRDefault="0047100E" w:rsidP="0047100E">
      <w:pPr>
        <w:spacing w:after="0" w:line="240" w:lineRule="auto"/>
        <w:jc w:val="both"/>
        <w:outlineLvl w:val="0"/>
        <w:rPr>
          <w:rFonts w:ascii="Times New Roman" w:hAnsi="Times New Roman"/>
          <w:sz w:val="20"/>
          <w:szCs w:val="20"/>
          <w:lang w:val="id-ID"/>
        </w:rPr>
      </w:pPr>
      <w:r w:rsidRPr="0047100E">
        <w:rPr>
          <w:rFonts w:ascii="Times New Roman" w:hAnsi="Times New Roman"/>
          <w:noProof/>
          <w:sz w:val="20"/>
          <w:szCs w:val="20"/>
          <w:lang w:bidi="ar-SA"/>
        </w:rPr>
        <w:drawing>
          <wp:anchor distT="0" distB="0" distL="114300" distR="114300" simplePos="0" relativeHeight="251660800" behindDoc="0" locked="0" layoutInCell="1" allowOverlap="1" wp14:anchorId="4C8A8DE8" wp14:editId="7A72E4FB">
            <wp:simplePos x="0" y="0"/>
            <wp:positionH relativeFrom="column">
              <wp:posOffset>1630680</wp:posOffset>
            </wp:positionH>
            <wp:positionV relativeFrom="paragraph">
              <wp:posOffset>20320</wp:posOffset>
            </wp:positionV>
            <wp:extent cx="2497232" cy="3086100"/>
            <wp:effectExtent l="19050" t="19050" r="0" b="0"/>
            <wp:wrapSquare wrapText="bothSides"/>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srcRect/>
                    <a:stretch>
                      <a:fillRect/>
                    </a:stretch>
                  </pic:blipFill>
                  <pic:spPr bwMode="auto">
                    <a:xfrm>
                      <a:off x="0" y="0"/>
                      <a:ext cx="2497232" cy="3086100"/>
                    </a:xfrm>
                    <a:prstGeom prst="rect">
                      <a:avLst/>
                    </a:prstGeom>
                    <a:noFill/>
                    <a:ln w="952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p>
    <w:p w:rsidR="0047100E" w:rsidRPr="0047100E" w:rsidRDefault="0047100E" w:rsidP="0047100E">
      <w:pPr>
        <w:spacing w:after="0" w:line="240" w:lineRule="auto"/>
        <w:jc w:val="both"/>
        <w:outlineLvl w:val="0"/>
        <w:rPr>
          <w:rFonts w:ascii="Times New Roman" w:hAnsi="Times New Roman"/>
          <w:sz w:val="20"/>
          <w:szCs w:val="20"/>
          <w:lang w:val="id-ID"/>
        </w:rPr>
      </w:pPr>
    </w:p>
    <w:p w:rsidR="0047100E" w:rsidRPr="0047100E" w:rsidRDefault="0047100E" w:rsidP="0047100E">
      <w:pPr>
        <w:spacing w:after="0" w:line="240" w:lineRule="auto"/>
        <w:jc w:val="both"/>
        <w:outlineLvl w:val="0"/>
        <w:rPr>
          <w:rFonts w:ascii="Times New Roman" w:hAnsi="Times New Roman"/>
          <w:sz w:val="20"/>
          <w:szCs w:val="20"/>
          <w:lang w:val="en-GB"/>
        </w:rPr>
      </w:pPr>
    </w:p>
    <w:p w:rsidR="0047100E" w:rsidRPr="0047100E" w:rsidRDefault="0047100E" w:rsidP="0047100E">
      <w:pPr>
        <w:spacing w:after="0" w:line="240" w:lineRule="auto"/>
        <w:jc w:val="both"/>
        <w:outlineLvl w:val="0"/>
        <w:rPr>
          <w:rFonts w:ascii="Times New Roman" w:hAnsi="Times New Roman"/>
          <w:sz w:val="20"/>
          <w:szCs w:val="20"/>
          <w:lang w:val="en-GB"/>
        </w:rPr>
      </w:pPr>
    </w:p>
    <w:p w:rsidR="0047100E" w:rsidRPr="0047100E" w:rsidRDefault="0047100E" w:rsidP="0047100E">
      <w:pPr>
        <w:spacing w:after="0" w:line="240" w:lineRule="auto"/>
        <w:jc w:val="both"/>
        <w:outlineLvl w:val="0"/>
        <w:rPr>
          <w:rFonts w:ascii="Times New Roman" w:hAnsi="Times New Roman"/>
          <w:sz w:val="20"/>
          <w:szCs w:val="20"/>
          <w:lang w:val="en-GB"/>
        </w:rPr>
      </w:pPr>
    </w:p>
    <w:p w:rsidR="0047100E" w:rsidRPr="0047100E" w:rsidRDefault="0047100E" w:rsidP="0047100E">
      <w:pPr>
        <w:spacing w:after="0" w:line="240" w:lineRule="auto"/>
        <w:jc w:val="both"/>
        <w:outlineLvl w:val="0"/>
        <w:rPr>
          <w:rFonts w:ascii="Times New Roman" w:hAnsi="Times New Roman"/>
          <w:sz w:val="20"/>
          <w:szCs w:val="20"/>
          <w:lang w:val="en-GB"/>
        </w:rPr>
      </w:pPr>
    </w:p>
    <w:p w:rsidR="0047100E" w:rsidRPr="0047100E" w:rsidRDefault="0047100E" w:rsidP="0047100E">
      <w:pPr>
        <w:spacing w:after="0" w:line="240" w:lineRule="auto"/>
        <w:jc w:val="both"/>
        <w:outlineLvl w:val="0"/>
        <w:rPr>
          <w:rFonts w:ascii="Times New Roman" w:hAnsi="Times New Roman"/>
          <w:sz w:val="20"/>
          <w:szCs w:val="20"/>
          <w:lang w:val="en-GB"/>
        </w:rPr>
      </w:pPr>
    </w:p>
    <w:p w:rsidR="0047100E" w:rsidRPr="0047100E" w:rsidRDefault="0047100E" w:rsidP="0047100E">
      <w:pPr>
        <w:spacing w:after="0" w:line="240" w:lineRule="auto"/>
        <w:jc w:val="both"/>
        <w:outlineLvl w:val="0"/>
        <w:rPr>
          <w:rFonts w:ascii="Times New Roman" w:hAnsi="Times New Roman"/>
          <w:sz w:val="20"/>
          <w:szCs w:val="20"/>
          <w:lang w:val="en-GB"/>
        </w:rPr>
      </w:pPr>
    </w:p>
    <w:p w:rsidR="0047100E" w:rsidRPr="0047100E" w:rsidRDefault="0047100E" w:rsidP="0047100E">
      <w:pPr>
        <w:spacing w:after="0" w:line="240" w:lineRule="auto"/>
        <w:jc w:val="both"/>
        <w:outlineLvl w:val="0"/>
        <w:rPr>
          <w:rFonts w:ascii="Times New Roman" w:hAnsi="Times New Roman"/>
          <w:sz w:val="20"/>
          <w:szCs w:val="20"/>
          <w:lang w:val="en-GB"/>
        </w:rPr>
      </w:pPr>
    </w:p>
    <w:p w:rsidR="0047100E" w:rsidRPr="0047100E" w:rsidRDefault="0047100E" w:rsidP="0047100E">
      <w:pPr>
        <w:spacing w:after="0" w:line="240" w:lineRule="auto"/>
        <w:jc w:val="both"/>
        <w:outlineLvl w:val="0"/>
        <w:rPr>
          <w:rFonts w:ascii="Times New Roman" w:hAnsi="Times New Roman"/>
          <w:sz w:val="20"/>
          <w:szCs w:val="20"/>
          <w:lang w:val="en-GB"/>
        </w:rPr>
      </w:pPr>
    </w:p>
    <w:p w:rsidR="0047100E" w:rsidRPr="0047100E" w:rsidRDefault="0047100E" w:rsidP="0047100E">
      <w:pPr>
        <w:spacing w:after="0" w:line="240" w:lineRule="auto"/>
        <w:jc w:val="both"/>
        <w:outlineLvl w:val="0"/>
        <w:rPr>
          <w:rFonts w:ascii="Times New Roman" w:hAnsi="Times New Roman"/>
          <w:sz w:val="20"/>
          <w:szCs w:val="20"/>
          <w:lang w:val="en-GB"/>
        </w:rPr>
      </w:pPr>
    </w:p>
    <w:p w:rsidR="0047100E" w:rsidRPr="0047100E" w:rsidRDefault="0047100E" w:rsidP="0047100E">
      <w:pPr>
        <w:spacing w:after="0" w:line="240" w:lineRule="auto"/>
        <w:jc w:val="both"/>
        <w:outlineLvl w:val="0"/>
        <w:rPr>
          <w:rFonts w:ascii="Times New Roman" w:hAnsi="Times New Roman"/>
          <w:sz w:val="20"/>
          <w:szCs w:val="20"/>
          <w:lang w:val="en-GB"/>
        </w:rPr>
      </w:pPr>
    </w:p>
    <w:p w:rsidR="0047100E" w:rsidRPr="0047100E" w:rsidRDefault="0047100E" w:rsidP="0047100E">
      <w:pPr>
        <w:spacing w:after="0" w:line="240" w:lineRule="auto"/>
        <w:jc w:val="both"/>
        <w:outlineLvl w:val="0"/>
        <w:rPr>
          <w:rFonts w:ascii="Times New Roman" w:hAnsi="Times New Roman"/>
          <w:sz w:val="20"/>
          <w:szCs w:val="20"/>
          <w:lang w:val="en-GB"/>
        </w:rPr>
      </w:pPr>
    </w:p>
    <w:p w:rsidR="0047100E" w:rsidRPr="0047100E" w:rsidRDefault="0047100E" w:rsidP="0047100E">
      <w:pPr>
        <w:spacing w:after="0" w:line="240" w:lineRule="auto"/>
        <w:jc w:val="both"/>
        <w:outlineLvl w:val="0"/>
        <w:rPr>
          <w:rFonts w:ascii="Times New Roman" w:hAnsi="Times New Roman"/>
          <w:sz w:val="20"/>
          <w:szCs w:val="20"/>
          <w:lang w:val="en-GB"/>
        </w:rPr>
      </w:pPr>
    </w:p>
    <w:p w:rsidR="0047100E" w:rsidRPr="0047100E" w:rsidRDefault="0047100E" w:rsidP="0047100E">
      <w:pPr>
        <w:spacing w:after="0" w:line="240" w:lineRule="auto"/>
        <w:jc w:val="both"/>
        <w:outlineLvl w:val="0"/>
        <w:rPr>
          <w:rFonts w:ascii="Times New Roman" w:hAnsi="Times New Roman"/>
          <w:sz w:val="20"/>
          <w:szCs w:val="20"/>
          <w:lang w:val="en-GB"/>
        </w:rPr>
      </w:pPr>
    </w:p>
    <w:p w:rsidR="0047100E" w:rsidRPr="0047100E" w:rsidRDefault="0047100E" w:rsidP="0047100E">
      <w:pPr>
        <w:spacing w:after="0" w:line="240" w:lineRule="auto"/>
        <w:jc w:val="both"/>
        <w:outlineLvl w:val="0"/>
        <w:rPr>
          <w:rFonts w:ascii="Times New Roman" w:hAnsi="Times New Roman"/>
          <w:sz w:val="20"/>
          <w:szCs w:val="20"/>
          <w:lang w:val="en-GB"/>
        </w:rPr>
      </w:pPr>
    </w:p>
    <w:p w:rsidR="0047100E" w:rsidRPr="0047100E" w:rsidRDefault="0047100E" w:rsidP="0047100E">
      <w:pPr>
        <w:spacing w:after="0" w:line="240" w:lineRule="auto"/>
        <w:jc w:val="both"/>
        <w:outlineLvl w:val="0"/>
        <w:rPr>
          <w:rFonts w:ascii="Times New Roman" w:hAnsi="Times New Roman"/>
          <w:sz w:val="20"/>
          <w:szCs w:val="20"/>
          <w:lang w:val="en-GB"/>
        </w:rPr>
      </w:pPr>
    </w:p>
    <w:p w:rsidR="0047100E" w:rsidRPr="0047100E" w:rsidRDefault="0047100E" w:rsidP="0047100E">
      <w:pPr>
        <w:spacing w:after="0" w:line="240" w:lineRule="auto"/>
        <w:jc w:val="both"/>
        <w:outlineLvl w:val="0"/>
        <w:rPr>
          <w:rFonts w:ascii="Times New Roman" w:hAnsi="Times New Roman"/>
          <w:sz w:val="20"/>
          <w:szCs w:val="20"/>
          <w:lang w:val="en-GB"/>
        </w:rPr>
      </w:pPr>
    </w:p>
    <w:p w:rsidR="0047100E" w:rsidRPr="0047100E" w:rsidRDefault="0047100E" w:rsidP="0047100E">
      <w:pPr>
        <w:spacing w:after="0" w:line="240" w:lineRule="auto"/>
        <w:jc w:val="both"/>
        <w:outlineLvl w:val="0"/>
        <w:rPr>
          <w:rFonts w:ascii="Times New Roman" w:hAnsi="Times New Roman"/>
          <w:sz w:val="20"/>
          <w:szCs w:val="20"/>
          <w:lang w:val="en-GB"/>
        </w:rPr>
      </w:pPr>
    </w:p>
    <w:p w:rsidR="0047100E" w:rsidRPr="0047100E" w:rsidRDefault="0047100E" w:rsidP="0047100E">
      <w:pPr>
        <w:spacing w:after="0" w:line="240" w:lineRule="auto"/>
        <w:jc w:val="both"/>
        <w:outlineLvl w:val="0"/>
        <w:rPr>
          <w:rFonts w:ascii="Times New Roman" w:hAnsi="Times New Roman"/>
          <w:sz w:val="20"/>
          <w:szCs w:val="20"/>
          <w:lang w:val="en-GB"/>
        </w:rPr>
      </w:pPr>
    </w:p>
    <w:p w:rsidR="0047100E" w:rsidRPr="0047100E" w:rsidRDefault="0047100E" w:rsidP="0047100E">
      <w:pPr>
        <w:spacing w:after="0" w:line="240" w:lineRule="auto"/>
        <w:jc w:val="both"/>
        <w:outlineLvl w:val="0"/>
        <w:rPr>
          <w:rFonts w:ascii="Times New Roman" w:hAnsi="Times New Roman"/>
          <w:sz w:val="20"/>
          <w:szCs w:val="20"/>
          <w:lang w:val="en-GB"/>
        </w:rPr>
      </w:pPr>
    </w:p>
    <w:p w:rsidR="0047100E" w:rsidRPr="0047100E" w:rsidRDefault="0047100E" w:rsidP="0047100E">
      <w:pPr>
        <w:spacing w:after="0" w:line="240" w:lineRule="auto"/>
        <w:jc w:val="both"/>
        <w:outlineLvl w:val="0"/>
        <w:rPr>
          <w:rFonts w:ascii="Times New Roman" w:hAnsi="Times New Roman"/>
          <w:sz w:val="20"/>
          <w:szCs w:val="20"/>
          <w:lang w:val="en-GB"/>
        </w:rPr>
      </w:pPr>
    </w:p>
    <w:p w:rsidR="0047100E" w:rsidRPr="0047100E" w:rsidRDefault="0047100E" w:rsidP="0047100E">
      <w:pPr>
        <w:spacing w:after="0" w:line="240" w:lineRule="auto"/>
        <w:jc w:val="center"/>
        <w:outlineLvl w:val="0"/>
        <w:rPr>
          <w:rFonts w:ascii="Times New Roman" w:hAnsi="Times New Roman"/>
          <w:sz w:val="20"/>
          <w:szCs w:val="20"/>
          <w:lang w:val="id-ID"/>
        </w:rPr>
      </w:pPr>
      <w:r w:rsidRPr="0047100E">
        <w:rPr>
          <w:rFonts w:ascii="Times New Roman" w:hAnsi="Times New Roman"/>
          <w:sz w:val="20"/>
          <w:szCs w:val="20"/>
          <w:lang w:val="en-GB"/>
        </w:rPr>
        <w:t>Figure</w:t>
      </w:r>
      <w:r w:rsidRPr="0047100E">
        <w:rPr>
          <w:rFonts w:ascii="Times New Roman" w:hAnsi="Times New Roman"/>
          <w:sz w:val="20"/>
          <w:szCs w:val="20"/>
          <w:lang w:val="id-ID"/>
        </w:rPr>
        <w:t xml:space="preserve"> 4</w:t>
      </w:r>
      <w:r w:rsidRPr="0047100E">
        <w:rPr>
          <w:rFonts w:ascii="Times New Roman" w:hAnsi="Times New Roman"/>
          <w:sz w:val="20"/>
          <w:szCs w:val="20"/>
        </w:rPr>
        <w:t xml:space="preserve">. </w:t>
      </w:r>
      <w:r>
        <w:rPr>
          <w:rFonts w:ascii="Times New Roman" w:hAnsi="Times New Roman"/>
          <w:sz w:val="20"/>
          <w:szCs w:val="20"/>
        </w:rPr>
        <w:t xml:space="preserve"> </w:t>
      </w:r>
      <w:r w:rsidRPr="0047100E">
        <w:rPr>
          <w:rFonts w:ascii="Times New Roman" w:hAnsi="Times New Roman"/>
          <w:sz w:val="20"/>
          <w:szCs w:val="20"/>
        </w:rPr>
        <w:t xml:space="preserve">TGA </w:t>
      </w:r>
      <w:r w:rsidRPr="0047100E">
        <w:rPr>
          <w:rFonts w:ascii="Times New Roman" w:hAnsi="Times New Roman"/>
          <w:sz w:val="20"/>
          <w:szCs w:val="20"/>
          <w:lang w:val="id-ID"/>
        </w:rPr>
        <w:t xml:space="preserve">and DTG </w:t>
      </w:r>
      <w:r w:rsidRPr="0047100E">
        <w:rPr>
          <w:rFonts w:ascii="Times New Roman" w:hAnsi="Times New Roman"/>
          <w:sz w:val="20"/>
          <w:szCs w:val="20"/>
        </w:rPr>
        <w:t>curves for p</w:t>
      </w:r>
      <w:r w:rsidRPr="0047100E">
        <w:rPr>
          <w:rFonts w:ascii="Times New Roman" w:hAnsi="Times New Roman"/>
          <w:sz w:val="20"/>
          <w:szCs w:val="20"/>
          <w:lang w:val="id-ID"/>
        </w:rPr>
        <w:t>ristine</w:t>
      </w:r>
      <w:r w:rsidRPr="0047100E">
        <w:rPr>
          <w:rFonts w:ascii="Times New Roman" w:hAnsi="Times New Roman"/>
          <w:sz w:val="20"/>
          <w:szCs w:val="20"/>
        </w:rPr>
        <w:t xml:space="preserve"> chitosan, Ch/MMT, and Ch/MMT-GPTMS membrane.</w:t>
      </w:r>
    </w:p>
    <w:p w:rsidR="0047100E" w:rsidRDefault="0047100E" w:rsidP="0047100E">
      <w:pPr>
        <w:spacing w:after="0" w:line="240" w:lineRule="auto"/>
        <w:jc w:val="both"/>
        <w:outlineLvl w:val="0"/>
        <w:rPr>
          <w:rFonts w:ascii="Times New Roman" w:hAnsi="Times New Roman"/>
          <w:sz w:val="20"/>
          <w:szCs w:val="20"/>
        </w:rPr>
      </w:pPr>
    </w:p>
    <w:p w:rsidR="0047100E" w:rsidRPr="0047100E" w:rsidRDefault="0047100E" w:rsidP="0047100E">
      <w:pPr>
        <w:spacing w:after="0" w:line="240" w:lineRule="auto"/>
        <w:jc w:val="both"/>
        <w:outlineLvl w:val="0"/>
        <w:rPr>
          <w:rFonts w:ascii="Times New Roman" w:hAnsi="Times New Roman"/>
          <w:sz w:val="20"/>
          <w:szCs w:val="20"/>
        </w:rPr>
      </w:pPr>
    </w:p>
    <w:p w:rsidR="0047100E" w:rsidRPr="0047100E" w:rsidRDefault="0078592B" w:rsidP="0047100E">
      <w:pPr>
        <w:spacing w:after="120" w:line="240" w:lineRule="auto"/>
        <w:jc w:val="center"/>
        <w:rPr>
          <w:rFonts w:ascii="Times New Roman" w:hAnsi="Times New Roman"/>
          <w:sz w:val="20"/>
          <w:szCs w:val="20"/>
        </w:rPr>
      </w:pPr>
      <w:r>
        <w:rPr>
          <w:rFonts w:ascii="Times New Roman" w:hAnsi="Times New Roman"/>
          <w:sz w:val="20"/>
          <w:szCs w:val="20"/>
        </w:rPr>
        <w:t>Table</w:t>
      </w:r>
      <w:r w:rsidR="0047100E" w:rsidRPr="0047100E">
        <w:rPr>
          <w:rFonts w:ascii="Times New Roman" w:hAnsi="Times New Roman"/>
          <w:sz w:val="20"/>
          <w:szCs w:val="20"/>
        </w:rPr>
        <w:t xml:space="preserve"> 1. </w:t>
      </w:r>
      <w:r w:rsidR="0047100E">
        <w:rPr>
          <w:rFonts w:ascii="Times New Roman" w:hAnsi="Times New Roman"/>
          <w:sz w:val="20"/>
          <w:szCs w:val="20"/>
        </w:rPr>
        <w:t xml:space="preserve"> </w:t>
      </w:r>
      <w:r w:rsidR="0047100E" w:rsidRPr="0047100E">
        <w:rPr>
          <w:rFonts w:ascii="Times New Roman" w:hAnsi="Times New Roman"/>
          <w:sz w:val="20"/>
          <w:szCs w:val="20"/>
        </w:rPr>
        <w:t>Thermal Stability Data of Ch, Ch/MMT, and Ch/MMT</w:t>
      </w:r>
      <w:r w:rsidR="0047100E" w:rsidRPr="0047100E">
        <w:rPr>
          <w:rFonts w:ascii="Times New Roman" w:hAnsi="Times New Roman"/>
          <w:sz w:val="20"/>
          <w:szCs w:val="20"/>
          <w:lang w:val="id-ID"/>
        </w:rPr>
        <w:t>-GPTMS composite membrane</w:t>
      </w:r>
    </w:p>
    <w:tbl>
      <w:tblPr>
        <w:tblW w:w="7067" w:type="dxa"/>
        <w:jc w:val="center"/>
        <w:tblBorders>
          <w:top w:val="single" w:sz="8" w:space="0" w:color="000000"/>
          <w:bottom w:val="single" w:sz="8" w:space="0" w:color="000000"/>
        </w:tblBorders>
        <w:tblLook w:val="04A0" w:firstRow="1" w:lastRow="0" w:firstColumn="1" w:lastColumn="0" w:noHBand="0" w:noVBand="1"/>
      </w:tblPr>
      <w:tblGrid>
        <w:gridCol w:w="1803"/>
        <w:gridCol w:w="680"/>
        <w:gridCol w:w="680"/>
        <w:gridCol w:w="680"/>
        <w:gridCol w:w="653"/>
        <w:gridCol w:w="666"/>
        <w:gridCol w:w="666"/>
        <w:gridCol w:w="1239"/>
      </w:tblGrid>
      <w:tr w:rsidR="0047100E" w:rsidRPr="0047100E" w:rsidTr="004452CA">
        <w:trPr>
          <w:trHeight w:val="368"/>
          <w:jc w:val="center"/>
        </w:trPr>
        <w:tc>
          <w:tcPr>
            <w:tcW w:w="1850" w:type="dxa"/>
            <w:vMerge w:val="restart"/>
            <w:tcBorders>
              <w:top w:val="single" w:sz="8" w:space="0" w:color="000000"/>
              <w:bottom w:val="single" w:sz="8" w:space="0" w:color="000000"/>
            </w:tcBorders>
            <w:shd w:val="clear" w:color="auto" w:fill="auto"/>
          </w:tcPr>
          <w:p w:rsidR="0047100E" w:rsidRPr="0047100E" w:rsidRDefault="0047100E" w:rsidP="008F3D32">
            <w:pPr>
              <w:spacing w:before="60" w:after="0" w:line="240" w:lineRule="auto"/>
              <w:jc w:val="both"/>
              <w:rPr>
                <w:rFonts w:ascii="Times New Roman" w:hAnsi="Times New Roman"/>
                <w:b/>
                <w:sz w:val="20"/>
                <w:szCs w:val="20"/>
              </w:rPr>
            </w:pPr>
            <w:r w:rsidRPr="0047100E">
              <w:rPr>
                <w:rFonts w:ascii="Times New Roman" w:hAnsi="Times New Roman"/>
                <w:b/>
                <w:sz w:val="20"/>
                <w:szCs w:val="20"/>
              </w:rPr>
              <w:t>Sample</w:t>
            </w:r>
          </w:p>
        </w:tc>
        <w:tc>
          <w:tcPr>
            <w:tcW w:w="666" w:type="dxa"/>
            <w:vMerge w:val="restart"/>
            <w:tcBorders>
              <w:top w:val="single" w:sz="8" w:space="0" w:color="000000"/>
              <w:bottom w:val="single" w:sz="8" w:space="0" w:color="000000"/>
            </w:tcBorders>
            <w:shd w:val="clear" w:color="auto" w:fill="auto"/>
          </w:tcPr>
          <w:p w:rsidR="0047100E" w:rsidRPr="0047100E" w:rsidRDefault="0047100E" w:rsidP="008F3D32">
            <w:pPr>
              <w:spacing w:before="60" w:after="0" w:line="240" w:lineRule="auto"/>
              <w:jc w:val="center"/>
              <w:rPr>
                <w:rFonts w:ascii="Times New Roman" w:hAnsi="Times New Roman"/>
                <w:b/>
                <w:sz w:val="20"/>
                <w:szCs w:val="20"/>
              </w:rPr>
            </w:pPr>
            <w:r w:rsidRPr="0047100E">
              <w:rPr>
                <w:rFonts w:ascii="Times New Roman" w:hAnsi="Times New Roman"/>
                <w:b/>
                <w:sz w:val="20"/>
                <w:szCs w:val="20"/>
              </w:rPr>
              <w:t>T</w:t>
            </w:r>
            <w:r w:rsidRPr="0047100E">
              <w:rPr>
                <w:rFonts w:ascii="Times New Roman" w:hAnsi="Times New Roman"/>
                <w:b/>
                <w:sz w:val="20"/>
                <w:szCs w:val="20"/>
                <w:vertAlign w:val="subscript"/>
              </w:rPr>
              <w:t>10</w:t>
            </w:r>
            <w:r w:rsidRPr="0047100E">
              <w:rPr>
                <w:rFonts w:ascii="Times New Roman" w:hAnsi="Times New Roman"/>
                <w:b/>
                <w:sz w:val="20"/>
                <w:szCs w:val="20"/>
              </w:rPr>
              <w:t>% (</w:t>
            </w:r>
            <w:r w:rsidRPr="0047100E">
              <w:rPr>
                <w:rFonts w:ascii="Times New Roman" w:hAnsi="Times New Roman"/>
                <w:b/>
                <w:sz w:val="20"/>
                <w:szCs w:val="20"/>
                <w:vertAlign w:val="superscript"/>
              </w:rPr>
              <w:t>o</w:t>
            </w:r>
            <w:r w:rsidRPr="0047100E">
              <w:rPr>
                <w:rFonts w:ascii="Times New Roman" w:hAnsi="Times New Roman"/>
                <w:b/>
                <w:sz w:val="20"/>
                <w:szCs w:val="20"/>
              </w:rPr>
              <w:t>C)</w:t>
            </w:r>
          </w:p>
        </w:tc>
        <w:tc>
          <w:tcPr>
            <w:tcW w:w="666" w:type="dxa"/>
            <w:vMerge w:val="restart"/>
            <w:tcBorders>
              <w:top w:val="single" w:sz="8" w:space="0" w:color="000000"/>
              <w:bottom w:val="single" w:sz="8" w:space="0" w:color="000000"/>
            </w:tcBorders>
            <w:shd w:val="clear" w:color="auto" w:fill="auto"/>
          </w:tcPr>
          <w:p w:rsidR="0047100E" w:rsidRPr="0047100E" w:rsidRDefault="0047100E" w:rsidP="008F3D32">
            <w:pPr>
              <w:spacing w:before="60" w:after="0" w:line="240" w:lineRule="auto"/>
              <w:jc w:val="center"/>
              <w:rPr>
                <w:rFonts w:ascii="Times New Roman" w:hAnsi="Times New Roman"/>
                <w:b/>
                <w:sz w:val="20"/>
                <w:szCs w:val="20"/>
              </w:rPr>
            </w:pPr>
            <w:r w:rsidRPr="0047100E">
              <w:rPr>
                <w:rFonts w:ascii="Times New Roman" w:hAnsi="Times New Roman"/>
                <w:b/>
                <w:sz w:val="20"/>
                <w:szCs w:val="20"/>
              </w:rPr>
              <w:t>T</w:t>
            </w:r>
            <w:r w:rsidRPr="0047100E">
              <w:rPr>
                <w:rFonts w:ascii="Times New Roman" w:hAnsi="Times New Roman"/>
                <w:b/>
                <w:sz w:val="20"/>
                <w:szCs w:val="20"/>
                <w:vertAlign w:val="subscript"/>
              </w:rPr>
              <w:t>30</w:t>
            </w:r>
            <w:r w:rsidRPr="0047100E">
              <w:rPr>
                <w:rFonts w:ascii="Times New Roman" w:hAnsi="Times New Roman"/>
                <w:b/>
                <w:sz w:val="20"/>
                <w:szCs w:val="20"/>
              </w:rPr>
              <w:t>% (</w:t>
            </w:r>
            <w:r w:rsidRPr="0047100E">
              <w:rPr>
                <w:rFonts w:ascii="Times New Roman" w:hAnsi="Times New Roman"/>
                <w:b/>
                <w:sz w:val="20"/>
                <w:szCs w:val="20"/>
                <w:vertAlign w:val="superscript"/>
              </w:rPr>
              <w:t>o</w:t>
            </w:r>
            <w:r w:rsidRPr="0047100E">
              <w:rPr>
                <w:rFonts w:ascii="Times New Roman" w:hAnsi="Times New Roman"/>
                <w:b/>
                <w:sz w:val="20"/>
                <w:szCs w:val="20"/>
              </w:rPr>
              <w:t>C)</w:t>
            </w:r>
          </w:p>
        </w:tc>
        <w:tc>
          <w:tcPr>
            <w:tcW w:w="666" w:type="dxa"/>
            <w:vMerge w:val="restart"/>
            <w:tcBorders>
              <w:top w:val="single" w:sz="8" w:space="0" w:color="000000"/>
              <w:bottom w:val="single" w:sz="8" w:space="0" w:color="000000"/>
            </w:tcBorders>
            <w:shd w:val="clear" w:color="auto" w:fill="auto"/>
          </w:tcPr>
          <w:p w:rsidR="0047100E" w:rsidRPr="0047100E" w:rsidRDefault="0047100E" w:rsidP="008F3D32">
            <w:pPr>
              <w:spacing w:before="60" w:after="0" w:line="240" w:lineRule="auto"/>
              <w:jc w:val="center"/>
              <w:rPr>
                <w:rFonts w:ascii="Times New Roman" w:hAnsi="Times New Roman"/>
                <w:b/>
                <w:sz w:val="20"/>
                <w:szCs w:val="20"/>
              </w:rPr>
            </w:pPr>
            <w:r w:rsidRPr="0047100E">
              <w:rPr>
                <w:rFonts w:ascii="Times New Roman" w:hAnsi="Times New Roman"/>
                <w:b/>
                <w:sz w:val="20"/>
                <w:szCs w:val="20"/>
              </w:rPr>
              <w:t>T</w:t>
            </w:r>
            <w:r w:rsidRPr="0047100E">
              <w:rPr>
                <w:rFonts w:ascii="Times New Roman" w:hAnsi="Times New Roman"/>
                <w:b/>
                <w:sz w:val="20"/>
                <w:szCs w:val="20"/>
                <w:vertAlign w:val="subscript"/>
              </w:rPr>
              <w:t>50</w:t>
            </w:r>
            <w:r w:rsidRPr="0047100E">
              <w:rPr>
                <w:rFonts w:ascii="Times New Roman" w:hAnsi="Times New Roman"/>
                <w:b/>
                <w:sz w:val="20"/>
                <w:szCs w:val="20"/>
              </w:rPr>
              <w:t>% (</w:t>
            </w:r>
            <w:r w:rsidRPr="0047100E">
              <w:rPr>
                <w:rFonts w:ascii="Times New Roman" w:hAnsi="Times New Roman"/>
                <w:b/>
                <w:sz w:val="20"/>
                <w:szCs w:val="20"/>
                <w:vertAlign w:val="superscript"/>
              </w:rPr>
              <w:t>o</w:t>
            </w:r>
            <w:r w:rsidRPr="0047100E">
              <w:rPr>
                <w:rFonts w:ascii="Times New Roman" w:hAnsi="Times New Roman"/>
                <w:b/>
                <w:sz w:val="20"/>
                <w:szCs w:val="20"/>
              </w:rPr>
              <w:t>C)</w:t>
            </w:r>
          </w:p>
        </w:tc>
        <w:tc>
          <w:tcPr>
            <w:tcW w:w="1959" w:type="dxa"/>
            <w:gridSpan w:val="3"/>
            <w:tcBorders>
              <w:top w:val="single" w:sz="8" w:space="0" w:color="000000"/>
              <w:bottom w:val="single" w:sz="8" w:space="0" w:color="000000"/>
            </w:tcBorders>
            <w:shd w:val="clear" w:color="auto" w:fill="auto"/>
          </w:tcPr>
          <w:p w:rsidR="0047100E" w:rsidRPr="0047100E" w:rsidRDefault="0047100E" w:rsidP="008F3D32">
            <w:pPr>
              <w:spacing w:before="60" w:after="0" w:line="240" w:lineRule="auto"/>
              <w:jc w:val="center"/>
              <w:rPr>
                <w:rFonts w:ascii="Times New Roman" w:hAnsi="Times New Roman"/>
                <w:b/>
                <w:sz w:val="20"/>
                <w:szCs w:val="20"/>
              </w:rPr>
            </w:pPr>
            <w:r w:rsidRPr="0047100E">
              <w:rPr>
                <w:rFonts w:ascii="Times New Roman" w:hAnsi="Times New Roman"/>
                <w:b/>
                <w:sz w:val="20"/>
                <w:szCs w:val="20"/>
              </w:rPr>
              <w:t>DTG peak, T</w:t>
            </w:r>
            <w:r w:rsidRPr="0047100E">
              <w:rPr>
                <w:rFonts w:ascii="Times New Roman" w:hAnsi="Times New Roman"/>
                <w:b/>
                <w:sz w:val="20"/>
                <w:szCs w:val="20"/>
                <w:vertAlign w:val="subscript"/>
              </w:rPr>
              <w:t>max</w:t>
            </w:r>
            <w:r w:rsidRPr="0047100E">
              <w:rPr>
                <w:rFonts w:ascii="Times New Roman" w:hAnsi="Times New Roman"/>
                <w:b/>
                <w:sz w:val="20"/>
                <w:szCs w:val="20"/>
              </w:rPr>
              <w:t xml:space="preserve"> (</w:t>
            </w:r>
            <w:r w:rsidRPr="0047100E">
              <w:rPr>
                <w:rFonts w:ascii="Times New Roman" w:hAnsi="Times New Roman"/>
                <w:b/>
                <w:sz w:val="20"/>
                <w:szCs w:val="20"/>
                <w:vertAlign w:val="superscript"/>
              </w:rPr>
              <w:t>o</w:t>
            </w:r>
            <w:r w:rsidRPr="0047100E">
              <w:rPr>
                <w:rFonts w:ascii="Times New Roman" w:hAnsi="Times New Roman"/>
                <w:b/>
                <w:sz w:val="20"/>
                <w:szCs w:val="20"/>
              </w:rPr>
              <w:t>C)</w:t>
            </w:r>
          </w:p>
        </w:tc>
        <w:tc>
          <w:tcPr>
            <w:tcW w:w="1260" w:type="dxa"/>
            <w:vMerge w:val="restart"/>
            <w:tcBorders>
              <w:top w:val="single" w:sz="8" w:space="0" w:color="000000"/>
              <w:bottom w:val="single" w:sz="8" w:space="0" w:color="000000"/>
            </w:tcBorders>
            <w:shd w:val="clear" w:color="auto" w:fill="auto"/>
          </w:tcPr>
          <w:p w:rsidR="0047100E" w:rsidRPr="0047100E" w:rsidRDefault="0047100E" w:rsidP="008F3D32">
            <w:pPr>
              <w:spacing w:before="60" w:after="0" w:line="240" w:lineRule="auto"/>
              <w:jc w:val="center"/>
              <w:rPr>
                <w:rFonts w:ascii="Times New Roman" w:hAnsi="Times New Roman"/>
                <w:b/>
                <w:sz w:val="20"/>
                <w:szCs w:val="20"/>
              </w:rPr>
            </w:pPr>
            <w:r w:rsidRPr="0047100E">
              <w:rPr>
                <w:rFonts w:ascii="Times New Roman" w:hAnsi="Times New Roman"/>
                <w:b/>
                <w:sz w:val="20"/>
                <w:szCs w:val="20"/>
              </w:rPr>
              <w:t>Residu</w:t>
            </w:r>
            <w:r w:rsidR="0078592B">
              <w:rPr>
                <w:rFonts w:ascii="Times New Roman" w:hAnsi="Times New Roman"/>
                <w:b/>
                <w:sz w:val="20"/>
                <w:szCs w:val="20"/>
              </w:rPr>
              <w:t>e</w:t>
            </w:r>
            <w:bookmarkStart w:id="2" w:name="_GoBack"/>
            <w:bookmarkEnd w:id="2"/>
            <w:r w:rsidRPr="0047100E">
              <w:rPr>
                <w:rFonts w:ascii="Times New Roman" w:hAnsi="Times New Roman"/>
                <w:b/>
                <w:sz w:val="20"/>
                <w:szCs w:val="20"/>
              </w:rPr>
              <w:t xml:space="preserve"> at 730 </w:t>
            </w:r>
            <w:r w:rsidRPr="0047100E">
              <w:rPr>
                <w:rFonts w:ascii="Times New Roman" w:hAnsi="Times New Roman"/>
                <w:b/>
                <w:sz w:val="20"/>
                <w:szCs w:val="20"/>
                <w:vertAlign w:val="superscript"/>
              </w:rPr>
              <w:t>o</w:t>
            </w:r>
            <w:r w:rsidRPr="0047100E">
              <w:rPr>
                <w:rFonts w:ascii="Times New Roman" w:hAnsi="Times New Roman"/>
                <w:b/>
                <w:sz w:val="20"/>
                <w:szCs w:val="20"/>
              </w:rPr>
              <w:t>C (%)</w:t>
            </w:r>
          </w:p>
        </w:tc>
      </w:tr>
      <w:tr w:rsidR="0047100E" w:rsidRPr="0047100E" w:rsidTr="004452CA">
        <w:trPr>
          <w:trHeight w:val="182"/>
          <w:jc w:val="center"/>
        </w:trPr>
        <w:tc>
          <w:tcPr>
            <w:tcW w:w="1850" w:type="dxa"/>
            <w:vMerge/>
            <w:tcBorders>
              <w:left w:val="nil"/>
              <w:bottom w:val="single" w:sz="4" w:space="0" w:color="auto"/>
              <w:right w:val="nil"/>
            </w:tcBorders>
            <w:shd w:val="clear" w:color="auto" w:fill="auto"/>
          </w:tcPr>
          <w:p w:rsidR="0047100E" w:rsidRPr="0047100E" w:rsidRDefault="0047100E" w:rsidP="0047100E">
            <w:pPr>
              <w:spacing w:after="0" w:line="240" w:lineRule="auto"/>
              <w:jc w:val="both"/>
              <w:rPr>
                <w:rFonts w:ascii="Times New Roman" w:hAnsi="Times New Roman"/>
                <w:bCs/>
                <w:sz w:val="20"/>
                <w:szCs w:val="20"/>
              </w:rPr>
            </w:pPr>
          </w:p>
        </w:tc>
        <w:tc>
          <w:tcPr>
            <w:tcW w:w="666" w:type="dxa"/>
            <w:vMerge/>
            <w:tcBorders>
              <w:left w:val="nil"/>
              <w:bottom w:val="single" w:sz="4" w:space="0" w:color="auto"/>
              <w:right w:val="nil"/>
            </w:tcBorders>
            <w:shd w:val="clear" w:color="auto" w:fill="auto"/>
          </w:tcPr>
          <w:p w:rsidR="0047100E" w:rsidRPr="0047100E" w:rsidRDefault="0047100E" w:rsidP="008F3D32">
            <w:pPr>
              <w:spacing w:after="0" w:line="240" w:lineRule="auto"/>
              <w:jc w:val="center"/>
              <w:rPr>
                <w:rFonts w:ascii="Times New Roman" w:hAnsi="Times New Roman"/>
                <w:sz w:val="20"/>
                <w:szCs w:val="20"/>
              </w:rPr>
            </w:pPr>
          </w:p>
        </w:tc>
        <w:tc>
          <w:tcPr>
            <w:tcW w:w="666" w:type="dxa"/>
            <w:vMerge/>
            <w:tcBorders>
              <w:left w:val="nil"/>
              <w:bottom w:val="single" w:sz="4" w:space="0" w:color="auto"/>
              <w:right w:val="nil"/>
            </w:tcBorders>
            <w:shd w:val="clear" w:color="auto" w:fill="auto"/>
          </w:tcPr>
          <w:p w:rsidR="0047100E" w:rsidRPr="0047100E" w:rsidRDefault="0047100E" w:rsidP="008F3D32">
            <w:pPr>
              <w:spacing w:after="0" w:line="240" w:lineRule="auto"/>
              <w:jc w:val="center"/>
              <w:rPr>
                <w:rFonts w:ascii="Times New Roman" w:hAnsi="Times New Roman"/>
                <w:sz w:val="20"/>
                <w:szCs w:val="20"/>
              </w:rPr>
            </w:pPr>
          </w:p>
        </w:tc>
        <w:tc>
          <w:tcPr>
            <w:tcW w:w="666" w:type="dxa"/>
            <w:vMerge/>
            <w:tcBorders>
              <w:left w:val="nil"/>
              <w:bottom w:val="single" w:sz="4" w:space="0" w:color="auto"/>
              <w:right w:val="nil"/>
            </w:tcBorders>
            <w:shd w:val="clear" w:color="auto" w:fill="auto"/>
          </w:tcPr>
          <w:p w:rsidR="0047100E" w:rsidRPr="0047100E" w:rsidRDefault="0047100E" w:rsidP="008F3D32">
            <w:pPr>
              <w:spacing w:after="0" w:line="240" w:lineRule="auto"/>
              <w:jc w:val="center"/>
              <w:rPr>
                <w:rFonts w:ascii="Times New Roman" w:hAnsi="Times New Roman"/>
                <w:sz w:val="20"/>
                <w:szCs w:val="20"/>
              </w:rPr>
            </w:pPr>
          </w:p>
        </w:tc>
        <w:tc>
          <w:tcPr>
            <w:tcW w:w="627" w:type="dxa"/>
            <w:tcBorders>
              <w:left w:val="nil"/>
              <w:bottom w:val="single" w:sz="4" w:space="0" w:color="auto"/>
              <w:right w:val="nil"/>
            </w:tcBorders>
            <w:shd w:val="clear" w:color="auto" w:fill="auto"/>
          </w:tcPr>
          <w:p w:rsidR="0047100E" w:rsidRPr="0047100E" w:rsidRDefault="0047100E" w:rsidP="008F3D32">
            <w:pPr>
              <w:spacing w:after="0" w:line="240" w:lineRule="auto"/>
              <w:jc w:val="center"/>
              <w:rPr>
                <w:rFonts w:ascii="Times New Roman" w:hAnsi="Times New Roman"/>
                <w:b/>
                <w:bCs/>
                <w:sz w:val="20"/>
                <w:szCs w:val="20"/>
              </w:rPr>
            </w:pPr>
            <w:r w:rsidRPr="0047100E">
              <w:rPr>
                <w:rFonts w:ascii="Times New Roman" w:hAnsi="Times New Roman"/>
                <w:b/>
                <w:bCs/>
                <w:sz w:val="20"/>
                <w:szCs w:val="20"/>
              </w:rPr>
              <w:t>T</w:t>
            </w:r>
            <w:r w:rsidRPr="0047100E">
              <w:rPr>
                <w:rFonts w:ascii="Times New Roman" w:hAnsi="Times New Roman"/>
                <w:b/>
                <w:bCs/>
                <w:sz w:val="20"/>
                <w:szCs w:val="20"/>
                <w:vertAlign w:val="subscript"/>
              </w:rPr>
              <w:t>max</w:t>
            </w:r>
            <w:r w:rsidRPr="0047100E">
              <w:rPr>
                <w:rFonts w:ascii="Times New Roman" w:hAnsi="Times New Roman"/>
                <w:b/>
                <w:bCs/>
                <w:sz w:val="20"/>
                <w:szCs w:val="20"/>
                <w:vertAlign w:val="superscript"/>
              </w:rPr>
              <w:t>1</w:t>
            </w:r>
          </w:p>
        </w:tc>
        <w:tc>
          <w:tcPr>
            <w:tcW w:w="666" w:type="dxa"/>
            <w:tcBorders>
              <w:left w:val="nil"/>
              <w:bottom w:val="single" w:sz="4" w:space="0" w:color="auto"/>
              <w:right w:val="nil"/>
            </w:tcBorders>
            <w:shd w:val="clear" w:color="auto" w:fill="auto"/>
          </w:tcPr>
          <w:p w:rsidR="0047100E" w:rsidRPr="0047100E" w:rsidRDefault="0047100E" w:rsidP="008F3D32">
            <w:pPr>
              <w:spacing w:after="0" w:line="240" w:lineRule="auto"/>
              <w:jc w:val="center"/>
              <w:rPr>
                <w:rFonts w:ascii="Times New Roman" w:hAnsi="Times New Roman"/>
                <w:b/>
                <w:bCs/>
                <w:sz w:val="20"/>
                <w:szCs w:val="20"/>
              </w:rPr>
            </w:pPr>
            <w:r w:rsidRPr="0047100E">
              <w:rPr>
                <w:rFonts w:ascii="Times New Roman" w:hAnsi="Times New Roman"/>
                <w:b/>
                <w:bCs/>
                <w:sz w:val="20"/>
                <w:szCs w:val="20"/>
              </w:rPr>
              <w:t>T</w:t>
            </w:r>
            <w:r w:rsidRPr="0047100E">
              <w:rPr>
                <w:rFonts w:ascii="Times New Roman" w:hAnsi="Times New Roman"/>
                <w:b/>
                <w:bCs/>
                <w:sz w:val="20"/>
                <w:szCs w:val="20"/>
                <w:vertAlign w:val="subscript"/>
              </w:rPr>
              <w:t>max</w:t>
            </w:r>
            <w:r w:rsidRPr="0047100E">
              <w:rPr>
                <w:rFonts w:ascii="Times New Roman" w:hAnsi="Times New Roman"/>
                <w:b/>
                <w:bCs/>
                <w:sz w:val="20"/>
                <w:szCs w:val="20"/>
                <w:vertAlign w:val="superscript"/>
              </w:rPr>
              <w:t>2</w:t>
            </w:r>
          </w:p>
        </w:tc>
        <w:tc>
          <w:tcPr>
            <w:tcW w:w="666" w:type="dxa"/>
            <w:tcBorders>
              <w:left w:val="nil"/>
              <w:bottom w:val="single" w:sz="4" w:space="0" w:color="auto"/>
              <w:right w:val="nil"/>
            </w:tcBorders>
            <w:shd w:val="clear" w:color="auto" w:fill="auto"/>
          </w:tcPr>
          <w:p w:rsidR="0047100E" w:rsidRPr="0047100E" w:rsidRDefault="0047100E" w:rsidP="008F3D32">
            <w:pPr>
              <w:spacing w:after="0" w:line="240" w:lineRule="auto"/>
              <w:jc w:val="center"/>
              <w:rPr>
                <w:rFonts w:ascii="Times New Roman" w:hAnsi="Times New Roman"/>
                <w:b/>
                <w:bCs/>
                <w:sz w:val="20"/>
                <w:szCs w:val="20"/>
              </w:rPr>
            </w:pPr>
            <w:r w:rsidRPr="0047100E">
              <w:rPr>
                <w:rFonts w:ascii="Times New Roman" w:hAnsi="Times New Roman"/>
                <w:b/>
                <w:bCs/>
                <w:sz w:val="20"/>
                <w:szCs w:val="20"/>
              </w:rPr>
              <w:t>T</w:t>
            </w:r>
            <w:r w:rsidRPr="0047100E">
              <w:rPr>
                <w:rFonts w:ascii="Times New Roman" w:hAnsi="Times New Roman"/>
                <w:b/>
                <w:bCs/>
                <w:sz w:val="20"/>
                <w:szCs w:val="20"/>
                <w:vertAlign w:val="subscript"/>
              </w:rPr>
              <w:t>max</w:t>
            </w:r>
            <w:r w:rsidRPr="0047100E">
              <w:rPr>
                <w:rFonts w:ascii="Times New Roman" w:hAnsi="Times New Roman"/>
                <w:b/>
                <w:bCs/>
                <w:sz w:val="20"/>
                <w:szCs w:val="20"/>
                <w:vertAlign w:val="superscript"/>
              </w:rPr>
              <w:t>3</w:t>
            </w:r>
          </w:p>
        </w:tc>
        <w:tc>
          <w:tcPr>
            <w:tcW w:w="1260" w:type="dxa"/>
            <w:vMerge/>
            <w:tcBorders>
              <w:left w:val="nil"/>
              <w:bottom w:val="single" w:sz="4" w:space="0" w:color="auto"/>
              <w:right w:val="nil"/>
            </w:tcBorders>
            <w:shd w:val="clear" w:color="auto" w:fill="auto"/>
          </w:tcPr>
          <w:p w:rsidR="0047100E" w:rsidRPr="0047100E" w:rsidRDefault="0047100E" w:rsidP="008F3D32">
            <w:pPr>
              <w:spacing w:after="0" w:line="240" w:lineRule="auto"/>
              <w:jc w:val="center"/>
              <w:rPr>
                <w:rFonts w:ascii="Times New Roman" w:hAnsi="Times New Roman"/>
                <w:sz w:val="20"/>
                <w:szCs w:val="20"/>
              </w:rPr>
            </w:pPr>
          </w:p>
        </w:tc>
      </w:tr>
      <w:tr w:rsidR="0047100E" w:rsidRPr="0047100E" w:rsidTr="004452CA">
        <w:trPr>
          <w:trHeight w:val="135"/>
          <w:jc w:val="center"/>
        </w:trPr>
        <w:tc>
          <w:tcPr>
            <w:tcW w:w="1850" w:type="dxa"/>
            <w:tcBorders>
              <w:top w:val="single" w:sz="4" w:space="0" w:color="auto"/>
            </w:tcBorders>
            <w:shd w:val="clear" w:color="auto" w:fill="auto"/>
          </w:tcPr>
          <w:p w:rsidR="0047100E" w:rsidRPr="0047100E" w:rsidRDefault="0047100E" w:rsidP="008F3D32">
            <w:pPr>
              <w:spacing w:before="60" w:after="0" w:line="240" w:lineRule="auto"/>
              <w:jc w:val="both"/>
              <w:rPr>
                <w:rFonts w:ascii="Times New Roman" w:hAnsi="Times New Roman"/>
                <w:bCs/>
                <w:sz w:val="20"/>
                <w:szCs w:val="20"/>
              </w:rPr>
            </w:pPr>
            <w:r w:rsidRPr="0047100E">
              <w:rPr>
                <w:rFonts w:ascii="Times New Roman" w:hAnsi="Times New Roman"/>
                <w:bCs/>
                <w:sz w:val="20"/>
                <w:szCs w:val="20"/>
              </w:rPr>
              <w:t>Chitosan</w:t>
            </w:r>
          </w:p>
        </w:tc>
        <w:tc>
          <w:tcPr>
            <w:tcW w:w="666" w:type="dxa"/>
            <w:tcBorders>
              <w:top w:val="single" w:sz="4" w:space="0" w:color="auto"/>
            </w:tcBorders>
            <w:shd w:val="clear" w:color="auto" w:fill="auto"/>
          </w:tcPr>
          <w:p w:rsidR="0047100E" w:rsidRPr="0047100E" w:rsidRDefault="0047100E" w:rsidP="008F3D32">
            <w:pPr>
              <w:spacing w:before="60" w:after="0" w:line="240" w:lineRule="auto"/>
              <w:jc w:val="center"/>
              <w:rPr>
                <w:rFonts w:ascii="Times New Roman" w:hAnsi="Times New Roman"/>
                <w:sz w:val="20"/>
                <w:szCs w:val="20"/>
              </w:rPr>
            </w:pPr>
            <w:r w:rsidRPr="0047100E">
              <w:rPr>
                <w:rFonts w:ascii="Times New Roman" w:hAnsi="Times New Roman"/>
                <w:sz w:val="20"/>
                <w:szCs w:val="20"/>
              </w:rPr>
              <w:t>220.9</w:t>
            </w:r>
          </w:p>
        </w:tc>
        <w:tc>
          <w:tcPr>
            <w:tcW w:w="666" w:type="dxa"/>
            <w:tcBorders>
              <w:top w:val="single" w:sz="4" w:space="0" w:color="auto"/>
            </w:tcBorders>
            <w:shd w:val="clear" w:color="auto" w:fill="auto"/>
          </w:tcPr>
          <w:p w:rsidR="0047100E" w:rsidRPr="0047100E" w:rsidRDefault="0047100E" w:rsidP="008F3D32">
            <w:pPr>
              <w:spacing w:before="60" w:after="0" w:line="240" w:lineRule="auto"/>
              <w:jc w:val="center"/>
              <w:rPr>
                <w:rFonts w:ascii="Times New Roman" w:hAnsi="Times New Roman"/>
                <w:sz w:val="20"/>
                <w:szCs w:val="20"/>
              </w:rPr>
            </w:pPr>
            <w:r w:rsidRPr="0047100E">
              <w:rPr>
                <w:rFonts w:ascii="Times New Roman" w:hAnsi="Times New Roman"/>
                <w:sz w:val="20"/>
                <w:szCs w:val="20"/>
              </w:rPr>
              <w:t>298.4</w:t>
            </w:r>
          </w:p>
        </w:tc>
        <w:tc>
          <w:tcPr>
            <w:tcW w:w="666" w:type="dxa"/>
            <w:tcBorders>
              <w:top w:val="single" w:sz="4" w:space="0" w:color="auto"/>
            </w:tcBorders>
            <w:shd w:val="clear" w:color="auto" w:fill="auto"/>
          </w:tcPr>
          <w:p w:rsidR="0047100E" w:rsidRPr="0047100E" w:rsidRDefault="0047100E" w:rsidP="008F3D32">
            <w:pPr>
              <w:spacing w:before="60" w:after="0" w:line="240" w:lineRule="auto"/>
              <w:jc w:val="center"/>
              <w:rPr>
                <w:rFonts w:ascii="Times New Roman" w:hAnsi="Times New Roman"/>
                <w:sz w:val="20"/>
                <w:szCs w:val="20"/>
              </w:rPr>
            </w:pPr>
            <w:r w:rsidRPr="0047100E">
              <w:rPr>
                <w:rFonts w:ascii="Times New Roman" w:hAnsi="Times New Roman"/>
                <w:sz w:val="20"/>
                <w:szCs w:val="20"/>
              </w:rPr>
              <w:t>500.9</w:t>
            </w:r>
          </w:p>
        </w:tc>
        <w:tc>
          <w:tcPr>
            <w:tcW w:w="627" w:type="dxa"/>
            <w:tcBorders>
              <w:top w:val="single" w:sz="4" w:space="0" w:color="auto"/>
            </w:tcBorders>
            <w:shd w:val="clear" w:color="auto" w:fill="auto"/>
          </w:tcPr>
          <w:p w:rsidR="0047100E" w:rsidRPr="0047100E" w:rsidRDefault="0047100E" w:rsidP="008F3D32">
            <w:pPr>
              <w:spacing w:before="60" w:after="0" w:line="240" w:lineRule="auto"/>
              <w:jc w:val="center"/>
              <w:rPr>
                <w:rFonts w:ascii="Times New Roman" w:hAnsi="Times New Roman"/>
                <w:sz w:val="20"/>
                <w:szCs w:val="20"/>
              </w:rPr>
            </w:pPr>
            <w:r w:rsidRPr="0047100E">
              <w:rPr>
                <w:rFonts w:ascii="Times New Roman" w:hAnsi="Times New Roman"/>
                <w:sz w:val="20"/>
                <w:szCs w:val="20"/>
              </w:rPr>
              <w:t>56.4</w:t>
            </w:r>
          </w:p>
        </w:tc>
        <w:tc>
          <w:tcPr>
            <w:tcW w:w="666" w:type="dxa"/>
            <w:tcBorders>
              <w:top w:val="single" w:sz="4" w:space="0" w:color="auto"/>
            </w:tcBorders>
            <w:shd w:val="clear" w:color="auto" w:fill="auto"/>
          </w:tcPr>
          <w:p w:rsidR="0047100E" w:rsidRPr="0047100E" w:rsidRDefault="0047100E" w:rsidP="008F3D32">
            <w:pPr>
              <w:spacing w:before="60" w:after="0" w:line="240" w:lineRule="auto"/>
              <w:jc w:val="center"/>
              <w:rPr>
                <w:rFonts w:ascii="Times New Roman" w:hAnsi="Times New Roman"/>
                <w:sz w:val="20"/>
                <w:szCs w:val="20"/>
              </w:rPr>
            </w:pPr>
            <w:r w:rsidRPr="0047100E">
              <w:rPr>
                <w:rFonts w:ascii="Times New Roman" w:hAnsi="Times New Roman"/>
                <w:sz w:val="20"/>
                <w:szCs w:val="20"/>
              </w:rPr>
              <w:t>290.6</w:t>
            </w:r>
          </w:p>
        </w:tc>
        <w:tc>
          <w:tcPr>
            <w:tcW w:w="666" w:type="dxa"/>
            <w:tcBorders>
              <w:top w:val="single" w:sz="4" w:space="0" w:color="auto"/>
            </w:tcBorders>
            <w:shd w:val="clear" w:color="auto" w:fill="auto"/>
          </w:tcPr>
          <w:p w:rsidR="0047100E" w:rsidRPr="0047100E" w:rsidRDefault="0047100E" w:rsidP="008F3D32">
            <w:pPr>
              <w:spacing w:before="60" w:after="0" w:line="240" w:lineRule="auto"/>
              <w:jc w:val="center"/>
              <w:rPr>
                <w:rFonts w:ascii="Times New Roman" w:hAnsi="Times New Roman"/>
                <w:sz w:val="20"/>
                <w:szCs w:val="20"/>
              </w:rPr>
            </w:pPr>
            <w:r w:rsidRPr="0047100E">
              <w:rPr>
                <w:rFonts w:ascii="Times New Roman" w:hAnsi="Times New Roman"/>
                <w:sz w:val="20"/>
                <w:szCs w:val="20"/>
              </w:rPr>
              <w:t>575.7</w:t>
            </w:r>
          </w:p>
        </w:tc>
        <w:tc>
          <w:tcPr>
            <w:tcW w:w="1260" w:type="dxa"/>
            <w:tcBorders>
              <w:top w:val="single" w:sz="4" w:space="0" w:color="auto"/>
            </w:tcBorders>
            <w:shd w:val="clear" w:color="auto" w:fill="auto"/>
          </w:tcPr>
          <w:p w:rsidR="0047100E" w:rsidRPr="0047100E" w:rsidRDefault="0047100E" w:rsidP="008F3D32">
            <w:pPr>
              <w:spacing w:before="60" w:after="0" w:line="240" w:lineRule="auto"/>
              <w:jc w:val="center"/>
              <w:rPr>
                <w:rFonts w:ascii="Times New Roman" w:hAnsi="Times New Roman"/>
                <w:sz w:val="20"/>
                <w:szCs w:val="20"/>
              </w:rPr>
            </w:pPr>
            <w:r w:rsidRPr="0047100E">
              <w:rPr>
                <w:rFonts w:ascii="Times New Roman" w:hAnsi="Times New Roman"/>
                <w:sz w:val="20"/>
                <w:szCs w:val="20"/>
              </w:rPr>
              <w:t>12.1</w:t>
            </w:r>
          </w:p>
        </w:tc>
      </w:tr>
      <w:tr w:rsidR="0047100E" w:rsidRPr="0047100E" w:rsidTr="004452CA">
        <w:trPr>
          <w:trHeight w:val="68"/>
          <w:jc w:val="center"/>
        </w:trPr>
        <w:tc>
          <w:tcPr>
            <w:tcW w:w="1850" w:type="dxa"/>
            <w:tcBorders>
              <w:left w:val="nil"/>
              <w:right w:val="nil"/>
            </w:tcBorders>
            <w:shd w:val="clear" w:color="auto" w:fill="auto"/>
          </w:tcPr>
          <w:p w:rsidR="0047100E" w:rsidRPr="0047100E" w:rsidRDefault="0047100E" w:rsidP="008F3D32">
            <w:pPr>
              <w:spacing w:before="60" w:after="0" w:line="240" w:lineRule="auto"/>
              <w:jc w:val="both"/>
              <w:rPr>
                <w:rFonts w:ascii="Times New Roman" w:hAnsi="Times New Roman"/>
                <w:bCs/>
                <w:sz w:val="20"/>
                <w:szCs w:val="20"/>
              </w:rPr>
            </w:pPr>
            <w:r w:rsidRPr="0047100E">
              <w:rPr>
                <w:rFonts w:ascii="Times New Roman" w:hAnsi="Times New Roman"/>
                <w:bCs/>
                <w:sz w:val="20"/>
                <w:szCs w:val="20"/>
              </w:rPr>
              <w:t>Ch/MMT</w:t>
            </w:r>
          </w:p>
        </w:tc>
        <w:tc>
          <w:tcPr>
            <w:tcW w:w="666" w:type="dxa"/>
            <w:tcBorders>
              <w:left w:val="nil"/>
              <w:right w:val="nil"/>
            </w:tcBorders>
            <w:shd w:val="clear" w:color="auto" w:fill="auto"/>
          </w:tcPr>
          <w:p w:rsidR="0047100E" w:rsidRPr="0047100E" w:rsidRDefault="0047100E" w:rsidP="008F3D32">
            <w:pPr>
              <w:spacing w:before="60" w:after="0" w:line="240" w:lineRule="auto"/>
              <w:jc w:val="center"/>
              <w:rPr>
                <w:rFonts w:ascii="Times New Roman" w:hAnsi="Times New Roman"/>
                <w:sz w:val="20"/>
                <w:szCs w:val="20"/>
              </w:rPr>
            </w:pPr>
            <w:r w:rsidRPr="0047100E">
              <w:rPr>
                <w:rFonts w:ascii="Times New Roman" w:hAnsi="Times New Roman"/>
                <w:sz w:val="20"/>
                <w:szCs w:val="20"/>
              </w:rPr>
              <w:t>122.2</w:t>
            </w:r>
          </w:p>
        </w:tc>
        <w:tc>
          <w:tcPr>
            <w:tcW w:w="666" w:type="dxa"/>
            <w:tcBorders>
              <w:left w:val="nil"/>
              <w:right w:val="nil"/>
            </w:tcBorders>
            <w:shd w:val="clear" w:color="auto" w:fill="auto"/>
          </w:tcPr>
          <w:p w:rsidR="0047100E" w:rsidRPr="0047100E" w:rsidRDefault="0047100E" w:rsidP="008F3D32">
            <w:pPr>
              <w:spacing w:before="60" w:after="0" w:line="240" w:lineRule="auto"/>
              <w:jc w:val="center"/>
              <w:rPr>
                <w:rFonts w:ascii="Times New Roman" w:hAnsi="Times New Roman"/>
                <w:sz w:val="20"/>
                <w:szCs w:val="20"/>
              </w:rPr>
            </w:pPr>
            <w:r w:rsidRPr="0047100E">
              <w:rPr>
                <w:rFonts w:ascii="Times New Roman" w:hAnsi="Times New Roman"/>
                <w:sz w:val="20"/>
                <w:szCs w:val="20"/>
              </w:rPr>
              <w:t>290.3</w:t>
            </w:r>
          </w:p>
        </w:tc>
        <w:tc>
          <w:tcPr>
            <w:tcW w:w="666" w:type="dxa"/>
            <w:tcBorders>
              <w:left w:val="nil"/>
              <w:right w:val="nil"/>
            </w:tcBorders>
            <w:shd w:val="clear" w:color="auto" w:fill="auto"/>
          </w:tcPr>
          <w:p w:rsidR="0047100E" w:rsidRPr="0047100E" w:rsidRDefault="0047100E" w:rsidP="008F3D32">
            <w:pPr>
              <w:spacing w:before="60" w:after="0" w:line="240" w:lineRule="auto"/>
              <w:jc w:val="center"/>
              <w:rPr>
                <w:rFonts w:ascii="Times New Roman" w:hAnsi="Times New Roman"/>
                <w:sz w:val="20"/>
                <w:szCs w:val="20"/>
              </w:rPr>
            </w:pPr>
            <w:r w:rsidRPr="0047100E">
              <w:rPr>
                <w:rFonts w:ascii="Times New Roman" w:hAnsi="Times New Roman"/>
                <w:sz w:val="20"/>
                <w:szCs w:val="20"/>
              </w:rPr>
              <w:t>498.5</w:t>
            </w:r>
          </w:p>
        </w:tc>
        <w:tc>
          <w:tcPr>
            <w:tcW w:w="627" w:type="dxa"/>
            <w:tcBorders>
              <w:left w:val="nil"/>
              <w:right w:val="nil"/>
            </w:tcBorders>
            <w:shd w:val="clear" w:color="auto" w:fill="auto"/>
          </w:tcPr>
          <w:p w:rsidR="0047100E" w:rsidRPr="0047100E" w:rsidRDefault="0047100E" w:rsidP="008F3D32">
            <w:pPr>
              <w:spacing w:before="60" w:after="0" w:line="240" w:lineRule="auto"/>
              <w:jc w:val="center"/>
              <w:rPr>
                <w:rFonts w:ascii="Times New Roman" w:hAnsi="Times New Roman"/>
                <w:sz w:val="20"/>
                <w:szCs w:val="20"/>
              </w:rPr>
            </w:pPr>
            <w:r w:rsidRPr="0047100E">
              <w:rPr>
                <w:rFonts w:ascii="Times New Roman" w:hAnsi="Times New Roman"/>
                <w:sz w:val="20"/>
                <w:szCs w:val="20"/>
              </w:rPr>
              <w:t>56.3</w:t>
            </w:r>
          </w:p>
        </w:tc>
        <w:tc>
          <w:tcPr>
            <w:tcW w:w="666" w:type="dxa"/>
            <w:tcBorders>
              <w:left w:val="nil"/>
              <w:right w:val="nil"/>
            </w:tcBorders>
            <w:shd w:val="clear" w:color="auto" w:fill="auto"/>
          </w:tcPr>
          <w:p w:rsidR="0047100E" w:rsidRPr="0047100E" w:rsidRDefault="0047100E" w:rsidP="008F3D32">
            <w:pPr>
              <w:spacing w:before="60" w:after="0" w:line="240" w:lineRule="auto"/>
              <w:jc w:val="center"/>
              <w:rPr>
                <w:rFonts w:ascii="Times New Roman" w:hAnsi="Times New Roman"/>
                <w:sz w:val="20"/>
                <w:szCs w:val="20"/>
              </w:rPr>
            </w:pPr>
            <w:r w:rsidRPr="0047100E">
              <w:rPr>
                <w:rFonts w:ascii="Times New Roman" w:hAnsi="Times New Roman"/>
                <w:sz w:val="20"/>
                <w:szCs w:val="20"/>
              </w:rPr>
              <w:t>290.3</w:t>
            </w:r>
          </w:p>
        </w:tc>
        <w:tc>
          <w:tcPr>
            <w:tcW w:w="666" w:type="dxa"/>
            <w:tcBorders>
              <w:left w:val="nil"/>
              <w:right w:val="nil"/>
            </w:tcBorders>
            <w:shd w:val="clear" w:color="auto" w:fill="auto"/>
          </w:tcPr>
          <w:p w:rsidR="0047100E" w:rsidRPr="0047100E" w:rsidRDefault="0047100E" w:rsidP="008F3D32">
            <w:pPr>
              <w:spacing w:before="60" w:after="0" w:line="240" w:lineRule="auto"/>
              <w:jc w:val="center"/>
              <w:rPr>
                <w:rFonts w:ascii="Times New Roman" w:hAnsi="Times New Roman"/>
                <w:sz w:val="20"/>
                <w:szCs w:val="20"/>
              </w:rPr>
            </w:pPr>
            <w:r w:rsidRPr="0047100E">
              <w:rPr>
                <w:rFonts w:ascii="Times New Roman" w:hAnsi="Times New Roman"/>
                <w:sz w:val="20"/>
                <w:szCs w:val="20"/>
              </w:rPr>
              <w:t>561.7</w:t>
            </w:r>
          </w:p>
        </w:tc>
        <w:tc>
          <w:tcPr>
            <w:tcW w:w="1260" w:type="dxa"/>
            <w:tcBorders>
              <w:left w:val="nil"/>
              <w:right w:val="nil"/>
            </w:tcBorders>
            <w:shd w:val="clear" w:color="auto" w:fill="auto"/>
          </w:tcPr>
          <w:p w:rsidR="0047100E" w:rsidRPr="0047100E" w:rsidRDefault="0047100E" w:rsidP="008F3D32">
            <w:pPr>
              <w:spacing w:before="60" w:after="0" w:line="240" w:lineRule="auto"/>
              <w:jc w:val="center"/>
              <w:rPr>
                <w:rFonts w:ascii="Times New Roman" w:hAnsi="Times New Roman"/>
                <w:sz w:val="20"/>
                <w:szCs w:val="20"/>
              </w:rPr>
            </w:pPr>
            <w:r w:rsidRPr="0047100E">
              <w:rPr>
                <w:rFonts w:ascii="Times New Roman" w:hAnsi="Times New Roman"/>
                <w:sz w:val="20"/>
                <w:szCs w:val="20"/>
              </w:rPr>
              <w:t>18.9</w:t>
            </w:r>
          </w:p>
        </w:tc>
      </w:tr>
      <w:tr w:rsidR="0047100E" w:rsidRPr="0047100E" w:rsidTr="004452CA">
        <w:trPr>
          <w:trHeight w:val="68"/>
          <w:jc w:val="center"/>
        </w:trPr>
        <w:tc>
          <w:tcPr>
            <w:tcW w:w="1850" w:type="dxa"/>
            <w:shd w:val="clear" w:color="auto" w:fill="auto"/>
          </w:tcPr>
          <w:p w:rsidR="0047100E" w:rsidRPr="0047100E" w:rsidRDefault="0047100E" w:rsidP="008F3D32">
            <w:pPr>
              <w:spacing w:before="60" w:after="60" w:line="240" w:lineRule="auto"/>
              <w:jc w:val="both"/>
              <w:rPr>
                <w:rFonts w:ascii="Times New Roman" w:hAnsi="Times New Roman"/>
                <w:bCs/>
                <w:sz w:val="20"/>
                <w:szCs w:val="20"/>
              </w:rPr>
            </w:pPr>
            <w:r w:rsidRPr="0047100E">
              <w:rPr>
                <w:rFonts w:ascii="Times New Roman" w:hAnsi="Times New Roman"/>
                <w:bCs/>
                <w:sz w:val="20"/>
                <w:szCs w:val="20"/>
              </w:rPr>
              <w:t>Ch/MMT-GPTMS</w:t>
            </w:r>
          </w:p>
        </w:tc>
        <w:tc>
          <w:tcPr>
            <w:tcW w:w="666" w:type="dxa"/>
            <w:shd w:val="clear" w:color="auto" w:fill="auto"/>
          </w:tcPr>
          <w:p w:rsidR="0047100E" w:rsidRPr="0047100E" w:rsidRDefault="0047100E" w:rsidP="008F3D32">
            <w:pPr>
              <w:spacing w:before="60" w:after="0" w:line="240" w:lineRule="auto"/>
              <w:jc w:val="center"/>
              <w:rPr>
                <w:rFonts w:ascii="Times New Roman" w:hAnsi="Times New Roman"/>
                <w:sz w:val="20"/>
                <w:szCs w:val="20"/>
              </w:rPr>
            </w:pPr>
            <w:r w:rsidRPr="0047100E">
              <w:rPr>
                <w:rFonts w:ascii="Times New Roman" w:hAnsi="Times New Roman"/>
                <w:sz w:val="20"/>
                <w:szCs w:val="20"/>
              </w:rPr>
              <w:t>144.6</w:t>
            </w:r>
          </w:p>
        </w:tc>
        <w:tc>
          <w:tcPr>
            <w:tcW w:w="666" w:type="dxa"/>
            <w:shd w:val="clear" w:color="auto" w:fill="auto"/>
          </w:tcPr>
          <w:p w:rsidR="0047100E" w:rsidRPr="0047100E" w:rsidRDefault="0047100E" w:rsidP="008F3D32">
            <w:pPr>
              <w:spacing w:before="60" w:after="0" w:line="240" w:lineRule="auto"/>
              <w:jc w:val="center"/>
              <w:rPr>
                <w:rFonts w:ascii="Times New Roman" w:hAnsi="Times New Roman"/>
                <w:sz w:val="20"/>
                <w:szCs w:val="20"/>
              </w:rPr>
            </w:pPr>
            <w:r w:rsidRPr="0047100E">
              <w:rPr>
                <w:rFonts w:ascii="Times New Roman" w:hAnsi="Times New Roman"/>
                <w:sz w:val="20"/>
                <w:szCs w:val="20"/>
              </w:rPr>
              <w:t>298.1</w:t>
            </w:r>
          </w:p>
        </w:tc>
        <w:tc>
          <w:tcPr>
            <w:tcW w:w="666" w:type="dxa"/>
            <w:shd w:val="clear" w:color="auto" w:fill="auto"/>
          </w:tcPr>
          <w:p w:rsidR="0047100E" w:rsidRPr="0047100E" w:rsidRDefault="0047100E" w:rsidP="008F3D32">
            <w:pPr>
              <w:spacing w:before="60" w:after="0" w:line="240" w:lineRule="auto"/>
              <w:jc w:val="center"/>
              <w:rPr>
                <w:rFonts w:ascii="Times New Roman" w:hAnsi="Times New Roman"/>
                <w:sz w:val="20"/>
                <w:szCs w:val="20"/>
              </w:rPr>
            </w:pPr>
            <w:r w:rsidRPr="0047100E">
              <w:rPr>
                <w:rFonts w:ascii="Times New Roman" w:hAnsi="Times New Roman"/>
                <w:sz w:val="20"/>
                <w:szCs w:val="20"/>
              </w:rPr>
              <w:t>514.5</w:t>
            </w:r>
          </w:p>
        </w:tc>
        <w:tc>
          <w:tcPr>
            <w:tcW w:w="627" w:type="dxa"/>
            <w:shd w:val="clear" w:color="auto" w:fill="auto"/>
          </w:tcPr>
          <w:p w:rsidR="0047100E" w:rsidRPr="0047100E" w:rsidRDefault="0047100E" w:rsidP="008F3D32">
            <w:pPr>
              <w:spacing w:before="60" w:after="0" w:line="240" w:lineRule="auto"/>
              <w:jc w:val="center"/>
              <w:rPr>
                <w:rFonts w:ascii="Times New Roman" w:hAnsi="Times New Roman"/>
                <w:sz w:val="20"/>
                <w:szCs w:val="20"/>
              </w:rPr>
            </w:pPr>
            <w:r w:rsidRPr="0047100E">
              <w:rPr>
                <w:rFonts w:ascii="Times New Roman" w:hAnsi="Times New Roman"/>
                <w:sz w:val="20"/>
                <w:szCs w:val="20"/>
              </w:rPr>
              <w:t>56.4</w:t>
            </w:r>
          </w:p>
        </w:tc>
        <w:tc>
          <w:tcPr>
            <w:tcW w:w="666" w:type="dxa"/>
            <w:shd w:val="clear" w:color="auto" w:fill="auto"/>
          </w:tcPr>
          <w:p w:rsidR="0047100E" w:rsidRPr="0047100E" w:rsidRDefault="0047100E" w:rsidP="008F3D32">
            <w:pPr>
              <w:spacing w:before="60" w:after="0" w:line="240" w:lineRule="auto"/>
              <w:jc w:val="center"/>
              <w:rPr>
                <w:rFonts w:ascii="Times New Roman" w:hAnsi="Times New Roman"/>
                <w:sz w:val="20"/>
                <w:szCs w:val="20"/>
              </w:rPr>
            </w:pPr>
            <w:r w:rsidRPr="0047100E">
              <w:rPr>
                <w:rFonts w:ascii="Times New Roman" w:hAnsi="Times New Roman"/>
                <w:sz w:val="20"/>
                <w:szCs w:val="20"/>
              </w:rPr>
              <w:t>290.3</w:t>
            </w:r>
          </w:p>
        </w:tc>
        <w:tc>
          <w:tcPr>
            <w:tcW w:w="666" w:type="dxa"/>
            <w:shd w:val="clear" w:color="auto" w:fill="auto"/>
          </w:tcPr>
          <w:p w:rsidR="0047100E" w:rsidRPr="0047100E" w:rsidRDefault="0047100E" w:rsidP="008F3D32">
            <w:pPr>
              <w:spacing w:before="60" w:after="0" w:line="240" w:lineRule="auto"/>
              <w:jc w:val="center"/>
              <w:rPr>
                <w:rFonts w:ascii="Times New Roman" w:hAnsi="Times New Roman"/>
                <w:sz w:val="20"/>
                <w:szCs w:val="20"/>
              </w:rPr>
            </w:pPr>
            <w:r w:rsidRPr="0047100E">
              <w:rPr>
                <w:rFonts w:ascii="Times New Roman" w:hAnsi="Times New Roman"/>
                <w:sz w:val="20"/>
                <w:szCs w:val="20"/>
              </w:rPr>
              <w:t>546.3</w:t>
            </w:r>
          </w:p>
        </w:tc>
        <w:tc>
          <w:tcPr>
            <w:tcW w:w="1260" w:type="dxa"/>
            <w:shd w:val="clear" w:color="auto" w:fill="auto"/>
          </w:tcPr>
          <w:p w:rsidR="0047100E" w:rsidRPr="0047100E" w:rsidRDefault="0047100E" w:rsidP="008F3D32">
            <w:pPr>
              <w:spacing w:before="60" w:after="0" w:line="240" w:lineRule="auto"/>
              <w:jc w:val="center"/>
              <w:rPr>
                <w:rFonts w:ascii="Times New Roman" w:hAnsi="Times New Roman"/>
                <w:sz w:val="20"/>
                <w:szCs w:val="20"/>
              </w:rPr>
            </w:pPr>
            <w:r w:rsidRPr="0047100E">
              <w:rPr>
                <w:rFonts w:ascii="Times New Roman" w:hAnsi="Times New Roman"/>
                <w:sz w:val="20"/>
                <w:szCs w:val="20"/>
              </w:rPr>
              <w:t>23.8</w:t>
            </w:r>
          </w:p>
        </w:tc>
      </w:tr>
    </w:tbl>
    <w:p w:rsidR="0047100E" w:rsidRDefault="0047100E" w:rsidP="0047100E">
      <w:pPr>
        <w:spacing w:after="0" w:line="240" w:lineRule="auto"/>
        <w:jc w:val="both"/>
        <w:rPr>
          <w:rFonts w:ascii="Times New Roman" w:hAnsi="Times New Roman"/>
          <w:sz w:val="20"/>
          <w:szCs w:val="20"/>
        </w:rPr>
      </w:pPr>
    </w:p>
    <w:p w:rsidR="0047100E" w:rsidRDefault="0047100E" w:rsidP="0047100E">
      <w:pPr>
        <w:spacing w:after="0" w:line="240" w:lineRule="auto"/>
        <w:jc w:val="both"/>
        <w:outlineLvl w:val="0"/>
        <w:rPr>
          <w:rFonts w:ascii="Times New Roman" w:hAnsi="Times New Roman"/>
          <w:sz w:val="20"/>
          <w:szCs w:val="20"/>
        </w:rPr>
      </w:pPr>
    </w:p>
    <w:p w:rsidR="008F3D32" w:rsidRPr="0047100E" w:rsidRDefault="008F3D32" w:rsidP="008F3D32">
      <w:pPr>
        <w:spacing w:after="0" w:line="240" w:lineRule="auto"/>
        <w:jc w:val="both"/>
        <w:outlineLvl w:val="0"/>
        <w:rPr>
          <w:rFonts w:ascii="Times New Roman" w:hAnsi="Times New Roman"/>
          <w:sz w:val="20"/>
          <w:szCs w:val="20"/>
          <w:lang w:val="id-ID"/>
        </w:rPr>
      </w:pPr>
      <w:r w:rsidRPr="0047100E">
        <w:rPr>
          <w:rFonts w:ascii="Times New Roman" w:hAnsi="Times New Roman"/>
          <w:sz w:val="20"/>
          <w:szCs w:val="20"/>
          <w:lang w:val="en-GB"/>
        </w:rPr>
        <w:t>Similar observations also have been reported by Wang and co-worker</w:t>
      </w:r>
      <w:r w:rsidRPr="0047100E">
        <w:rPr>
          <w:rFonts w:ascii="Times New Roman" w:hAnsi="Times New Roman"/>
          <w:sz w:val="20"/>
          <w:szCs w:val="20"/>
          <w:lang w:val="id-ID"/>
        </w:rPr>
        <w:t xml:space="preserve"> </w:t>
      </w:r>
      <w:r w:rsidRPr="0047100E">
        <w:rPr>
          <w:rFonts w:ascii="Times New Roman" w:hAnsi="Times New Roman"/>
          <w:sz w:val="20"/>
          <w:szCs w:val="20"/>
          <w:lang w:val="en-GB"/>
        </w:rPr>
        <w:t xml:space="preserve">with CS/Zeolite and CS/Zeolite-GPTMS composite membrane </w:t>
      </w:r>
      <w:r w:rsidRPr="0047100E">
        <w:rPr>
          <w:rFonts w:ascii="Times New Roman" w:hAnsi="Times New Roman"/>
          <w:sz w:val="20"/>
          <w:szCs w:val="20"/>
          <w:lang w:val="en-GB"/>
        </w:rPr>
        <w:fldChar w:fldCharType="begin" w:fldLock="1"/>
      </w:r>
      <w:r w:rsidRPr="0047100E">
        <w:rPr>
          <w:rFonts w:ascii="Times New Roman" w:hAnsi="Times New Roman"/>
          <w:sz w:val="20"/>
          <w:szCs w:val="20"/>
          <w:lang w:val="en-GB"/>
        </w:rPr>
        <w:instrText>ADDIN CSL_CITATION { "citationItems" : [ { "id" : "ITEM-1", "itemData" : { "DOI" : "10.1016/j.cep.2010.02.004", "ISSN" : "02552701", "abstract" : "Uniform zeolite beta particles about 800nm in diameter were synthesized by a hydrothermal method, and functionalized by \u03b3-glycidoxypropyltrimethoxysilane (GPTMS). Subsequently, chitosan (CS) membranes filled by GPTMS-modified zeolite beta particles were prepared, and characterized by SEM, FT-IR, XRD and TGA. Compared with the pure CS and Nafion\u00ae117 membrane, these CS/zeolite beta hybrid membranes show apparently the lower methanol permeability, which could be assigned to the better interfacial morphology and compatibility between the GPTMS-modified zeolite beta particles and chitosan matrix. In all the prepared CS/zeolite beta hybrid membranes, the CS membrane filled by 10wt.% GPTMS-modified zeolite beta particles exhibits the lowest methanol permeability, which is 4.4\u00d710\u22127 and 2.2\u00d710\u22127cm2s\u22121 at 2 and 12M methanol concentration, respectively. The proton conductivity of this hybrid membrane is 1.31\u00d710\u22122Scm\u22121, which is slightly lower than that of the pure CS membrane. The selectivity of CS/GPTMS-zeolite beta membranes is comparable with Nafion\u00ae 117 at 2M methanol concentration, and much higher at 12M methanol concentration.", "author" : [ { "dropping-particle" : "", "family" : "Wang", "given" : "Yabo", "non-dropping-particle" : "", "parse-names" : false, "suffix" : "" }, { "dropping-particle" : "", "family" : "Jiang", "given" : "Zhongyi", "non-dropping-particle" : "", "parse-names" : false, "suffix" : "" }, { "dropping-particle" : "", "family" : "Li", "given" : "Huifeng", "non-dropping-particle" : "", "parse-names" : false, "suffix" : "" }, { "dropping-particle" : "", "family" : "Yang", "given" : "Dong", "non-dropping-particle" : "", "parse-names" : false, "suffix" : "" } ], "container-title" : "Chemical Engineering and Processing: Process Intensification", "id" : "ITEM-1", "issue" : "3", "issued" : { "date-parts" : [ [ "2010", "3" ] ] }, "page" : "278-285", "title" : "Chitosan membranes filled by GPTMS-modified zeolite beta particles with low methanol permeability for DMFC", "type" : "article-journal", "volume" : "49" }, "uris" : [ "http://www.mendeley.com/documents/?uuid=e93d0f00-6807-42bd-ae1d-5700de808a5b", "http://www.mendeley.com/documents/?uuid=03faf400-5f5f-471b-bd90-21b3b548e168" ] } ], "mendeley" : { "formattedCitation" : "[31]", "plainTextFormattedCitation" : "[31]", "previouslyFormattedCitation" : "(Wang et al. 2010a)" }, "properties" : { "noteIndex" : 0 }, "schema" : "https://github.com/citation-style-language/schema/raw/master/csl-citation.json" }</w:instrText>
      </w:r>
      <w:r w:rsidRPr="0047100E">
        <w:rPr>
          <w:rFonts w:ascii="Times New Roman" w:hAnsi="Times New Roman"/>
          <w:sz w:val="20"/>
          <w:szCs w:val="20"/>
          <w:lang w:val="en-GB"/>
        </w:rPr>
        <w:fldChar w:fldCharType="separate"/>
      </w:r>
      <w:r w:rsidRPr="0047100E">
        <w:rPr>
          <w:rFonts w:ascii="Times New Roman" w:hAnsi="Times New Roman"/>
          <w:noProof/>
          <w:sz w:val="20"/>
          <w:szCs w:val="20"/>
          <w:lang w:val="en-GB"/>
        </w:rPr>
        <w:t>[31]</w:t>
      </w:r>
      <w:r w:rsidRPr="0047100E">
        <w:rPr>
          <w:rFonts w:ascii="Times New Roman" w:hAnsi="Times New Roman"/>
          <w:sz w:val="20"/>
          <w:szCs w:val="20"/>
          <w:lang w:val="en-GB"/>
        </w:rPr>
        <w:fldChar w:fldCharType="end"/>
      </w:r>
      <w:r w:rsidRPr="0047100E">
        <w:rPr>
          <w:rFonts w:ascii="Times New Roman" w:hAnsi="Times New Roman"/>
          <w:sz w:val="20"/>
          <w:szCs w:val="20"/>
          <w:lang w:val="en-GB"/>
        </w:rPr>
        <w:t>. In their study, the CS/Beta-GPTMS membrane showed a little higher thermal stability than the CS/Beta membrane. It has been suggested that the organic chains and –OH groups on the surface of the GPTMS-modiﬁed zeolite beta particles can enhance the interactions between the zeolite beta and chitosan molecules, which decelerate the decomposition of the chitosan main chain.</w:t>
      </w:r>
      <w:r w:rsidRPr="0047100E">
        <w:rPr>
          <w:rFonts w:ascii="Times New Roman" w:hAnsi="Times New Roman"/>
          <w:sz w:val="20"/>
          <w:szCs w:val="20"/>
          <w:lang w:val="id-ID"/>
        </w:rPr>
        <w:t xml:space="preserve"> Wang and co-workers  had reported the strong interaction of MMT filler  in the CS matrix to form ﬂocculated structure in Ch/MMT composite. Since one chitosan unit possesses one amino and two hydroxyl functional groups, these functional groups can form hydrogen bonds with the silicate hydroxylated edge groups from montmorillonite filler, which lead to the strong interaction between matrix and MMT layers </w:t>
      </w:r>
      <w:r w:rsidRPr="0047100E">
        <w:rPr>
          <w:rFonts w:ascii="Times New Roman" w:hAnsi="Times New Roman"/>
          <w:sz w:val="20"/>
          <w:szCs w:val="20"/>
          <w:lang w:val="id-ID"/>
        </w:rPr>
        <w:fldChar w:fldCharType="begin" w:fldLock="1"/>
      </w:r>
      <w:r w:rsidRPr="0047100E">
        <w:rPr>
          <w:rFonts w:ascii="Times New Roman" w:hAnsi="Times New Roman"/>
          <w:sz w:val="20"/>
          <w:szCs w:val="20"/>
          <w:lang w:val="id-ID"/>
        </w:rPr>
        <w:instrText>ADDIN CSL_CITATION { "citationItems" : [ { "id" : "ITEM-1", "itemData" : { "DOI" : "10.1016/j.polymdegradstab.2005.03.001", "ISBN" : "0141-3910", "ISSN" : "01413910", "PMID" : "13", "abstract" : "Biopolymer chitosan/montmorillonite nanocomposites have been prepared in which montmorillonite (MMT) is used as nanofiller and diluted acetic acid is used as solvent for dissolving and dispersing chitosan and montmorillonite. Morphology and properties of chitosan nanocomposites with and without acetic acid residue have been studied compared with those of pure chitosan. The effect of acetic acid residue and MMT loading in nanocomposites has been investigated. The XRD and TEM results indicate the formation of an intercalated-and-exfoliated nanostructure at low MMT content and an intercalated-and-flocculated nanostructure at high MMT content. The thermal stability and the mechanical properties of the nanocomposites are characterized by TGA and nanoindentation. The nano-dispersed clay improves the thermal stability and enhances the hardness and elastic modulus of the matrix systematically with the increase of clay loading. The existence of acetic acid residue in chitosan matrix will affect its crystallinity, thermal stability and mechanical properties. ?? 2005 Elsevier Ltd. All rights reserved.", "author" : [ { "dropping-particle" : "", "family" : "Wang", "given" : "S. F.", "non-dropping-particle" : "", "parse-names" : false, "suffix" : "" }, { "dropping-particle" : "", "family" : "Shen", "given" : "L.", "non-dropping-particle" : "", "parse-names" : false, "suffix" : "" }, { "dropping-particle" : "", "family" : "Tong", "given" : "Y. J.", "non-dropping-particle" : "", "parse-names" : false, "suffix" : "" }, { "dropping-particle" : "", "family" : "Chen", "given" : "L.", "non-dropping-particle" : "", "parse-names" : false, "suffix" : "" }, { "dropping-particle" : "", "family" : "Phang", "given" : "I. Y.", "non-dropping-particle" : "", "parse-names" : false, "suffix" : "" }, { "dropping-particle" : "", "family" : "Lim", "given" : "P. Q.", "non-dropping-particle" : "", "parse-names" : false, "suffix" : "" }, { "dropping-particle" : "", "family" : "Liu", "given" : "T. X.", "non-dropping-particle" : "", "parse-names" : false, "suffix" : "" } ], "container-title" : "Polymer Degradation and Stability", "id" : "ITEM-1", "issue" : "1", "issued" : { "date-parts" : [ [ "2005" ] ] }, "page" : "123-131", "title" : "Biopolymer chitosan/montmorillonite nanocomposites: Preparation and characterization", "type" : "article-journal", "volume" : "90" }, "uris" : [ "http://www.mendeley.com/documents/?uuid=d434abe6-fd55-41d9-ac3a-492af753672b", "http://www.mendeley.com/documents/?uuid=cd10dce8-1a16-4495-bc19-23b780d99b71" ] } ], "mendeley" : { "formattedCitation" : "[41]", "plainTextFormattedCitation" : "[41]", "previouslyFormattedCitation" : "(Wang et al. 2005)" }, "properties" : { "noteIndex" : 0 }, "schema" : "https://github.com/citation-style-language/schema/raw/master/csl-citation.json" }</w:instrText>
      </w:r>
      <w:r w:rsidRPr="0047100E">
        <w:rPr>
          <w:rFonts w:ascii="Times New Roman" w:hAnsi="Times New Roman"/>
          <w:sz w:val="20"/>
          <w:szCs w:val="20"/>
          <w:lang w:val="id-ID"/>
        </w:rPr>
        <w:fldChar w:fldCharType="separate"/>
      </w:r>
      <w:r w:rsidRPr="0047100E">
        <w:rPr>
          <w:rFonts w:ascii="Times New Roman" w:hAnsi="Times New Roman"/>
          <w:noProof/>
          <w:sz w:val="20"/>
          <w:szCs w:val="20"/>
          <w:lang w:val="id-ID"/>
        </w:rPr>
        <w:t>[40]</w:t>
      </w:r>
      <w:r w:rsidRPr="0047100E">
        <w:rPr>
          <w:rFonts w:ascii="Times New Roman" w:hAnsi="Times New Roman"/>
          <w:sz w:val="20"/>
          <w:szCs w:val="20"/>
          <w:lang w:val="id-ID"/>
        </w:rPr>
        <w:fldChar w:fldCharType="end"/>
      </w:r>
      <w:r w:rsidRPr="0047100E">
        <w:rPr>
          <w:rFonts w:ascii="Times New Roman" w:hAnsi="Times New Roman"/>
          <w:sz w:val="20"/>
          <w:szCs w:val="20"/>
          <w:lang w:val="id-ID"/>
        </w:rPr>
        <w:t xml:space="preserve">. The same phenomenon of interaction polymer clay composite has been reported </w:t>
      </w:r>
      <w:r w:rsidRPr="0047100E">
        <w:rPr>
          <w:rFonts w:ascii="Times New Roman" w:hAnsi="Times New Roman"/>
          <w:sz w:val="20"/>
          <w:szCs w:val="20"/>
          <w:lang w:val="id-ID"/>
        </w:rPr>
        <w:fldChar w:fldCharType="begin" w:fldLock="1"/>
      </w:r>
      <w:r w:rsidRPr="0047100E">
        <w:rPr>
          <w:rFonts w:ascii="Times New Roman" w:hAnsi="Times New Roman"/>
          <w:sz w:val="20"/>
          <w:szCs w:val="20"/>
          <w:lang w:val="id-ID"/>
        </w:rPr>
        <w:instrText>ADDIN CSL_CITATION { "citationItems" : [ { "id" : "ITEM-1", "itemData" : { "DOI" : "10.1016/j.clay.2004.02.009", "ISBN" : "0169-1317", "ISSN" : "01691317", "abstract" : "Nanocomposites based on the intercalation of chitosan, a cationic natural polymer, in Na+-montmorillonite are bidimensional nanostructured materials provided of anionic exchange sites (-NH3+X-). This fact is due to the special arrangement of the biopolymer as a bilayer when the amount of intercalated chitosan is higher than the cationic exchange capacity (CEC) of the clay. Therefore, the objective of this work is the application of such biopolymer-clay nanocomposites in the development of electrochemical sensors for the potentiometric determination of anionic species. The high affinity between the chitosan and the montmorillonite clay substrate is the basis of the high stability of the intercalated biopolymer against desorption or degradation, and, in consequence, of the long-term stability of the developed sensors. The film-forming tendency of chitosan is reduced due to its interaction with the montmorillonite, leading to robust three-dimensional nanocomposites that exhibit both structural and functional properties. Such materials are combined with graphite particles and, thus, employed simultaneously as the active phase and the electronic collector of the developed electrochemical sensors. Due to the nature of their components, such devices are provided of low environmental impact. These bulk-modified electrodes exhibit numerous advantages as easy surface renewal, ruggedness and durability and, at the same time, the biopolymer-clay nanocomposites are a reservoir of the active phase. The resulting sensors are applied in the determination of several anions, showing a higher selectivity towards monovalent rather than to di- or trivalent anions and the best potentiometric response towards nitrate ions. This remarkable selectivity may be attributed to the special conformation of the biopolymer in the clay interlayer space. ?? 2004 Elsevier B.V. All rights reserved.", "author" : [ { "dropping-particle" : "", "family" : "Darder", "given" : "Margarita", "non-dropping-particle" : "", "parse-names" : false, "suffix" : "" }, { "dropping-particle" : "", "family" : "Colilla", "given" : "Montserrat", "non-dropping-particle" : "", "parse-names" : false, "suffix" : "" }, { "dropping-particle" : "", "family" : "Ruiz-Hitzky", "given" : "Eduardo", "non-dropping-particle" : "", "parse-names" : false, "suffix" : "" } ], "container-title" : "Applied Clay Science", "id" : "ITEM-1", "issue" : "1-4 SPEC. ISS.", "issued" : { "date-parts" : [ [ "2005" ] ] }, "page" : "199-208", "title" : "Chitosan-clay nanocomposites: Application as electrochemical sensors", "type" : "article-journal", "volume" : "28" }, "uris" : [ "http://www.mendeley.com/documents/?uuid=24413ac2-cbd6-4858-98f1-29ec7e9ee631", "http://www.mendeley.com/documents/?uuid=f2f81f92-9077-4935-88fe-1afe85e23767" ] } ], "mendeley" : { "formattedCitation" : "[42]", "plainTextFormattedCitation" : "[42]", "previouslyFormattedCitation" : "(Darder et al. 2005)" }, "properties" : { "noteIndex" : 0 }, "schema" : "https://github.com/citation-style-language/schema/raw/master/csl-citation.json" }</w:instrText>
      </w:r>
      <w:r w:rsidRPr="0047100E">
        <w:rPr>
          <w:rFonts w:ascii="Times New Roman" w:hAnsi="Times New Roman"/>
          <w:sz w:val="20"/>
          <w:szCs w:val="20"/>
          <w:lang w:val="id-ID"/>
        </w:rPr>
        <w:fldChar w:fldCharType="separate"/>
      </w:r>
      <w:r w:rsidRPr="0047100E">
        <w:rPr>
          <w:rFonts w:ascii="Times New Roman" w:hAnsi="Times New Roman"/>
          <w:noProof/>
          <w:sz w:val="20"/>
          <w:szCs w:val="20"/>
          <w:lang w:val="id-ID"/>
        </w:rPr>
        <w:t>[41]</w:t>
      </w:r>
      <w:r w:rsidRPr="0047100E">
        <w:rPr>
          <w:rFonts w:ascii="Times New Roman" w:hAnsi="Times New Roman"/>
          <w:sz w:val="20"/>
          <w:szCs w:val="20"/>
          <w:lang w:val="id-ID"/>
        </w:rPr>
        <w:fldChar w:fldCharType="end"/>
      </w:r>
      <w:r w:rsidRPr="0047100E">
        <w:rPr>
          <w:rFonts w:ascii="Times New Roman" w:hAnsi="Times New Roman"/>
          <w:sz w:val="20"/>
          <w:szCs w:val="20"/>
          <w:lang w:val="id-ID"/>
        </w:rPr>
        <w:t>, the layer of biopolymer is adsorbed by means of a hydrogen bonding mechanism, since the hydroxyl functional groups in surface of the MMT has been already balanced by functional groups of the chitosan layer as a matrix.</w:t>
      </w:r>
    </w:p>
    <w:p w:rsidR="008F3D32" w:rsidRDefault="008F3D32" w:rsidP="0047100E">
      <w:pPr>
        <w:spacing w:after="0" w:line="240" w:lineRule="auto"/>
        <w:jc w:val="both"/>
        <w:outlineLvl w:val="0"/>
        <w:rPr>
          <w:rFonts w:ascii="Times New Roman" w:hAnsi="Times New Roman"/>
          <w:sz w:val="20"/>
          <w:szCs w:val="20"/>
        </w:rPr>
      </w:pPr>
    </w:p>
    <w:p w:rsidR="008F3D32" w:rsidRPr="008F3D32" w:rsidRDefault="008F3D32" w:rsidP="0047100E">
      <w:pPr>
        <w:spacing w:after="0" w:line="240" w:lineRule="auto"/>
        <w:jc w:val="both"/>
        <w:outlineLvl w:val="0"/>
        <w:rPr>
          <w:rFonts w:ascii="Times New Roman" w:hAnsi="Times New Roman"/>
          <w:sz w:val="20"/>
          <w:szCs w:val="20"/>
        </w:rPr>
      </w:pPr>
    </w:p>
    <w:p w:rsidR="0047100E" w:rsidRPr="0047100E" w:rsidRDefault="0047100E" w:rsidP="008F3D32">
      <w:pPr>
        <w:spacing w:after="0" w:line="240" w:lineRule="auto"/>
        <w:jc w:val="center"/>
        <w:outlineLvl w:val="0"/>
        <w:rPr>
          <w:rFonts w:ascii="Times New Roman" w:hAnsi="Times New Roman"/>
          <w:sz w:val="20"/>
          <w:szCs w:val="20"/>
          <w:lang w:val="id-ID"/>
        </w:rPr>
      </w:pPr>
      <w:r w:rsidRPr="0047100E">
        <w:rPr>
          <w:rFonts w:ascii="Times New Roman" w:hAnsi="Times New Roman"/>
          <w:noProof/>
          <w:sz w:val="20"/>
          <w:szCs w:val="20"/>
          <w:lang w:bidi="ar-SA"/>
        </w:rPr>
        <w:lastRenderedPageBreak/>
        <w:drawing>
          <wp:inline distT="0" distB="0" distL="0" distR="0" wp14:anchorId="24C75A03" wp14:editId="0ED4DD11">
            <wp:extent cx="2476500" cy="2486025"/>
            <wp:effectExtent l="19050" t="19050" r="0" b="9525"/>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srcRect/>
                    <a:stretch>
                      <a:fillRect/>
                    </a:stretch>
                  </pic:blipFill>
                  <pic:spPr bwMode="auto">
                    <a:xfrm>
                      <a:off x="0" y="0"/>
                      <a:ext cx="2476500" cy="2486025"/>
                    </a:xfrm>
                    <a:prstGeom prst="rect">
                      <a:avLst/>
                    </a:prstGeom>
                    <a:noFill/>
                    <a:ln w="9525">
                      <a:solidFill>
                        <a:schemeClr val="tx1"/>
                      </a:solidFill>
                      <a:miter lim="800000"/>
                      <a:headEnd/>
                      <a:tailEnd/>
                    </a:ln>
                  </pic:spPr>
                </pic:pic>
              </a:graphicData>
            </a:graphic>
          </wp:inline>
        </w:drawing>
      </w:r>
    </w:p>
    <w:p w:rsidR="0047100E" w:rsidRPr="0047100E" w:rsidRDefault="0047100E" w:rsidP="0047100E">
      <w:pPr>
        <w:spacing w:after="0" w:line="240" w:lineRule="auto"/>
        <w:jc w:val="both"/>
        <w:outlineLvl w:val="0"/>
        <w:rPr>
          <w:rFonts w:ascii="Times New Roman" w:hAnsi="Times New Roman"/>
          <w:sz w:val="20"/>
          <w:szCs w:val="20"/>
          <w:lang w:val="id-ID"/>
        </w:rPr>
      </w:pPr>
    </w:p>
    <w:p w:rsidR="0047100E" w:rsidRPr="0047100E" w:rsidRDefault="0047100E" w:rsidP="008F3D32">
      <w:pPr>
        <w:spacing w:after="0" w:line="240" w:lineRule="auto"/>
        <w:ind w:left="810" w:hanging="810"/>
        <w:jc w:val="both"/>
        <w:outlineLvl w:val="0"/>
        <w:rPr>
          <w:rFonts w:ascii="Times New Roman" w:hAnsi="Times New Roman"/>
          <w:sz w:val="20"/>
          <w:szCs w:val="20"/>
        </w:rPr>
      </w:pPr>
      <w:r w:rsidRPr="0047100E">
        <w:rPr>
          <w:rFonts w:ascii="Times New Roman" w:hAnsi="Times New Roman"/>
          <w:sz w:val="20"/>
          <w:szCs w:val="20"/>
          <w:lang w:val="id-ID"/>
        </w:rPr>
        <w:t xml:space="preserve">Figure 5. </w:t>
      </w:r>
      <w:r w:rsidRPr="0047100E">
        <w:rPr>
          <w:rFonts w:ascii="Times New Roman" w:hAnsi="Times New Roman"/>
          <w:sz w:val="20"/>
          <w:szCs w:val="20"/>
        </w:rPr>
        <w:t>Plausible schematic diagram illustrates the bonding formation between chitosan parent polymer and its filler for (</w:t>
      </w:r>
      <w:r w:rsidRPr="0047100E">
        <w:rPr>
          <w:rFonts w:ascii="Times New Roman" w:hAnsi="Times New Roman"/>
          <w:sz w:val="20"/>
          <w:szCs w:val="20"/>
          <w:lang w:val="id-ID"/>
        </w:rPr>
        <w:t>a</w:t>
      </w:r>
      <w:r w:rsidRPr="0047100E">
        <w:rPr>
          <w:rFonts w:ascii="Times New Roman" w:hAnsi="Times New Roman"/>
          <w:sz w:val="20"/>
          <w:szCs w:val="20"/>
        </w:rPr>
        <w:t>) Ch/MMT</w:t>
      </w:r>
      <w:r w:rsidRPr="0047100E">
        <w:rPr>
          <w:rFonts w:ascii="Times New Roman" w:hAnsi="Times New Roman"/>
          <w:sz w:val="20"/>
          <w:szCs w:val="20"/>
          <w:lang w:val="id-ID"/>
        </w:rPr>
        <w:t xml:space="preserve"> </w:t>
      </w:r>
      <w:r w:rsidRPr="0047100E">
        <w:rPr>
          <w:rFonts w:ascii="Times New Roman" w:hAnsi="Times New Roman"/>
          <w:sz w:val="20"/>
          <w:szCs w:val="20"/>
        </w:rPr>
        <w:t>and(</w:t>
      </w:r>
      <w:r w:rsidRPr="0047100E">
        <w:rPr>
          <w:rFonts w:ascii="Times New Roman" w:hAnsi="Times New Roman"/>
          <w:sz w:val="20"/>
          <w:szCs w:val="20"/>
          <w:lang w:val="id-ID"/>
        </w:rPr>
        <w:t>b</w:t>
      </w:r>
      <w:r w:rsidRPr="0047100E">
        <w:rPr>
          <w:rFonts w:ascii="Times New Roman" w:hAnsi="Times New Roman"/>
          <w:sz w:val="20"/>
          <w:szCs w:val="20"/>
        </w:rPr>
        <w:t>) Ch/MMT-GPTMS</w:t>
      </w:r>
      <w:r w:rsidRPr="0047100E">
        <w:rPr>
          <w:rFonts w:ascii="Times New Roman" w:hAnsi="Times New Roman"/>
          <w:sz w:val="20"/>
          <w:szCs w:val="20"/>
          <w:lang w:val="id-ID"/>
        </w:rPr>
        <w:t xml:space="preserve"> </w:t>
      </w:r>
      <w:r w:rsidRPr="0047100E">
        <w:rPr>
          <w:rFonts w:ascii="Times New Roman" w:hAnsi="Times New Roman"/>
          <w:sz w:val="20"/>
          <w:szCs w:val="20"/>
        </w:rPr>
        <w:t>composite membranes</w:t>
      </w:r>
    </w:p>
    <w:p w:rsidR="0047100E" w:rsidRPr="0047100E" w:rsidRDefault="0047100E" w:rsidP="0047100E">
      <w:pPr>
        <w:spacing w:after="0" w:line="240" w:lineRule="auto"/>
        <w:jc w:val="both"/>
        <w:outlineLvl w:val="0"/>
        <w:rPr>
          <w:rFonts w:ascii="Times New Roman" w:hAnsi="Times New Roman"/>
          <w:sz w:val="20"/>
          <w:szCs w:val="20"/>
          <w:lang w:val="id-ID"/>
        </w:rPr>
      </w:pPr>
    </w:p>
    <w:p w:rsidR="0047100E" w:rsidRPr="0047100E" w:rsidRDefault="0047100E" w:rsidP="0047100E">
      <w:pPr>
        <w:spacing w:after="0" w:line="240" w:lineRule="auto"/>
        <w:jc w:val="both"/>
        <w:outlineLvl w:val="0"/>
        <w:rPr>
          <w:rFonts w:ascii="Times New Roman" w:hAnsi="Times New Roman"/>
          <w:sz w:val="20"/>
          <w:szCs w:val="20"/>
          <w:lang w:val="id-ID"/>
        </w:rPr>
      </w:pPr>
    </w:p>
    <w:p w:rsidR="0047100E" w:rsidRPr="0047100E" w:rsidRDefault="0047100E" w:rsidP="0047100E">
      <w:pPr>
        <w:pStyle w:val="TAMainText"/>
        <w:spacing w:line="240" w:lineRule="auto"/>
        <w:ind w:firstLine="0"/>
        <w:rPr>
          <w:rFonts w:ascii="Times New Roman" w:hAnsi="Times New Roman"/>
          <w:b/>
          <w:sz w:val="20"/>
          <w:lang w:val="id-ID"/>
        </w:rPr>
      </w:pPr>
      <w:r w:rsidRPr="0047100E">
        <w:rPr>
          <w:rFonts w:ascii="Times New Roman" w:hAnsi="Times New Roman"/>
          <w:b/>
          <w:sz w:val="20"/>
          <w:lang w:val="id-ID"/>
        </w:rPr>
        <w:t xml:space="preserve">Water uptake, </w:t>
      </w:r>
      <w:r w:rsidRPr="0047100E">
        <w:rPr>
          <w:rFonts w:ascii="Times New Roman" w:hAnsi="Times New Roman"/>
          <w:b/>
          <w:sz w:val="20"/>
        </w:rPr>
        <w:t>m</w:t>
      </w:r>
      <w:r w:rsidRPr="0047100E">
        <w:rPr>
          <w:rFonts w:ascii="Times New Roman" w:hAnsi="Times New Roman"/>
          <w:b/>
          <w:sz w:val="20"/>
          <w:lang w:val="id-ID"/>
        </w:rPr>
        <w:t xml:space="preserve">embrane swelling and </w:t>
      </w:r>
      <w:r w:rsidRPr="0047100E">
        <w:rPr>
          <w:rFonts w:ascii="Times New Roman" w:hAnsi="Times New Roman"/>
          <w:b/>
          <w:sz w:val="20"/>
        </w:rPr>
        <w:t>h</w:t>
      </w:r>
      <w:r w:rsidRPr="0047100E">
        <w:rPr>
          <w:rFonts w:ascii="Times New Roman" w:hAnsi="Times New Roman"/>
          <w:b/>
          <w:sz w:val="20"/>
          <w:lang w:val="id-ID"/>
        </w:rPr>
        <w:t>ydrophilic properties</w:t>
      </w:r>
    </w:p>
    <w:p w:rsidR="0047100E" w:rsidRPr="0047100E" w:rsidRDefault="0047100E" w:rsidP="0047100E">
      <w:pPr>
        <w:spacing w:after="0" w:line="240" w:lineRule="auto"/>
        <w:jc w:val="both"/>
        <w:outlineLvl w:val="0"/>
        <w:rPr>
          <w:rFonts w:ascii="Times New Roman" w:hAnsi="Times New Roman"/>
          <w:sz w:val="20"/>
          <w:szCs w:val="20"/>
          <w:lang w:val="id-ID"/>
        </w:rPr>
      </w:pPr>
      <w:r w:rsidRPr="0047100E">
        <w:rPr>
          <w:rFonts w:ascii="Times New Roman" w:hAnsi="Times New Roman"/>
          <w:sz w:val="20"/>
          <w:szCs w:val="20"/>
          <w:lang w:val="en-GB"/>
        </w:rPr>
        <w:t>The</w:t>
      </w:r>
      <w:r w:rsidRPr="0047100E">
        <w:rPr>
          <w:rFonts w:ascii="Times New Roman" w:hAnsi="Times New Roman"/>
          <w:sz w:val="20"/>
          <w:szCs w:val="20"/>
          <w:lang w:val="id-ID"/>
        </w:rPr>
        <w:t xml:space="preserve"> </w:t>
      </w:r>
      <w:r w:rsidRPr="0047100E">
        <w:rPr>
          <w:rFonts w:ascii="Times New Roman" w:hAnsi="Times New Roman"/>
          <w:sz w:val="20"/>
          <w:szCs w:val="20"/>
          <w:lang w:val="en-GB"/>
        </w:rPr>
        <w:t>hydrophilic</w:t>
      </w:r>
      <w:r w:rsidRPr="0047100E">
        <w:rPr>
          <w:rFonts w:ascii="Times New Roman" w:hAnsi="Times New Roman"/>
          <w:sz w:val="20"/>
          <w:szCs w:val="20"/>
          <w:lang w:val="id-ID" w:eastAsia="ja-JP"/>
        </w:rPr>
        <w:t xml:space="preserve"> property of membrane was studie</w:t>
      </w:r>
      <w:r w:rsidRPr="0047100E">
        <w:rPr>
          <w:rFonts w:ascii="Times New Roman" w:hAnsi="Times New Roman"/>
          <w:sz w:val="20"/>
          <w:szCs w:val="20"/>
          <w:lang w:eastAsia="ja-JP"/>
        </w:rPr>
        <w:t xml:space="preserve">d </w:t>
      </w:r>
      <w:r w:rsidRPr="0047100E">
        <w:rPr>
          <w:rFonts w:ascii="Times New Roman" w:hAnsi="Times New Roman"/>
          <w:sz w:val="20"/>
          <w:szCs w:val="20"/>
          <w:lang w:val="id-ID"/>
        </w:rPr>
        <w:t>based</w:t>
      </w:r>
      <w:r w:rsidRPr="0047100E">
        <w:rPr>
          <w:rFonts w:ascii="Times New Roman" w:hAnsi="Times New Roman"/>
          <w:sz w:val="20"/>
          <w:szCs w:val="20"/>
          <w:lang w:val="id-ID" w:eastAsia="ja-JP"/>
        </w:rPr>
        <w:t xml:space="preserve"> on water contact angle (WCA), water uptake (WU) and membrane swelling (MS). </w:t>
      </w:r>
      <w:r w:rsidRPr="0047100E">
        <w:rPr>
          <w:rFonts w:ascii="Times New Roman" w:hAnsi="Times New Roman"/>
          <w:sz w:val="20"/>
          <w:szCs w:val="20"/>
          <w:lang w:val="id-ID"/>
        </w:rPr>
        <w:t>The water uptake has a profound effect on proton transport and dimensional stability of proton conducting membranes. The h</w:t>
      </w:r>
      <w:r w:rsidRPr="0047100E">
        <w:rPr>
          <w:rFonts w:ascii="Times New Roman" w:hAnsi="Times New Roman"/>
          <w:sz w:val="20"/>
          <w:szCs w:val="20"/>
        </w:rPr>
        <w:t xml:space="preserve">igh water uptake is favorable for high performance PEM to facilitate great numbers of protons hopping and diffusion through the membrane. The water uptake </w:t>
      </w:r>
      <w:r w:rsidRPr="0047100E">
        <w:rPr>
          <w:rFonts w:ascii="Times New Roman" w:hAnsi="Times New Roman"/>
          <w:sz w:val="20"/>
          <w:szCs w:val="20"/>
          <w:lang w:val="id-ID"/>
        </w:rPr>
        <w:t>and membrane swelling</w:t>
      </w:r>
      <w:r w:rsidRPr="0047100E">
        <w:rPr>
          <w:rFonts w:ascii="Times New Roman" w:hAnsi="Times New Roman"/>
          <w:sz w:val="20"/>
          <w:szCs w:val="20"/>
        </w:rPr>
        <w:t xml:space="preserve"> for </w:t>
      </w:r>
      <w:r w:rsidRPr="0047100E">
        <w:rPr>
          <w:rFonts w:ascii="Times New Roman" w:hAnsi="Times New Roman"/>
          <w:sz w:val="20"/>
          <w:szCs w:val="20"/>
          <w:lang w:val="id-ID"/>
        </w:rPr>
        <w:t xml:space="preserve">chitosan, </w:t>
      </w:r>
      <w:r w:rsidRPr="0047100E">
        <w:rPr>
          <w:rFonts w:ascii="Times New Roman" w:hAnsi="Times New Roman"/>
          <w:sz w:val="20"/>
          <w:szCs w:val="20"/>
        </w:rPr>
        <w:t>C</w:t>
      </w:r>
      <w:r w:rsidRPr="0047100E">
        <w:rPr>
          <w:rFonts w:ascii="Times New Roman" w:hAnsi="Times New Roman"/>
          <w:sz w:val="20"/>
          <w:szCs w:val="20"/>
          <w:lang w:val="id-ID"/>
        </w:rPr>
        <w:t>h</w:t>
      </w:r>
      <w:r w:rsidRPr="0047100E">
        <w:rPr>
          <w:rFonts w:ascii="Times New Roman" w:hAnsi="Times New Roman"/>
          <w:sz w:val="20"/>
          <w:szCs w:val="20"/>
        </w:rPr>
        <w:t>/MMT</w:t>
      </w:r>
      <w:r w:rsidRPr="0047100E">
        <w:rPr>
          <w:rFonts w:ascii="Times New Roman" w:hAnsi="Times New Roman"/>
          <w:sz w:val="20"/>
          <w:szCs w:val="20"/>
          <w:lang w:val="id-ID"/>
        </w:rPr>
        <w:t xml:space="preserve"> and Ch/MMT-GPTMS </w:t>
      </w:r>
      <w:r w:rsidRPr="0047100E">
        <w:rPr>
          <w:rFonts w:ascii="Times New Roman" w:hAnsi="Times New Roman"/>
          <w:sz w:val="20"/>
          <w:szCs w:val="20"/>
        </w:rPr>
        <w:t xml:space="preserve">is shown in </w:t>
      </w:r>
      <w:r w:rsidRPr="0047100E">
        <w:rPr>
          <w:rFonts w:ascii="Times New Roman" w:hAnsi="Times New Roman"/>
          <w:sz w:val="20"/>
          <w:szCs w:val="20"/>
          <w:lang w:val="id-ID"/>
        </w:rPr>
        <w:t>Table 2</w:t>
      </w:r>
      <w:r w:rsidRPr="0047100E">
        <w:rPr>
          <w:rFonts w:ascii="Times New Roman" w:hAnsi="Times New Roman"/>
          <w:sz w:val="20"/>
          <w:szCs w:val="20"/>
        </w:rPr>
        <w:t xml:space="preserve">. The water uptake for pure chitosan membrane is 72.9%, </w:t>
      </w:r>
      <w:r w:rsidRPr="0047100E">
        <w:rPr>
          <w:rFonts w:ascii="Times New Roman" w:hAnsi="Times New Roman"/>
          <w:sz w:val="20"/>
          <w:szCs w:val="20"/>
          <w:lang w:val="id-ID"/>
        </w:rPr>
        <w:t xml:space="preserve">after </w:t>
      </w:r>
      <w:r w:rsidRPr="0047100E">
        <w:rPr>
          <w:rFonts w:ascii="Times New Roman" w:hAnsi="Times New Roman"/>
          <w:sz w:val="20"/>
          <w:szCs w:val="20"/>
        </w:rPr>
        <w:t xml:space="preserve">the </w:t>
      </w:r>
      <w:r w:rsidRPr="0047100E">
        <w:rPr>
          <w:rFonts w:ascii="Times New Roman" w:hAnsi="Times New Roman"/>
          <w:sz w:val="20"/>
          <w:szCs w:val="20"/>
          <w:lang w:val="id-ID"/>
        </w:rPr>
        <w:t>incorporated</w:t>
      </w:r>
      <w:r w:rsidRPr="0047100E">
        <w:rPr>
          <w:rFonts w:ascii="Times New Roman" w:hAnsi="Times New Roman"/>
          <w:sz w:val="20"/>
          <w:szCs w:val="20"/>
        </w:rPr>
        <w:t xml:space="preserve"> of </w:t>
      </w:r>
      <w:r w:rsidRPr="0047100E">
        <w:rPr>
          <w:rFonts w:ascii="Times New Roman" w:hAnsi="Times New Roman"/>
          <w:sz w:val="20"/>
          <w:szCs w:val="20"/>
          <w:lang w:val="id-ID"/>
        </w:rPr>
        <w:t xml:space="preserve">inorganic filler </w:t>
      </w:r>
      <w:r w:rsidRPr="0047100E">
        <w:rPr>
          <w:rFonts w:ascii="Times New Roman" w:hAnsi="Times New Roman"/>
          <w:sz w:val="20"/>
          <w:szCs w:val="20"/>
        </w:rPr>
        <w:t>the water uptake decreased</w:t>
      </w:r>
      <w:r w:rsidRPr="0047100E">
        <w:rPr>
          <w:rFonts w:ascii="Times New Roman" w:hAnsi="Times New Roman"/>
          <w:sz w:val="20"/>
          <w:szCs w:val="20"/>
          <w:lang w:val="id-ID"/>
        </w:rPr>
        <w:t xml:space="preserve"> at 54.5% and 62.1% for Ch/MMT and Ch/MMT-GPTMS, respectively</w:t>
      </w:r>
      <w:r w:rsidRPr="0047100E">
        <w:rPr>
          <w:rFonts w:ascii="Times New Roman" w:hAnsi="Times New Roman"/>
          <w:sz w:val="20"/>
          <w:szCs w:val="20"/>
        </w:rPr>
        <w:t xml:space="preserve">. The </w:t>
      </w:r>
      <w:r w:rsidRPr="0047100E">
        <w:rPr>
          <w:rFonts w:ascii="Times New Roman" w:hAnsi="Times New Roman"/>
          <w:sz w:val="20"/>
          <w:szCs w:val="20"/>
          <w:lang w:val="id-ID"/>
        </w:rPr>
        <w:t>similar trend</w:t>
      </w:r>
      <w:r w:rsidRPr="0047100E">
        <w:rPr>
          <w:rFonts w:ascii="Times New Roman" w:hAnsi="Times New Roman"/>
          <w:sz w:val="20"/>
          <w:szCs w:val="20"/>
        </w:rPr>
        <w:t xml:space="preserve"> has been reported </w:t>
      </w:r>
      <w:r w:rsidRPr="0047100E">
        <w:rPr>
          <w:rFonts w:ascii="Times New Roman" w:hAnsi="Times New Roman"/>
          <w:sz w:val="20"/>
          <w:szCs w:val="20"/>
          <w:lang w:val="id-ID"/>
        </w:rPr>
        <w:t xml:space="preserve">in previous study, </w:t>
      </w:r>
      <w:r w:rsidRPr="0047100E">
        <w:rPr>
          <w:rFonts w:ascii="Times New Roman" w:hAnsi="Times New Roman"/>
          <w:sz w:val="20"/>
          <w:szCs w:val="20"/>
        </w:rPr>
        <w:t xml:space="preserve">the </w:t>
      </w:r>
      <w:r w:rsidRPr="0047100E">
        <w:rPr>
          <w:rFonts w:ascii="Times New Roman" w:hAnsi="Times New Roman"/>
          <w:sz w:val="20"/>
          <w:szCs w:val="20"/>
          <w:lang w:val="id-ID" w:eastAsia="en-GB"/>
        </w:rPr>
        <w:t xml:space="preserve">water uptake for Ch/Zeolite composite membrane showed a decrease as the zeolite filler load increased </w:t>
      </w:r>
      <w:r w:rsidRPr="0047100E">
        <w:rPr>
          <w:rFonts w:ascii="Times New Roman" w:hAnsi="Times New Roman"/>
          <w:sz w:val="20"/>
          <w:szCs w:val="20"/>
          <w:lang w:val="id-ID"/>
        </w:rPr>
        <w:fldChar w:fldCharType="begin" w:fldLock="1"/>
      </w:r>
      <w:r w:rsidRPr="0047100E">
        <w:rPr>
          <w:rFonts w:ascii="Times New Roman" w:hAnsi="Times New Roman"/>
          <w:sz w:val="20"/>
          <w:szCs w:val="20"/>
          <w:lang w:val="id-ID"/>
        </w:rPr>
        <w:instrText>ADDIN CSL_CITATION { "citationItems" : [ { "id" : "ITEM-1", "itemData" : { "DOI" : "10.1016/j.cep.2010.02.004", "ISBN" : "0255-2701", "ISSN" : "02552701", "abstract" : "Uniform zeolite beta particles about 800 nm in diameter were synthesized by a hydrothermal method, and functionalized by ??-glycidoxypropyltrimethoxysilane (GPTMS). Subsequently, chitosan (CS) membranes filled by GPTMS-modified zeolite beta particles were prepared, and characterized by SEM, FT-IR, XRD and TGA. Compared with the pure CS and Nafion??117 membrane, these CS/zeolite beta hybrid membranes show apparently the lower methanol permeability, which could be assigned to the better interfacial morphology and compatibility between the GPTMS-modified zeolite beta particles and chitosan matrix. In all the prepared CS/zeolite beta hybrid membranes, the CS membrane filled by 10 wt.% GPTMS-modified zeolite beta particles exhibits the lowest methanol permeability, which is 4.4 ?? 10-7 and 2.2 ?? 10-7 cm2 s-1 at 2 and 12 M methanol concentration, respectively. The proton conductivity of this hybrid membrane is 1.31 ?? 10-2 S cm-1, which is slightly lower than that of the pure CS membrane. The selectivity of CS/GPTMS-zeolite beta membranes is comparable with Nafion?? 117 at 2 M methanol concentration, and much higher at 12 M methanol concentration. ?? 2010 Elsevier B.V. All rights reserved.", "author" : [ { "dropping-particle" : "", "family" : "Wang", "given" : "Yabo", "non-dropping-particle" : "", "parse-names" : false, "suffix" : "" }, { "dropping-particle" : "", "family" : "Jiang", "given" : "Zhongyi", "non-dropping-particle" : "", "parse-names" : false, "suffix" : "" }, { "dropping-particle" : "", "family" : "Li", "given" : "Huifeng", "non-dropping-particle" : "", "parse-names" : false, "suffix" : "" }, { "dropping-particle" : "", "family" : "Yang", "given" : "Dong", "non-dropping-particle" : "", "parse-names" : false, "suffix" : "" } ], "container-title" : "Chemical Engineering and Processing: Process Intensification", "id" : "ITEM-1", "issue" : "3", "issued" : { "date-parts" : [ [ "2010" ] ] }, "page" : "278-285", "publisher" : "Elsevier B.V.", "title" : "Chitosan membranes filled by GPTMS-modified zeolite beta particles with low methanol permeability for DMFC", "type" : "article-journal", "volume" : "49" }, "uris" : [ "http://www.mendeley.com/documents/?uuid=b582db5d-d5a5-4a5f-a019-f52428406e59" ] } ], "mendeley" : { "formattedCitation" : "[40]", "plainTextFormattedCitation" : "[40]", "previouslyFormattedCitation" : "(Wang et al. 2010b)" }, "properties" : { "noteIndex" : 0 }, "schema" : "https://github.com/citation-style-language/schema/raw/master/csl-citation.json" }</w:instrText>
      </w:r>
      <w:r w:rsidRPr="0047100E">
        <w:rPr>
          <w:rFonts w:ascii="Times New Roman" w:hAnsi="Times New Roman"/>
          <w:sz w:val="20"/>
          <w:szCs w:val="20"/>
          <w:lang w:val="id-ID"/>
        </w:rPr>
        <w:fldChar w:fldCharType="separate"/>
      </w:r>
      <w:r w:rsidRPr="0047100E">
        <w:rPr>
          <w:rFonts w:ascii="Times New Roman" w:hAnsi="Times New Roman"/>
          <w:noProof/>
          <w:sz w:val="20"/>
          <w:szCs w:val="20"/>
          <w:lang w:val="id-ID"/>
        </w:rPr>
        <w:t>[31]</w:t>
      </w:r>
      <w:r w:rsidRPr="0047100E">
        <w:rPr>
          <w:rFonts w:ascii="Times New Roman" w:hAnsi="Times New Roman"/>
          <w:sz w:val="20"/>
          <w:szCs w:val="20"/>
          <w:lang w:val="id-ID"/>
        </w:rPr>
        <w:fldChar w:fldCharType="end"/>
      </w:r>
      <w:r w:rsidRPr="0047100E">
        <w:rPr>
          <w:rFonts w:ascii="Times New Roman" w:hAnsi="Times New Roman"/>
          <w:sz w:val="20"/>
          <w:szCs w:val="20"/>
        </w:rPr>
        <w:t xml:space="preserve">. </w:t>
      </w:r>
      <w:r w:rsidRPr="0047100E">
        <w:rPr>
          <w:rFonts w:ascii="Times New Roman" w:hAnsi="Times New Roman"/>
          <w:sz w:val="20"/>
          <w:szCs w:val="20"/>
          <w:lang w:val="id-ID"/>
        </w:rPr>
        <w:t xml:space="preserve">In addition, Madaeni and co-worker reported in previous study where the water uptake for PVA composite membrane decreased by incorporated filler </w:t>
      </w:r>
      <w:r w:rsidRPr="0047100E">
        <w:rPr>
          <w:rFonts w:ascii="Times New Roman" w:hAnsi="Times New Roman"/>
          <w:sz w:val="20"/>
          <w:szCs w:val="20"/>
          <w:lang w:val="id-ID"/>
        </w:rPr>
        <w:fldChar w:fldCharType="begin" w:fldLock="1"/>
      </w:r>
      <w:r w:rsidRPr="0047100E">
        <w:rPr>
          <w:rFonts w:ascii="Times New Roman" w:hAnsi="Times New Roman"/>
          <w:sz w:val="20"/>
          <w:szCs w:val="20"/>
          <w:lang w:val="id-ID"/>
        </w:rPr>
        <w:instrText>ADDIN CSL_CITATION { "citationItems" : [ { "id" : "ITEM-1", "itemData" : { "DOI" : "10.1016/j.memsci.2011.06.038", "ISBN" : "0376-7388", "ISSN" : "03767388", "abstract" : "Non-perfluorinated composite proton exchange membranes are prepared by solution casting for direct methanol fuel cell (DMFC) based on poly(vinyl alcohol) (PVA) and poly(ether sulfone) (PES) polymer blends and phosphotungstic acid (PWA) as proton conductive material. The homogenous structure of the blend membranes is confirmed by differential scanning calorimetry (DSC). Thermogravimetric analysis (TGA) shows that the addition of PES and PWA to the PVA matrix improves membranes' thermal stability. The water uptake and swelling degree of membranes are reduced with increasing PWA and decreasing PES contents in membranes. The ion exchange capacity (IEC) is improved by rising the percentage of PWA. However, the blend of two polymers has no effect on the IEC. The proton conductivity and the methanol permeability of membranes increase with the increase in the PWA and the PES contents. Addition of PWA and PES to the PVA matrix increases the tensile strength while the elongation at break increases by addition of PES content and decline in PWA content. Moreover, the performance of membrane electrode assembly using the highest selective membrane in the DMFC is investigated at 80. ??C with 1 and 5 M methanol concentrations and oxygen at a pressure of 2 atm and compared with Nafion 117 membrane. ?? 2011 Elsevier B.V.", "author" : [ { "dropping-particle" : "", "family" : "Madaeni", "given" : "Sayed Siavash", "non-dropping-particle" : "", "parse-names" : false, "suffix" : "" }, { "dropping-particle" : "", "family" : "Amirinejad", "given" : "Sedigheh", "non-dropping-particle" : "", "parse-names" : false, "suffix" : "" }, { "dropping-particle" : "", "family" : "Amirinejad", "given" : "Mehdi", "non-dropping-particle" : "", "parse-names" : false, "suffix" : "" } ], "container-title" : "Journal of Membrane Science", "id" : "ITEM-1", "issue" : "1-2", "issued" : { "date-parts" : [ [ "2011" ] ] }, "page" : "132-137", "publisher" : "Elsevier B.V.", "title" : "Phosphotungstic acid doped poly(vinyl alcohol)/poly(ether sulfone) blend composite membranes for direct methanol fuel cells", "type" : "article-journal", "volume" : "380" }, "uris" : [ "http://www.mendeley.com/documents/?uuid=730d9334-af46-4330-b79d-5873665a7884" ] } ], "mendeley" : { "formattedCitation" : "[43]", "plainTextFormattedCitation" : "[43]", "previouslyFormattedCitation" : "(Madaeni et al. 2011)" }, "properties" : { "noteIndex" : 0 }, "schema" : "https://github.com/citation-style-language/schema/raw/master/csl-citation.json" }</w:instrText>
      </w:r>
      <w:r w:rsidRPr="0047100E">
        <w:rPr>
          <w:rFonts w:ascii="Times New Roman" w:hAnsi="Times New Roman"/>
          <w:sz w:val="20"/>
          <w:szCs w:val="20"/>
          <w:lang w:val="id-ID"/>
        </w:rPr>
        <w:fldChar w:fldCharType="separate"/>
      </w:r>
      <w:r w:rsidRPr="0047100E">
        <w:rPr>
          <w:rFonts w:ascii="Times New Roman" w:hAnsi="Times New Roman"/>
          <w:noProof/>
          <w:sz w:val="20"/>
          <w:szCs w:val="20"/>
          <w:lang w:val="id-ID"/>
        </w:rPr>
        <w:t>[42]</w:t>
      </w:r>
      <w:r w:rsidRPr="0047100E">
        <w:rPr>
          <w:rFonts w:ascii="Times New Roman" w:hAnsi="Times New Roman"/>
          <w:sz w:val="20"/>
          <w:szCs w:val="20"/>
          <w:lang w:val="id-ID"/>
        </w:rPr>
        <w:fldChar w:fldCharType="end"/>
      </w:r>
      <w:r w:rsidRPr="0047100E">
        <w:rPr>
          <w:rFonts w:ascii="Times New Roman" w:hAnsi="Times New Roman"/>
          <w:sz w:val="20"/>
          <w:szCs w:val="20"/>
          <w:lang w:val="id-ID"/>
        </w:rPr>
        <w:t>.</w:t>
      </w:r>
    </w:p>
    <w:p w:rsidR="0047100E" w:rsidRDefault="0047100E" w:rsidP="0047100E">
      <w:pPr>
        <w:adjustRightInd w:val="0"/>
        <w:spacing w:after="0" w:line="240" w:lineRule="auto"/>
        <w:jc w:val="both"/>
        <w:rPr>
          <w:rFonts w:ascii="Times New Roman" w:hAnsi="Times New Roman"/>
          <w:b/>
          <w:sz w:val="20"/>
          <w:szCs w:val="20"/>
        </w:rPr>
      </w:pPr>
    </w:p>
    <w:p w:rsidR="00C57BB1" w:rsidRPr="00C57BB1" w:rsidRDefault="00C57BB1" w:rsidP="0047100E">
      <w:pPr>
        <w:adjustRightInd w:val="0"/>
        <w:spacing w:after="0" w:line="240" w:lineRule="auto"/>
        <w:jc w:val="both"/>
        <w:rPr>
          <w:rFonts w:ascii="Times New Roman" w:hAnsi="Times New Roman"/>
          <w:b/>
          <w:sz w:val="20"/>
          <w:szCs w:val="20"/>
        </w:rPr>
      </w:pPr>
    </w:p>
    <w:p w:rsidR="0047100E" w:rsidRPr="00C57BB1" w:rsidRDefault="0047100E" w:rsidP="00C57BB1">
      <w:pPr>
        <w:adjustRightInd w:val="0"/>
        <w:spacing w:after="120" w:line="240" w:lineRule="auto"/>
        <w:jc w:val="center"/>
        <w:rPr>
          <w:rFonts w:ascii="Times New Roman" w:hAnsi="Times New Roman"/>
          <w:sz w:val="20"/>
          <w:szCs w:val="20"/>
        </w:rPr>
      </w:pPr>
      <w:r w:rsidRPr="0047100E">
        <w:rPr>
          <w:rFonts w:ascii="Times New Roman" w:hAnsi="Times New Roman"/>
          <w:sz w:val="20"/>
          <w:szCs w:val="20"/>
        </w:rPr>
        <w:t xml:space="preserve">Table </w:t>
      </w:r>
      <w:r w:rsidRPr="0047100E">
        <w:rPr>
          <w:rFonts w:ascii="Times New Roman" w:hAnsi="Times New Roman"/>
          <w:sz w:val="20"/>
          <w:szCs w:val="20"/>
          <w:lang w:val="id-ID"/>
        </w:rPr>
        <w:t>2. Water uptake and membrane swelling for chitosan, Ch/MMT and Ch/MMT-GPTMS</w:t>
      </w:r>
    </w:p>
    <w:tbl>
      <w:tblPr>
        <w:tblW w:w="0" w:type="auto"/>
        <w:jc w:val="center"/>
        <w:tblBorders>
          <w:top w:val="single" w:sz="8" w:space="0" w:color="000000"/>
          <w:bottom w:val="single" w:sz="8" w:space="0" w:color="000000"/>
        </w:tblBorders>
        <w:tblLook w:val="04A0" w:firstRow="1" w:lastRow="0" w:firstColumn="1" w:lastColumn="0" w:noHBand="0" w:noVBand="1"/>
      </w:tblPr>
      <w:tblGrid>
        <w:gridCol w:w="2612"/>
        <w:gridCol w:w="1437"/>
        <w:gridCol w:w="2030"/>
      </w:tblGrid>
      <w:tr w:rsidR="0047100E" w:rsidRPr="0047100E" w:rsidTr="004452CA">
        <w:trPr>
          <w:trHeight w:val="445"/>
          <w:jc w:val="center"/>
        </w:trPr>
        <w:tc>
          <w:tcPr>
            <w:tcW w:w="2612" w:type="dxa"/>
            <w:tcBorders>
              <w:top w:val="single" w:sz="8" w:space="0" w:color="000000"/>
              <w:bottom w:val="single" w:sz="8" w:space="0" w:color="000000"/>
            </w:tcBorders>
            <w:shd w:val="clear" w:color="auto" w:fill="auto"/>
            <w:vAlign w:val="center"/>
          </w:tcPr>
          <w:p w:rsidR="0047100E" w:rsidRPr="0047100E" w:rsidRDefault="0047100E" w:rsidP="0047100E">
            <w:pPr>
              <w:pStyle w:val="TAMainText"/>
              <w:spacing w:line="240" w:lineRule="auto"/>
              <w:ind w:firstLine="0"/>
              <w:rPr>
                <w:rFonts w:ascii="Times New Roman" w:hAnsi="Times New Roman"/>
                <w:b/>
                <w:bCs/>
                <w:sz w:val="20"/>
                <w:lang w:val="id-ID" w:eastAsia="en-US"/>
              </w:rPr>
            </w:pPr>
            <w:r w:rsidRPr="0047100E">
              <w:rPr>
                <w:rFonts w:ascii="Times New Roman" w:hAnsi="Times New Roman"/>
                <w:b/>
                <w:bCs/>
                <w:sz w:val="20"/>
                <w:lang w:val="id-ID" w:eastAsia="en-US"/>
              </w:rPr>
              <w:t>Membrane</w:t>
            </w:r>
          </w:p>
        </w:tc>
        <w:tc>
          <w:tcPr>
            <w:tcW w:w="1437" w:type="dxa"/>
            <w:tcBorders>
              <w:top w:val="single" w:sz="8" w:space="0" w:color="000000"/>
              <w:bottom w:val="single" w:sz="8" w:space="0" w:color="000000"/>
            </w:tcBorders>
            <w:shd w:val="clear" w:color="auto" w:fill="auto"/>
            <w:vAlign w:val="center"/>
          </w:tcPr>
          <w:p w:rsidR="0047100E" w:rsidRPr="0047100E" w:rsidRDefault="0047100E" w:rsidP="008F3D32">
            <w:pPr>
              <w:pStyle w:val="TAMainText"/>
              <w:spacing w:before="60" w:after="60" w:line="240" w:lineRule="auto"/>
              <w:ind w:firstLine="0"/>
              <w:jc w:val="center"/>
              <w:rPr>
                <w:rFonts w:ascii="Times New Roman" w:hAnsi="Times New Roman"/>
                <w:b/>
                <w:bCs/>
                <w:sz w:val="20"/>
                <w:lang w:val="id-ID" w:eastAsia="en-US"/>
              </w:rPr>
            </w:pPr>
            <w:r w:rsidRPr="0047100E">
              <w:rPr>
                <w:rFonts w:ascii="Times New Roman" w:hAnsi="Times New Roman"/>
                <w:b/>
                <w:bCs/>
                <w:sz w:val="20"/>
                <w:lang w:val="id-ID" w:eastAsia="en-US"/>
              </w:rPr>
              <w:t xml:space="preserve">Water </w:t>
            </w:r>
            <w:r w:rsidRPr="0047100E">
              <w:rPr>
                <w:rFonts w:ascii="Times New Roman" w:hAnsi="Times New Roman"/>
                <w:b/>
                <w:bCs/>
                <w:sz w:val="20"/>
                <w:lang w:eastAsia="en-US"/>
              </w:rPr>
              <w:t>U</w:t>
            </w:r>
            <w:r w:rsidRPr="0047100E">
              <w:rPr>
                <w:rFonts w:ascii="Times New Roman" w:hAnsi="Times New Roman"/>
                <w:b/>
                <w:bCs/>
                <w:sz w:val="20"/>
                <w:lang w:val="id-ID" w:eastAsia="en-US"/>
              </w:rPr>
              <w:t>ptake (%)</w:t>
            </w:r>
          </w:p>
        </w:tc>
        <w:tc>
          <w:tcPr>
            <w:tcW w:w="2030" w:type="dxa"/>
            <w:tcBorders>
              <w:top w:val="single" w:sz="8" w:space="0" w:color="000000"/>
              <w:bottom w:val="single" w:sz="8" w:space="0" w:color="000000"/>
            </w:tcBorders>
            <w:shd w:val="clear" w:color="auto" w:fill="auto"/>
            <w:vAlign w:val="center"/>
          </w:tcPr>
          <w:p w:rsidR="0047100E" w:rsidRPr="0047100E" w:rsidRDefault="0047100E" w:rsidP="008F3D32">
            <w:pPr>
              <w:pStyle w:val="TAMainText"/>
              <w:spacing w:before="60" w:line="240" w:lineRule="auto"/>
              <w:ind w:firstLine="0"/>
              <w:jc w:val="center"/>
              <w:rPr>
                <w:rFonts w:ascii="Times New Roman" w:hAnsi="Times New Roman"/>
                <w:b/>
                <w:bCs/>
                <w:sz w:val="20"/>
                <w:lang w:val="id-ID" w:eastAsia="en-US"/>
              </w:rPr>
            </w:pPr>
            <w:r w:rsidRPr="0047100E">
              <w:rPr>
                <w:rFonts w:ascii="Times New Roman" w:hAnsi="Times New Roman"/>
                <w:b/>
                <w:bCs/>
                <w:sz w:val="20"/>
                <w:lang w:val="id-ID" w:eastAsia="en-US"/>
              </w:rPr>
              <w:t>Membrane Swelling (%)</w:t>
            </w:r>
          </w:p>
        </w:tc>
      </w:tr>
      <w:tr w:rsidR="0047100E" w:rsidRPr="0047100E" w:rsidTr="004452CA">
        <w:trPr>
          <w:trHeight w:val="222"/>
          <w:jc w:val="center"/>
        </w:trPr>
        <w:tc>
          <w:tcPr>
            <w:tcW w:w="2612" w:type="dxa"/>
            <w:tcBorders>
              <w:left w:val="nil"/>
              <w:right w:val="nil"/>
            </w:tcBorders>
            <w:shd w:val="clear" w:color="auto" w:fill="auto"/>
          </w:tcPr>
          <w:p w:rsidR="0047100E" w:rsidRPr="0047100E" w:rsidRDefault="0047100E" w:rsidP="008F3D32">
            <w:pPr>
              <w:pStyle w:val="TAMainText"/>
              <w:spacing w:before="60" w:line="240" w:lineRule="auto"/>
              <w:ind w:firstLine="0"/>
              <w:rPr>
                <w:rFonts w:ascii="Times New Roman" w:hAnsi="Times New Roman"/>
                <w:bCs/>
                <w:sz w:val="20"/>
                <w:lang w:val="id-ID" w:eastAsia="en-US"/>
              </w:rPr>
            </w:pPr>
            <w:r w:rsidRPr="0047100E">
              <w:rPr>
                <w:rFonts w:ascii="Times New Roman" w:hAnsi="Times New Roman"/>
                <w:bCs/>
                <w:sz w:val="20"/>
                <w:lang w:val="id-ID" w:eastAsia="en-US"/>
              </w:rPr>
              <w:t>Chitosan</w:t>
            </w:r>
          </w:p>
        </w:tc>
        <w:tc>
          <w:tcPr>
            <w:tcW w:w="1437" w:type="dxa"/>
            <w:tcBorders>
              <w:left w:val="nil"/>
              <w:right w:val="nil"/>
            </w:tcBorders>
            <w:shd w:val="clear" w:color="auto" w:fill="auto"/>
          </w:tcPr>
          <w:p w:rsidR="0047100E" w:rsidRPr="0047100E" w:rsidRDefault="0047100E" w:rsidP="008F3D32">
            <w:pPr>
              <w:pStyle w:val="TAMainText"/>
              <w:spacing w:before="60" w:line="240" w:lineRule="auto"/>
              <w:ind w:firstLine="0"/>
              <w:jc w:val="center"/>
              <w:rPr>
                <w:rFonts w:ascii="Times New Roman" w:hAnsi="Times New Roman"/>
                <w:sz w:val="20"/>
                <w:lang w:val="id-ID" w:eastAsia="en-US"/>
              </w:rPr>
            </w:pPr>
            <w:r w:rsidRPr="0047100E">
              <w:rPr>
                <w:rFonts w:ascii="Times New Roman" w:hAnsi="Times New Roman"/>
                <w:sz w:val="20"/>
                <w:lang w:val="id-ID" w:eastAsia="en-US"/>
              </w:rPr>
              <w:t>72.9</w:t>
            </w:r>
          </w:p>
        </w:tc>
        <w:tc>
          <w:tcPr>
            <w:tcW w:w="2030" w:type="dxa"/>
            <w:tcBorders>
              <w:left w:val="nil"/>
              <w:right w:val="nil"/>
            </w:tcBorders>
            <w:shd w:val="clear" w:color="auto" w:fill="auto"/>
          </w:tcPr>
          <w:p w:rsidR="0047100E" w:rsidRPr="0047100E" w:rsidRDefault="0047100E" w:rsidP="008F3D32">
            <w:pPr>
              <w:pStyle w:val="TAMainText"/>
              <w:spacing w:before="60" w:line="240" w:lineRule="auto"/>
              <w:ind w:firstLine="0"/>
              <w:jc w:val="center"/>
              <w:rPr>
                <w:rFonts w:ascii="Times New Roman" w:hAnsi="Times New Roman"/>
                <w:sz w:val="20"/>
                <w:lang w:val="id-ID" w:eastAsia="en-US"/>
              </w:rPr>
            </w:pPr>
            <w:r w:rsidRPr="0047100E">
              <w:rPr>
                <w:rFonts w:ascii="Times New Roman" w:hAnsi="Times New Roman"/>
                <w:sz w:val="20"/>
                <w:lang w:val="id-ID" w:eastAsia="en-US"/>
              </w:rPr>
              <w:t>23.7</w:t>
            </w:r>
          </w:p>
        </w:tc>
      </w:tr>
      <w:tr w:rsidR="0047100E" w:rsidRPr="0047100E" w:rsidTr="004452CA">
        <w:trPr>
          <w:trHeight w:val="234"/>
          <w:jc w:val="center"/>
        </w:trPr>
        <w:tc>
          <w:tcPr>
            <w:tcW w:w="2612" w:type="dxa"/>
            <w:shd w:val="clear" w:color="auto" w:fill="auto"/>
          </w:tcPr>
          <w:p w:rsidR="0047100E" w:rsidRPr="0047100E" w:rsidRDefault="0047100E" w:rsidP="008F3D32">
            <w:pPr>
              <w:pStyle w:val="TAMainText"/>
              <w:spacing w:before="60" w:line="240" w:lineRule="auto"/>
              <w:ind w:firstLine="0"/>
              <w:rPr>
                <w:rFonts w:ascii="Times New Roman" w:hAnsi="Times New Roman"/>
                <w:bCs/>
                <w:sz w:val="20"/>
                <w:lang w:val="id-ID" w:eastAsia="en-US"/>
              </w:rPr>
            </w:pPr>
            <w:r w:rsidRPr="0047100E">
              <w:rPr>
                <w:rFonts w:ascii="Times New Roman" w:hAnsi="Times New Roman"/>
                <w:bCs/>
                <w:sz w:val="20"/>
                <w:lang w:val="id-ID" w:eastAsia="en-US"/>
              </w:rPr>
              <w:t>Ch/MMT 5</w:t>
            </w:r>
          </w:p>
        </w:tc>
        <w:tc>
          <w:tcPr>
            <w:tcW w:w="1437" w:type="dxa"/>
            <w:shd w:val="clear" w:color="auto" w:fill="auto"/>
          </w:tcPr>
          <w:p w:rsidR="0047100E" w:rsidRPr="0047100E" w:rsidRDefault="0047100E" w:rsidP="008F3D32">
            <w:pPr>
              <w:pStyle w:val="TAMainText"/>
              <w:spacing w:before="60" w:line="240" w:lineRule="auto"/>
              <w:ind w:firstLine="0"/>
              <w:jc w:val="center"/>
              <w:rPr>
                <w:rFonts w:ascii="Times New Roman" w:hAnsi="Times New Roman"/>
                <w:sz w:val="20"/>
                <w:lang w:val="id-ID" w:eastAsia="en-US"/>
              </w:rPr>
            </w:pPr>
            <w:r w:rsidRPr="0047100E">
              <w:rPr>
                <w:rFonts w:ascii="Times New Roman" w:hAnsi="Times New Roman"/>
                <w:sz w:val="20"/>
                <w:lang w:val="id-ID" w:eastAsia="en-US"/>
              </w:rPr>
              <w:t>54.5</w:t>
            </w:r>
          </w:p>
        </w:tc>
        <w:tc>
          <w:tcPr>
            <w:tcW w:w="2030" w:type="dxa"/>
            <w:shd w:val="clear" w:color="auto" w:fill="auto"/>
          </w:tcPr>
          <w:p w:rsidR="0047100E" w:rsidRPr="0047100E" w:rsidRDefault="0047100E" w:rsidP="008F3D32">
            <w:pPr>
              <w:pStyle w:val="TAMainText"/>
              <w:spacing w:before="60" w:line="240" w:lineRule="auto"/>
              <w:ind w:firstLine="0"/>
              <w:jc w:val="center"/>
              <w:rPr>
                <w:rFonts w:ascii="Times New Roman" w:hAnsi="Times New Roman"/>
                <w:sz w:val="20"/>
                <w:lang w:val="id-ID" w:eastAsia="en-US"/>
              </w:rPr>
            </w:pPr>
            <w:r w:rsidRPr="0047100E">
              <w:rPr>
                <w:rFonts w:ascii="Times New Roman" w:hAnsi="Times New Roman"/>
                <w:sz w:val="20"/>
                <w:lang w:val="id-ID" w:eastAsia="en-US"/>
              </w:rPr>
              <w:t>18.5</w:t>
            </w:r>
          </w:p>
        </w:tc>
      </w:tr>
      <w:tr w:rsidR="0047100E" w:rsidRPr="0047100E" w:rsidTr="004452CA">
        <w:trPr>
          <w:trHeight w:val="222"/>
          <w:jc w:val="center"/>
        </w:trPr>
        <w:tc>
          <w:tcPr>
            <w:tcW w:w="2612" w:type="dxa"/>
            <w:tcBorders>
              <w:left w:val="nil"/>
              <w:right w:val="nil"/>
            </w:tcBorders>
            <w:shd w:val="clear" w:color="auto" w:fill="auto"/>
          </w:tcPr>
          <w:p w:rsidR="0047100E" w:rsidRPr="0047100E" w:rsidRDefault="0047100E" w:rsidP="008F3D32">
            <w:pPr>
              <w:pStyle w:val="TAMainText"/>
              <w:spacing w:before="60" w:line="240" w:lineRule="auto"/>
              <w:ind w:firstLine="0"/>
              <w:rPr>
                <w:rFonts w:ascii="Times New Roman" w:hAnsi="Times New Roman"/>
                <w:bCs/>
                <w:sz w:val="20"/>
                <w:lang w:val="id-ID" w:eastAsia="en-US"/>
              </w:rPr>
            </w:pPr>
            <w:r w:rsidRPr="0047100E">
              <w:rPr>
                <w:rFonts w:ascii="Times New Roman" w:hAnsi="Times New Roman"/>
                <w:bCs/>
                <w:sz w:val="20"/>
                <w:lang w:val="id-ID" w:eastAsia="en-US"/>
              </w:rPr>
              <w:t>Ch/MMT-GPTMS 5</w:t>
            </w:r>
          </w:p>
        </w:tc>
        <w:tc>
          <w:tcPr>
            <w:tcW w:w="1437" w:type="dxa"/>
            <w:tcBorders>
              <w:left w:val="nil"/>
              <w:right w:val="nil"/>
            </w:tcBorders>
            <w:shd w:val="clear" w:color="auto" w:fill="auto"/>
          </w:tcPr>
          <w:p w:rsidR="0047100E" w:rsidRPr="0047100E" w:rsidRDefault="0047100E" w:rsidP="008F3D32">
            <w:pPr>
              <w:pStyle w:val="TAMainText"/>
              <w:spacing w:before="60" w:line="240" w:lineRule="auto"/>
              <w:ind w:firstLine="0"/>
              <w:jc w:val="center"/>
              <w:rPr>
                <w:rFonts w:ascii="Times New Roman" w:hAnsi="Times New Roman"/>
                <w:sz w:val="20"/>
                <w:lang w:val="id-ID" w:eastAsia="en-US"/>
              </w:rPr>
            </w:pPr>
            <w:r w:rsidRPr="0047100E">
              <w:rPr>
                <w:rFonts w:ascii="Times New Roman" w:hAnsi="Times New Roman"/>
                <w:sz w:val="20"/>
                <w:lang w:val="id-ID" w:eastAsia="en-US"/>
              </w:rPr>
              <w:t>62.1</w:t>
            </w:r>
          </w:p>
        </w:tc>
        <w:tc>
          <w:tcPr>
            <w:tcW w:w="2030" w:type="dxa"/>
            <w:tcBorders>
              <w:left w:val="nil"/>
              <w:right w:val="nil"/>
            </w:tcBorders>
            <w:shd w:val="clear" w:color="auto" w:fill="auto"/>
          </w:tcPr>
          <w:p w:rsidR="0047100E" w:rsidRPr="0047100E" w:rsidRDefault="0047100E" w:rsidP="008F3D32">
            <w:pPr>
              <w:pStyle w:val="TAMainText"/>
              <w:spacing w:before="60" w:line="240" w:lineRule="auto"/>
              <w:ind w:firstLine="0"/>
              <w:jc w:val="center"/>
              <w:rPr>
                <w:rFonts w:ascii="Times New Roman" w:hAnsi="Times New Roman"/>
                <w:sz w:val="20"/>
                <w:lang w:val="id-ID" w:eastAsia="en-US"/>
              </w:rPr>
            </w:pPr>
            <w:r w:rsidRPr="0047100E">
              <w:rPr>
                <w:rFonts w:ascii="Times New Roman" w:hAnsi="Times New Roman"/>
                <w:sz w:val="20"/>
                <w:lang w:val="id-ID" w:eastAsia="en-US"/>
              </w:rPr>
              <w:t>19.7</w:t>
            </w:r>
          </w:p>
        </w:tc>
      </w:tr>
      <w:tr w:rsidR="0047100E" w:rsidRPr="0047100E" w:rsidTr="004452CA">
        <w:trPr>
          <w:trHeight w:val="222"/>
          <w:jc w:val="center"/>
        </w:trPr>
        <w:tc>
          <w:tcPr>
            <w:tcW w:w="2612" w:type="dxa"/>
            <w:shd w:val="clear" w:color="auto" w:fill="auto"/>
          </w:tcPr>
          <w:p w:rsidR="0047100E" w:rsidRPr="0047100E" w:rsidRDefault="0047100E" w:rsidP="008F3D32">
            <w:pPr>
              <w:pStyle w:val="TAMainText"/>
              <w:spacing w:before="60" w:line="240" w:lineRule="auto"/>
              <w:ind w:firstLine="0"/>
              <w:rPr>
                <w:rFonts w:ascii="Times New Roman" w:hAnsi="Times New Roman"/>
                <w:bCs/>
                <w:sz w:val="20"/>
                <w:lang w:val="id-ID" w:eastAsia="en-US"/>
              </w:rPr>
            </w:pPr>
            <w:r w:rsidRPr="0047100E">
              <w:rPr>
                <w:rFonts w:ascii="Times New Roman" w:hAnsi="Times New Roman"/>
                <w:bCs/>
                <w:sz w:val="20"/>
                <w:lang w:val="id-ID" w:eastAsia="en-US"/>
              </w:rPr>
              <w:t>Ch/MMT-GPTMS 10</w:t>
            </w:r>
          </w:p>
        </w:tc>
        <w:tc>
          <w:tcPr>
            <w:tcW w:w="1437" w:type="dxa"/>
            <w:shd w:val="clear" w:color="auto" w:fill="auto"/>
          </w:tcPr>
          <w:p w:rsidR="0047100E" w:rsidRPr="0047100E" w:rsidRDefault="0047100E" w:rsidP="008F3D32">
            <w:pPr>
              <w:pStyle w:val="TAMainText"/>
              <w:spacing w:before="60" w:line="240" w:lineRule="auto"/>
              <w:ind w:firstLine="0"/>
              <w:jc w:val="center"/>
              <w:rPr>
                <w:rFonts w:ascii="Times New Roman" w:hAnsi="Times New Roman"/>
                <w:sz w:val="20"/>
                <w:lang w:val="id-ID" w:eastAsia="en-US"/>
              </w:rPr>
            </w:pPr>
            <w:r w:rsidRPr="0047100E">
              <w:rPr>
                <w:rFonts w:ascii="Times New Roman" w:hAnsi="Times New Roman"/>
                <w:sz w:val="20"/>
                <w:lang w:val="id-ID" w:eastAsia="en-US"/>
              </w:rPr>
              <w:t>53.9</w:t>
            </w:r>
          </w:p>
        </w:tc>
        <w:tc>
          <w:tcPr>
            <w:tcW w:w="2030" w:type="dxa"/>
            <w:shd w:val="clear" w:color="auto" w:fill="auto"/>
          </w:tcPr>
          <w:p w:rsidR="0047100E" w:rsidRPr="0047100E" w:rsidRDefault="0047100E" w:rsidP="008F3D32">
            <w:pPr>
              <w:pStyle w:val="TAMainText"/>
              <w:spacing w:before="60" w:line="240" w:lineRule="auto"/>
              <w:ind w:firstLine="0"/>
              <w:jc w:val="center"/>
              <w:rPr>
                <w:rFonts w:ascii="Times New Roman" w:hAnsi="Times New Roman"/>
                <w:sz w:val="20"/>
                <w:lang w:val="id-ID" w:eastAsia="en-US"/>
              </w:rPr>
            </w:pPr>
            <w:r w:rsidRPr="0047100E">
              <w:rPr>
                <w:rFonts w:ascii="Times New Roman" w:hAnsi="Times New Roman"/>
                <w:sz w:val="20"/>
                <w:lang w:val="id-ID" w:eastAsia="en-US"/>
              </w:rPr>
              <w:t>18.1</w:t>
            </w:r>
          </w:p>
        </w:tc>
      </w:tr>
      <w:tr w:rsidR="0047100E" w:rsidRPr="0047100E" w:rsidTr="004452CA">
        <w:trPr>
          <w:trHeight w:val="222"/>
          <w:jc w:val="center"/>
        </w:trPr>
        <w:tc>
          <w:tcPr>
            <w:tcW w:w="2612" w:type="dxa"/>
            <w:tcBorders>
              <w:left w:val="nil"/>
              <w:right w:val="nil"/>
            </w:tcBorders>
            <w:shd w:val="clear" w:color="auto" w:fill="auto"/>
          </w:tcPr>
          <w:p w:rsidR="0047100E" w:rsidRPr="0047100E" w:rsidRDefault="0047100E" w:rsidP="008F3D32">
            <w:pPr>
              <w:pStyle w:val="TAMainText"/>
              <w:spacing w:before="60" w:after="60" w:line="240" w:lineRule="auto"/>
              <w:ind w:firstLine="0"/>
              <w:rPr>
                <w:rFonts w:ascii="Times New Roman" w:hAnsi="Times New Roman"/>
                <w:bCs/>
                <w:sz w:val="20"/>
                <w:lang w:val="id-ID" w:eastAsia="en-US"/>
              </w:rPr>
            </w:pPr>
            <w:r w:rsidRPr="0047100E">
              <w:rPr>
                <w:rFonts w:ascii="Times New Roman" w:hAnsi="Times New Roman"/>
                <w:bCs/>
                <w:sz w:val="20"/>
                <w:lang w:val="id-ID" w:eastAsia="en-US"/>
              </w:rPr>
              <w:t>Ch/MMT-GPTMS 15</w:t>
            </w:r>
          </w:p>
        </w:tc>
        <w:tc>
          <w:tcPr>
            <w:tcW w:w="1437" w:type="dxa"/>
            <w:tcBorders>
              <w:left w:val="nil"/>
              <w:right w:val="nil"/>
            </w:tcBorders>
            <w:shd w:val="clear" w:color="auto" w:fill="auto"/>
          </w:tcPr>
          <w:p w:rsidR="0047100E" w:rsidRPr="0047100E" w:rsidRDefault="0047100E" w:rsidP="008F3D32">
            <w:pPr>
              <w:pStyle w:val="TAMainText"/>
              <w:spacing w:before="60" w:line="240" w:lineRule="auto"/>
              <w:ind w:firstLine="0"/>
              <w:jc w:val="center"/>
              <w:rPr>
                <w:rFonts w:ascii="Times New Roman" w:hAnsi="Times New Roman"/>
                <w:sz w:val="20"/>
                <w:lang w:val="id-ID" w:eastAsia="en-US"/>
              </w:rPr>
            </w:pPr>
            <w:r w:rsidRPr="0047100E">
              <w:rPr>
                <w:rFonts w:ascii="Times New Roman" w:hAnsi="Times New Roman"/>
                <w:sz w:val="20"/>
                <w:lang w:val="id-ID" w:eastAsia="en-US"/>
              </w:rPr>
              <w:t>49.2</w:t>
            </w:r>
          </w:p>
        </w:tc>
        <w:tc>
          <w:tcPr>
            <w:tcW w:w="2030" w:type="dxa"/>
            <w:tcBorders>
              <w:left w:val="nil"/>
              <w:right w:val="nil"/>
            </w:tcBorders>
            <w:shd w:val="clear" w:color="auto" w:fill="auto"/>
          </w:tcPr>
          <w:p w:rsidR="0047100E" w:rsidRPr="0047100E" w:rsidRDefault="0047100E" w:rsidP="008F3D32">
            <w:pPr>
              <w:pStyle w:val="TAMainText"/>
              <w:spacing w:before="60" w:line="240" w:lineRule="auto"/>
              <w:ind w:firstLine="0"/>
              <w:jc w:val="center"/>
              <w:rPr>
                <w:rFonts w:ascii="Times New Roman" w:hAnsi="Times New Roman"/>
                <w:sz w:val="20"/>
                <w:lang w:val="id-ID" w:eastAsia="en-US"/>
              </w:rPr>
            </w:pPr>
            <w:r w:rsidRPr="0047100E">
              <w:rPr>
                <w:rFonts w:ascii="Times New Roman" w:hAnsi="Times New Roman"/>
                <w:sz w:val="20"/>
                <w:lang w:val="id-ID" w:eastAsia="en-US"/>
              </w:rPr>
              <w:t>17.9</w:t>
            </w:r>
          </w:p>
        </w:tc>
      </w:tr>
    </w:tbl>
    <w:p w:rsidR="0047100E" w:rsidRPr="0047100E" w:rsidRDefault="0047100E" w:rsidP="0047100E">
      <w:pPr>
        <w:spacing w:after="0" w:line="240" w:lineRule="auto"/>
        <w:jc w:val="both"/>
        <w:outlineLvl w:val="0"/>
        <w:rPr>
          <w:rFonts w:ascii="Times New Roman" w:hAnsi="Times New Roman"/>
          <w:sz w:val="20"/>
          <w:szCs w:val="20"/>
          <w:lang w:val="id-ID"/>
        </w:rPr>
      </w:pPr>
    </w:p>
    <w:p w:rsidR="0047100E" w:rsidRPr="0047100E" w:rsidRDefault="0047100E" w:rsidP="0047100E">
      <w:pPr>
        <w:spacing w:after="0" w:line="240" w:lineRule="auto"/>
        <w:jc w:val="both"/>
        <w:outlineLvl w:val="0"/>
        <w:rPr>
          <w:rFonts w:ascii="Times New Roman" w:hAnsi="Times New Roman"/>
          <w:sz w:val="20"/>
          <w:szCs w:val="20"/>
          <w:lang w:val="id-ID"/>
        </w:rPr>
      </w:pPr>
    </w:p>
    <w:p w:rsidR="00C57BB1" w:rsidRPr="0047100E" w:rsidRDefault="00C57BB1" w:rsidP="00C57BB1">
      <w:pPr>
        <w:pStyle w:val="TAMainText"/>
        <w:spacing w:line="240" w:lineRule="auto"/>
        <w:ind w:firstLine="0"/>
        <w:rPr>
          <w:rFonts w:ascii="Times New Roman" w:hAnsi="Times New Roman"/>
          <w:sz w:val="20"/>
        </w:rPr>
      </w:pPr>
      <w:r w:rsidRPr="0047100E">
        <w:rPr>
          <w:rFonts w:ascii="Times New Roman" w:hAnsi="Times New Roman"/>
          <w:sz w:val="20"/>
          <w:lang w:val="id-ID" w:eastAsia="en-GB"/>
        </w:rPr>
        <w:t>The high water uptake of chitosan membrane showing better hydrophilic trend, compared to Ch/MMT composite membrane which presence decrease</w:t>
      </w:r>
      <w:r w:rsidRPr="0047100E">
        <w:rPr>
          <w:rFonts w:ascii="Times New Roman" w:hAnsi="Times New Roman"/>
          <w:sz w:val="20"/>
          <w:lang w:eastAsia="en-GB"/>
        </w:rPr>
        <w:t>d</w:t>
      </w:r>
      <w:r w:rsidRPr="0047100E">
        <w:rPr>
          <w:rFonts w:ascii="Times New Roman" w:hAnsi="Times New Roman"/>
          <w:sz w:val="20"/>
          <w:lang w:val="id-ID" w:eastAsia="en-GB"/>
        </w:rPr>
        <w:t xml:space="preserve"> </w:t>
      </w:r>
      <w:r w:rsidRPr="0047100E">
        <w:rPr>
          <w:rFonts w:ascii="Times New Roman" w:hAnsi="Times New Roman"/>
          <w:sz w:val="20"/>
          <w:lang w:eastAsia="en-GB"/>
        </w:rPr>
        <w:t>the</w:t>
      </w:r>
      <w:r w:rsidRPr="0047100E">
        <w:rPr>
          <w:rFonts w:ascii="Times New Roman" w:hAnsi="Times New Roman"/>
          <w:sz w:val="20"/>
          <w:lang w:val="id-ID" w:eastAsia="en-GB"/>
        </w:rPr>
        <w:t xml:space="preserve"> water uptake</w:t>
      </w:r>
      <w:r w:rsidRPr="0047100E">
        <w:rPr>
          <w:rFonts w:ascii="Times New Roman" w:hAnsi="Times New Roman"/>
          <w:sz w:val="20"/>
          <w:lang w:val="id-ID"/>
        </w:rPr>
        <w:t xml:space="preserve">. This phenomenon suggested to </w:t>
      </w:r>
      <w:r w:rsidRPr="0047100E">
        <w:rPr>
          <w:rFonts w:ascii="Times New Roman" w:hAnsi="Times New Roman"/>
          <w:sz w:val="20"/>
          <w:lang w:val="id-ID" w:eastAsia="ja-JP"/>
        </w:rPr>
        <w:t>the dynamic water contact angle of pristine chitosan and Ch/MMT 5 composite membrane are plotted in Figure 6. It was found that the initial contact angle of pristine chitosan showed a better hydrophilicity than Ch/MMT 5 (35.9</w:t>
      </w:r>
      <w:r w:rsidRPr="0047100E">
        <w:rPr>
          <w:rFonts w:ascii="Times New Roman" w:hAnsi="Times New Roman"/>
          <w:sz w:val="20"/>
          <w:vertAlign w:val="superscript"/>
          <w:lang w:val="id-ID" w:eastAsia="ja-JP"/>
        </w:rPr>
        <w:t>o</w:t>
      </w:r>
      <w:r w:rsidRPr="0047100E">
        <w:rPr>
          <w:rFonts w:ascii="Times New Roman" w:hAnsi="Times New Roman"/>
          <w:sz w:val="20"/>
          <w:lang w:val="id-ID" w:eastAsia="ja-JP"/>
        </w:rPr>
        <w:t xml:space="preserve"> compared to 82.8</w:t>
      </w:r>
      <w:r w:rsidRPr="0047100E">
        <w:rPr>
          <w:rFonts w:ascii="Times New Roman" w:hAnsi="Times New Roman"/>
          <w:sz w:val="20"/>
          <w:vertAlign w:val="superscript"/>
          <w:lang w:val="id-ID" w:eastAsia="ja-JP"/>
        </w:rPr>
        <w:t>o</w:t>
      </w:r>
      <w:r w:rsidRPr="0047100E">
        <w:rPr>
          <w:rFonts w:ascii="Times New Roman" w:hAnsi="Times New Roman"/>
          <w:sz w:val="20"/>
          <w:lang w:val="id-ID" w:eastAsia="ja-JP"/>
        </w:rPr>
        <w:t xml:space="preserve">). This results established that lower contact angle showed a better hydrophilicity, thus notably indicating that hybrid </w:t>
      </w:r>
      <w:r w:rsidRPr="0047100E">
        <w:rPr>
          <w:rFonts w:ascii="Times New Roman" w:hAnsi="Times New Roman"/>
          <w:sz w:val="20"/>
          <w:lang w:val="id-ID" w:eastAsia="ja-JP"/>
        </w:rPr>
        <w:lastRenderedPageBreak/>
        <w:t>membrane presented an enhanced hydrophilicity or decrease of hydrophilicity depends to addition inorganic filler</w:t>
      </w:r>
      <w:r w:rsidRPr="0047100E">
        <w:rPr>
          <w:rFonts w:ascii="Times New Roman" w:hAnsi="Times New Roman"/>
          <w:sz w:val="20"/>
          <w:lang w:eastAsia="ja-JP"/>
        </w:rPr>
        <w:t xml:space="preserve"> </w:t>
      </w:r>
      <w:r w:rsidRPr="0047100E">
        <w:rPr>
          <w:rFonts w:ascii="Times New Roman" w:hAnsi="Times New Roman"/>
          <w:sz w:val="20"/>
          <w:lang w:val="id-ID"/>
        </w:rPr>
        <w:fldChar w:fldCharType="begin" w:fldLock="1"/>
      </w:r>
      <w:r w:rsidRPr="0047100E">
        <w:rPr>
          <w:rFonts w:ascii="Times New Roman" w:hAnsi="Times New Roman"/>
          <w:sz w:val="20"/>
          <w:lang w:val="id-ID"/>
        </w:rPr>
        <w:instrText>ADDIN CSL_CITATION { "citationItems" : [ { "id" : "ITEM-1", "itemData" : { "DOI" : "10.1016/j.cep.2010.02.004", "ISBN" : "0255-2701", "ISSN" : "02552701", "abstract" : "Uniform zeolite beta particles about 800 nm in diameter were synthesized by a hydrothermal method, and functionalized by ??-glycidoxypropyltrimethoxysilane (GPTMS). Subsequently, chitosan (CS) membranes filled by GPTMS-modified zeolite beta particles were prepared, and characterized by SEM, FT-IR, XRD and TGA. Compared with the pure CS and Nafion??117 membrane, these CS/zeolite beta hybrid membranes show apparently the lower methanol permeability, which could be assigned to the better interfacial morphology and compatibility between the GPTMS-modified zeolite beta particles and chitosan matrix. In all the prepared CS/zeolite beta hybrid membranes, the CS membrane filled by 10 wt.% GPTMS-modified zeolite beta particles exhibits the lowest methanol permeability, which is 4.4 ?? 10-7 and 2.2 ?? 10-7 cm2 s-1 at 2 and 12 M methanol concentration, respectively. The proton conductivity of this hybrid membrane is 1.31 ?? 10-2 S cm-1, which is slightly lower than that of the pure CS membrane. The selectivity of CS/GPTMS-zeolite beta membranes is comparable with Nafion?? 117 at 2 M methanol concentration, and much higher at 12 M methanol concentration. ?? 2010 Elsevier B.V. All rights reserved.", "author" : [ { "dropping-particle" : "", "family" : "Wang", "given" : "Yabo", "non-dropping-particle" : "", "parse-names" : false, "suffix" : "" }, { "dropping-particle" : "", "family" : "Jiang", "given" : "Zhongyi", "non-dropping-particle" : "", "parse-names" : false, "suffix" : "" }, { "dropping-particle" : "", "family" : "Li", "given" : "Huifeng", "non-dropping-particle" : "", "parse-names" : false, "suffix" : "" }, { "dropping-particle" : "", "family" : "Yang", "given" : "Dong", "non-dropping-particle" : "", "parse-names" : false, "suffix" : "" } ], "container-title" : "Chemical Engineering and Processing: Process Intensification", "id" : "ITEM-1", "issue" : "3", "issued" : { "date-parts" : [ [ "2010" ] ] }, "page" : "278-285", "publisher" : "Elsevier B.V.", "title" : "Chitosan membranes filled by GPTMS-modified zeolite beta particles with low methanol permeability for DMFC", "type" : "article-journal", "volume" : "49" }, "uris" : [ "http://www.mendeley.com/documents/?uuid=b582db5d-d5a5-4a5f-a019-f52428406e59" ] }, { "id" : "ITEM-2", "itemData" : { "DOI" : "10.1016/j.memsci.2008.06.038", "ISBN" : "0376-7388", "ISSN" : "03767388", "abstract" : "A nanocomposite membrane of sulfonated montmorillonite/sulfonated poly(ether ether ketone) (SMMT/SPEEK) is proposed for direct methanol fuel cells (DMFCs). The SMMT is clay modified with silane of which the structure consists of a sulfonic acid group for proton conductivity improvement. The micro- and nano-scaled morphologies of the membranes perform the increase in inorganic aggregation with SMMT loading content as confirmed by SEM and AFM. The membrane stability, i.e., the liquid uptake in water and in methanol aqueous solution, as well as the mechanical stability increases with the SMMT loading content whereas thermal stability does not improve significantly. The methanol permeability reduction is obtained when the SMMT loading content increases for various methanol concentrations (1.5-4.5 M). A comparative study of the SPEEK nanocomposite membranes with SMMT and with pristine MMT shows fourfold proton conductivity enhancement after sulfonation. The DMFC single cell tests inform us that all nanocomposite membranes give the significant performance revealed by the plot of current density-voltage and power density. ?? 2008 Elsevier B.V. All rights reserved.", "author" : [ { "dropping-particle" : "", "family" : "Gosalawit", "given" : "Rapee", "non-dropping-particle" : "", "parse-names" : false, "suffix" : "" }, { "dropping-particle" : "", "family" : "Chirachanchai", "given" : "Suwabun", "non-dropping-particle" : "", "parse-names" : false, "suffix" : "" }, { "dropping-particle" : "", "family" : "Shishatskiy", "given" : "Sergey", "non-dropping-particle" : "", "parse-names" : false, "suffix" : "" }, { "dropping-particle" : "", "family" : "Nunes", "given" : "Suzana P.", "non-dropping-particle" : "", "parse-names" : false, "suffix" : "" } ], "container-title" : "Journal of Membrane Science", "id" : "ITEM-2", "issue" : "2", "issued" : { "date-parts" : [ [ "2008" ] ] }, "page" : "337-346", "title" : "Sulfonated montmorillonite/sulfonated poly(ether ether ketone) (SMMT/SPEEK) nanocomposite membrane for direct methanol fuel cells (DMFCs)", "type" : "article-journal", "volume" : "323" }, "uris" : [ "http://www.mendeley.com/documents/?uuid=04c7092e-4bbe-4fd6-8c1d-539be35a73d5" ] }, { "id" : "ITEM-3", "itemData" : { "DOI" : "10.1016/j.memsci.2011.06.038", "ISBN" : "0376-7388", "ISSN" : "03767388", "abstract" : "Non-perfluorinated composite proton exchange membranes are prepared by solution casting for direct methanol fuel cell (DMFC) based on poly(vinyl alcohol) (PVA) and poly(ether sulfone) (PES) polymer blends and phosphotungstic acid (PWA) as proton conductive material. The homogenous structure of the blend membranes is confirmed by differential scanning calorimetry (DSC). Thermogravimetric analysis (TGA) shows that the addition of PES and PWA to the PVA matrix improves membranes' thermal stability. The water uptake and swelling degree of membranes are reduced with increasing PWA and decreasing PES contents in membranes. The ion exchange capacity (IEC) is improved by rising the percentage of PWA. However, the blend of two polymers has no effect on the IEC. The proton conductivity and the methanol permeability of membranes increase with the increase in the PWA and the PES contents. Addition of PWA and PES to the PVA matrix increases the tensile strength while the elongation at break increases by addition of PES content and decline in PWA content. Moreover, the performance of membrane electrode assembly using the highest selective membrane in the DMFC is investigated at 80. ??C with 1 and 5 M methanol concentrations and oxygen at a pressure of 2 atm and compared with Nafion 117 membrane. ?? 2011 Elsevier B.V.", "author" : [ { "dropping-particle" : "", "family" : "Madaeni", "given" : "Sayed Siavash", "non-dropping-particle" : "", "parse-names" : false, "suffix" : "" }, { "dropping-particle" : "", "family" : "Amirinejad", "given" : "Sedigheh", "non-dropping-particle" : "", "parse-names" : false, "suffix" : "" }, { "dropping-particle" : "", "family" : "Amirinejad", "given" : "Mehdi", "non-dropping-particle" : "", "parse-names" : false, "suffix" : "" } ], "container-title" : "Journal of Membrane Science", "id" : "ITEM-3", "issue" : "1-2", "issued" : { "date-parts" : [ [ "2011" ] ] }, "page" : "132-137", "publisher" : "Elsevier B.V.", "title" : "Phosphotungstic acid doped poly(vinyl alcohol)/poly(ether sulfone) blend composite membranes for direct methanol fuel cells", "type" : "article-journal", "volume" : "380" }, "uris" : [ "http://www.mendeley.com/documents/?uuid=730d9334-af46-4330-b79d-5873665a7884" ] } ], "mendeley" : { "formattedCitation" : "[40], [43], [44]", "plainTextFormattedCitation" : "[40], [43], [44]", "previouslyFormattedCitation" : "(Wang et al. 2010b; Gosalawit et al. 2008; Madaeni et al. 2011)" }, "properties" : { "noteIndex" : 0 }, "schema" : "https://github.com/citation-style-language/schema/raw/master/csl-citation.json" }</w:instrText>
      </w:r>
      <w:r w:rsidRPr="0047100E">
        <w:rPr>
          <w:rFonts w:ascii="Times New Roman" w:hAnsi="Times New Roman"/>
          <w:sz w:val="20"/>
          <w:lang w:val="id-ID"/>
        </w:rPr>
        <w:fldChar w:fldCharType="separate"/>
      </w:r>
      <w:r w:rsidRPr="0047100E">
        <w:rPr>
          <w:rFonts w:ascii="Times New Roman" w:hAnsi="Times New Roman"/>
          <w:noProof/>
          <w:sz w:val="20"/>
          <w:lang w:val="id-ID"/>
        </w:rPr>
        <w:t>[31, 42, 43]</w:t>
      </w:r>
      <w:r w:rsidRPr="0047100E">
        <w:rPr>
          <w:rFonts w:ascii="Times New Roman" w:hAnsi="Times New Roman"/>
          <w:sz w:val="20"/>
          <w:lang w:val="id-ID"/>
        </w:rPr>
        <w:fldChar w:fldCharType="end"/>
      </w:r>
      <w:r w:rsidRPr="0047100E">
        <w:rPr>
          <w:rFonts w:ascii="Times New Roman" w:hAnsi="Times New Roman"/>
          <w:sz w:val="20"/>
        </w:rPr>
        <w:t>.</w:t>
      </w:r>
    </w:p>
    <w:p w:rsidR="0047100E" w:rsidRPr="0047100E" w:rsidRDefault="0047100E" w:rsidP="00C57BB1">
      <w:pPr>
        <w:spacing w:after="0" w:line="240" w:lineRule="auto"/>
        <w:jc w:val="both"/>
        <w:outlineLvl w:val="0"/>
        <w:rPr>
          <w:rFonts w:ascii="Times New Roman" w:hAnsi="Times New Roman"/>
          <w:sz w:val="20"/>
          <w:szCs w:val="20"/>
          <w:lang w:val="id-ID"/>
        </w:rPr>
      </w:pPr>
    </w:p>
    <w:p w:rsidR="0047100E" w:rsidRPr="00D9673A" w:rsidRDefault="0047100E" w:rsidP="0047100E">
      <w:pPr>
        <w:spacing w:after="0" w:line="240" w:lineRule="auto"/>
        <w:jc w:val="both"/>
        <w:outlineLvl w:val="0"/>
        <w:rPr>
          <w:rFonts w:ascii="Times New Roman" w:hAnsi="Times New Roman"/>
          <w:sz w:val="20"/>
          <w:szCs w:val="20"/>
        </w:rPr>
      </w:pPr>
    </w:p>
    <w:p w:rsidR="0047100E" w:rsidRPr="0047100E" w:rsidRDefault="0047100E" w:rsidP="0047100E">
      <w:pPr>
        <w:spacing w:after="0" w:line="240" w:lineRule="auto"/>
        <w:jc w:val="both"/>
        <w:outlineLvl w:val="0"/>
        <w:rPr>
          <w:rFonts w:ascii="Times New Roman" w:hAnsi="Times New Roman"/>
          <w:sz w:val="20"/>
          <w:szCs w:val="20"/>
          <w:lang w:val="id-ID"/>
        </w:rPr>
      </w:pPr>
      <w:r w:rsidRPr="0047100E">
        <w:rPr>
          <w:rFonts w:ascii="Times New Roman" w:hAnsi="Times New Roman"/>
          <w:noProof/>
          <w:sz w:val="20"/>
          <w:szCs w:val="20"/>
          <w:lang w:bidi="ar-SA"/>
        </w:rPr>
        <w:drawing>
          <wp:anchor distT="0" distB="0" distL="114300" distR="114300" simplePos="0" relativeHeight="251661824" behindDoc="0" locked="0" layoutInCell="1" allowOverlap="1" wp14:anchorId="17317C97" wp14:editId="60857529">
            <wp:simplePos x="0" y="0"/>
            <wp:positionH relativeFrom="column">
              <wp:posOffset>1310640</wp:posOffset>
            </wp:positionH>
            <wp:positionV relativeFrom="paragraph">
              <wp:posOffset>78105</wp:posOffset>
            </wp:positionV>
            <wp:extent cx="3369625" cy="2524111"/>
            <wp:effectExtent l="19050" t="19050" r="2540" b="0"/>
            <wp:wrapSquare wrapText="bothSides"/>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3369625" cy="2524111"/>
                    </a:xfrm>
                    <a:prstGeom prst="rect">
                      <a:avLst/>
                    </a:prstGeom>
                    <a:noFill/>
                    <a:ln w="952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p>
    <w:p w:rsidR="0047100E" w:rsidRPr="0047100E" w:rsidRDefault="0047100E" w:rsidP="0047100E">
      <w:pPr>
        <w:pStyle w:val="TAMainText"/>
        <w:spacing w:line="240" w:lineRule="auto"/>
        <w:ind w:firstLine="0"/>
        <w:rPr>
          <w:rFonts w:ascii="Times New Roman" w:hAnsi="Times New Roman"/>
          <w:sz w:val="20"/>
          <w:lang w:val="id-ID" w:eastAsia="ja-JP"/>
        </w:rPr>
      </w:pPr>
    </w:p>
    <w:p w:rsidR="0047100E" w:rsidRPr="0047100E" w:rsidRDefault="0047100E" w:rsidP="0047100E">
      <w:pPr>
        <w:pStyle w:val="TAMainText"/>
        <w:spacing w:line="240" w:lineRule="auto"/>
        <w:ind w:firstLine="0"/>
        <w:rPr>
          <w:rFonts w:ascii="Times New Roman" w:hAnsi="Times New Roman"/>
          <w:sz w:val="20"/>
          <w:lang w:val="id-ID" w:eastAsia="ja-JP"/>
        </w:rPr>
      </w:pPr>
    </w:p>
    <w:p w:rsidR="0047100E" w:rsidRPr="0047100E" w:rsidRDefault="0047100E" w:rsidP="0047100E">
      <w:pPr>
        <w:pStyle w:val="TAMainText"/>
        <w:spacing w:line="240" w:lineRule="auto"/>
        <w:ind w:firstLine="0"/>
        <w:rPr>
          <w:rFonts w:ascii="Times New Roman" w:hAnsi="Times New Roman"/>
          <w:sz w:val="20"/>
          <w:lang w:val="id-ID" w:eastAsia="ja-JP"/>
        </w:rPr>
      </w:pPr>
    </w:p>
    <w:p w:rsidR="0047100E" w:rsidRPr="0047100E" w:rsidRDefault="0047100E" w:rsidP="0047100E">
      <w:pPr>
        <w:pStyle w:val="TAMainText"/>
        <w:spacing w:line="240" w:lineRule="auto"/>
        <w:ind w:firstLine="0"/>
        <w:rPr>
          <w:rFonts w:ascii="Times New Roman" w:hAnsi="Times New Roman"/>
          <w:sz w:val="20"/>
          <w:lang w:val="id-ID" w:eastAsia="ja-JP"/>
        </w:rPr>
      </w:pPr>
    </w:p>
    <w:p w:rsidR="0047100E" w:rsidRPr="0047100E" w:rsidRDefault="0047100E" w:rsidP="0047100E">
      <w:pPr>
        <w:pStyle w:val="TAMainText"/>
        <w:spacing w:line="240" w:lineRule="auto"/>
        <w:ind w:firstLine="0"/>
        <w:rPr>
          <w:rFonts w:ascii="Times New Roman" w:hAnsi="Times New Roman"/>
          <w:sz w:val="20"/>
          <w:lang w:val="id-ID" w:eastAsia="ja-JP"/>
        </w:rPr>
      </w:pPr>
    </w:p>
    <w:p w:rsidR="0047100E" w:rsidRPr="0047100E" w:rsidRDefault="0047100E" w:rsidP="0047100E">
      <w:pPr>
        <w:pStyle w:val="TAMainText"/>
        <w:spacing w:line="240" w:lineRule="auto"/>
        <w:ind w:firstLine="0"/>
        <w:rPr>
          <w:rFonts w:ascii="Times New Roman" w:hAnsi="Times New Roman"/>
          <w:sz w:val="20"/>
          <w:lang w:val="id-ID" w:eastAsia="ja-JP"/>
        </w:rPr>
      </w:pPr>
    </w:p>
    <w:p w:rsidR="0047100E" w:rsidRPr="0047100E" w:rsidRDefault="0047100E" w:rsidP="0047100E">
      <w:pPr>
        <w:pStyle w:val="TAMainText"/>
        <w:spacing w:line="240" w:lineRule="auto"/>
        <w:ind w:firstLine="0"/>
        <w:rPr>
          <w:rFonts w:ascii="Times New Roman" w:hAnsi="Times New Roman"/>
          <w:sz w:val="20"/>
          <w:lang w:val="id-ID" w:eastAsia="ja-JP"/>
        </w:rPr>
      </w:pPr>
    </w:p>
    <w:p w:rsidR="0047100E" w:rsidRPr="0047100E" w:rsidRDefault="0047100E" w:rsidP="0047100E">
      <w:pPr>
        <w:pStyle w:val="TAMainText"/>
        <w:spacing w:line="240" w:lineRule="auto"/>
        <w:ind w:firstLine="0"/>
        <w:rPr>
          <w:rFonts w:ascii="Times New Roman" w:hAnsi="Times New Roman"/>
          <w:sz w:val="20"/>
          <w:lang w:val="id-ID" w:eastAsia="ja-JP"/>
        </w:rPr>
      </w:pPr>
    </w:p>
    <w:p w:rsidR="0047100E" w:rsidRPr="0047100E" w:rsidRDefault="0047100E" w:rsidP="0047100E">
      <w:pPr>
        <w:pStyle w:val="TAMainText"/>
        <w:spacing w:line="240" w:lineRule="auto"/>
        <w:ind w:firstLine="0"/>
        <w:rPr>
          <w:rFonts w:ascii="Times New Roman" w:hAnsi="Times New Roman"/>
          <w:sz w:val="20"/>
          <w:lang w:val="id-ID" w:eastAsia="ja-JP"/>
        </w:rPr>
      </w:pPr>
    </w:p>
    <w:p w:rsidR="0047100E" w:rsidRPr="0047100E" w:rsidRDefault="0047100E" w:rsidP="0047100E">
      <w:pPr>
        <w:pStyle w:val="TAMainText"/>
        <w:spacing w:line="240" w:lineRule="auto"/>
        <w:ind w:firstLine="0"/>
        <w:rPr>
          <w:rFonts w:ascii="Times New Roman" w:hAnsi="Times New Roman"/>
          <w:sz w:val="20"/>
          <w:lang w:val="id-ID" w:eastAsia="ja-JP"/>
        </w:rPr>
      </w:pPr>
    </w:p>
    <w:p w:rsidR="0047100E" w:rsidRPr="0047100E" w:rsidRDefault="0047100E" w:rsidP="0047100E">
      <w:pPr>
        <w:pStyle w:val="TAMainText"/>
        <w:spacing w:line="240" w:lineRule="auto"/>
        <w:ind w:firstLine="0"/>
        <w:rPr>
          <w:rFonts w:ascii="Times New Roman" w:hAnsi="Times New Roman"/>
          <w:sz w:val="20"/>
          <w:lang w:val="id-ID" w:eastAsia="ja-JP"/>
        </w:rPr>
      </w:pPr>
    </w:p>
    <w:p w:rsidR="0047100E" w:rsidRPr="0047100E" w:rsidRDefault="0047100E" w:rsidP="0047100E">
      <w:pPr>
        <w:pStyle w:val="TAMainText"/>
        <w:spacing w:line="240" w:lineRule="auto"/>
        <w:ind w:firstLine="0"/>
        <w:rPr>
          <w:rFonts w:ascii="Times New Roman" w:hAnsi="Times New Roman"/>
          <w:sz w:val="20"/>
          <w:lang w:val="id-ID" w:eastAsia="ja-JP"/>
        </w:rPr>
      </w:pPr>
    </w:p>
    <w:p w:rsidR="0047100E" w:rsidRPr="0047100E" w:rsidRDefault="0047100E" w:rsidP="0047100E">
      <w:pPr>
        <w:pStyle w:val="TAMainText"/>
        <w:spacing w:line="240" w:lineRule="auto"/>
        <w:ind w:firstLine="0"/>
        <w:rPr>
          <w:rFonts w:ascii="Times New Roman" w:hAnsi="Times New Roman"/>
          <w:sz w:val="20"/>
          <w:lang w:val="id-ID" w:eastAsia="ja-JP"/>
        </w:rPr>
      </w:pPr>
    </w:p>
    <w:p w:rsidR="0047100E" w:rsidRPr="0047100E" w:rsidRDefault="0047100E" w:rsidP="0047100E">
      <w:pPr>
        <w:pStyle w:val="TAMainText"/>
        <w:spacing w:line="240" w:lineRule="auto"/>
        <w:ind w:firstLine="0"/>
        <w:rPr>
          <w:rFonts w:ascii="Times New Roman" w:hAnsi="Times New Roman"/>
          <w:sz w:val="20"/>
          <w:lang w:val="id-ID" w:eastAsia="ja-JP"/>
        </w:rPr>
      </w:pPr>
    </w:p>
    <w:p w:rsidR="0047100E" w:rsidRPr="0047100E" w:rsidRDefault="0047100E" w:rsidP="0047100E">
      <w:pPr>
        <w:pStyle w:val="TAMainText"/>
        <w:spacing w:line="240" w:lineRule="auto"/>
        <w:ind w:firstLine="0"/>
        <w:rPr>
          <w:rFonts w:ascii="Times New Roman" w:hAnsi="Times New Roman"/>
          <w:sz w:val="20"/>
          <w:lang w:val="id-ID" w:eastAsia="ja-JP"/>
        </w:rPr>
      </w:pPr>
    </w:p>
    <w:p w:rsidR="0047100E" w:rsidRPr="0047100E" w:rsidRDefault="0047100E" w:rsidP="0047100E">
      <w:pPr>
        <w:pStyle w:val="TAMainText"/>
        <w:spacing w:line="240" w:lineRule="auto"/>
        <w:ind w:firstLine="0"/>
        <w:rPr>
          <w:rFonts w:ascii="Times New Roman" w:hAnsi="Times New Roman"/>
          <w:sz w:val="20"/>
          <w:lang w:val="id-ID" w:eastAsia="ja-JP"/>
        </w:rPr>
      </w:pPr>
    </w:p>
    <w:p w:rsidR="0047100E" w:rsidRPr="008F3D32" w:rsidRDefault="0047100E" w:rsidP="0047100E">
      <w:pPr>
        <w:pStyle w:val="TAMainText"/>
        <w:spacing w:line="240" w:lineRule="auto"/>
        <w:ind w:firstLine="0"/>
        <w:rPr>
          <w:rFonts w:ascii="Times New Roman" w:hAnsi="Times New Roman"/>
          <w:sz w:val="20"/>
          <w:lang w:eastAsia="ja-JP"/>
        </w:rPr>
      </w:pPr>
    </w:p>
    <w:p w:rsidR="0047100E" w:rsidRPr="0047100E" w:rsidRDefault="0047100E" w:rsidP="0047100E">
      <w:pPr>
        <w:pStyle w:val="TAMainText"/>
        <w:spacing w:line="240" w:lineRule="auto"/>
        <w:ind w:firstLine="0"/>
        <w:rPr>
          <w:rFonts w:ascii="Times New Roman" w:hAnsi="Times New Roman"/>
          <w:sz w:val="20"/>
          <w:lang w:val="id-ID" w:eastAsia="ja-JP"/>
        </w:rPr>
      </w:pPr>
    </w:p>
    <w:p w:rsidR="0047100E" w:rsidRPr="0047100E" w:rsidRDefault="0047100E" w:rsidP="008F3D32">
      <w:pPr>
        <w:pStyle w:val="TAMainText"/>
        <w:spacing w:line="240" w:lineRule="auto"/>
        <w:ind w:firstLine="0"/>
        <w:jc w:val="center"/>
        <w:rPr>
          <w:rFonts w:ascii="Times New Roman" w:hAnsi="Times New Roman"/>
          <w:sz w:val="20"/>
          <w:lang w:val="id-ID" w:eastAsia="ja-JP"/>
        </w:rPr>
      </w:pPr>
      <w:r w:rsidRPr="0047100E">
        <w:rPr>
          <w:rFonts w:ascii="Times New Roman" w:hAnsi="Times New Roman"/>
          <w:sz w:val="20"/>
          <w:lang w:val="id-ID" w:eastAsia="ja-JP"/>
        </w:rPr>
        <w:t xml:space="preserve">Figure 6. </w:t>
      </w:r>
      <w:r w:rsidR="008F3D32">
        <w:rPr>
          <w:rFonts w:ascii="Times New Roman" w:hAnsi="Times New Roman"/>
          <w:sz w:val="20"/>
          <w:lang w:eastAsia="ja-JP"/>
        </w:rPr>
        <w:t xml:space="preserve"> </w:t>
      </w:r>
      <w:r w:rsidRPr="0047100E">
        <w:rPr>
          <w:rFonts w:ascii="Times New Roman" w:hAnsi="Times New Roman"/>
          <w:sz w:val="20"/>
          <w:lang w:val="id-ID" w:eastAsia="ja-JP"/>
        </w:rPr>
        <w:t>Water contact angle Ch, Ch/MMT</w:t>
      </w:r>
      <w:r w:rsidRPr="0047100E">
        <w:rPr>
          <w:rFonts w:ascii="Times New Roman" w:hAnsi="Times New Roman"/>
          <w:sz w:val="20"/>
          <w:lang w:eastAsia="ja-JP"/>
        </w:rPr>
        <w:t xml:space="preserve"> and </w:t>
      </w:r>
      <w:r w:rsidRPr="0047100E">
        <w:rPr>
          <w:rFonts w:ascii="Times New Roman" w:hAnsi="Times New Roman"/>
          <w:sz w:val="20"/>
          <w:lang w:val="id-ID" w:eastAsia="ja-JP"/>
        </w:rPr>
        <w:t>Ch/MMT-GPTMS</w:t>
      </w:r>
    </w:p>
    <w:p w:rsidR="0047100E" w:rsidRDefault="0047100E" w:rsidP="0047100E">
      <w:pPr>
        <w:spacing w:after="0" w:line="240" w:lineRule="auto"/>
        <w:jc w:val="both"/>
        <w:outlineLvl w:val="0"/>
        <w:rPr>
          <w:rFonts w:ascii="Times New Roman" w:hAnsi="Times New Roman"/>
          <w:sz w:val="20"/>
          <w:szCs w:val="20"/>
        </w:rPr>
      </w:pPr>
    </w:p>
    <w:p w:rsidR="0047100E" w:rsidRPr="00C57BB1" w:rsidRDefault="0047100E" w:rsidP="0047100E">
      <w:pPr>
        <w:pStyle w:val="TAMainText"/>
        <w:spacing w:line="240" w:lineRule="auto"/>
        <w:ind w:firstLine="0"/>
        <w:rPr>
          <w:rFonts w:ascii="Times New Roman" w:hAnsi="Times New Roman"/>
          <w:sz w:val="20"/>
          <w:lang w:eastAsia="ja-JP"/>
        </w:rPr>
      </w:pPr>
    </w:p>
    <w:p w:rsidR="0047100E" w:rsidRPr="0047100E" w:rsidRDefault="0047100E" w:rsidP="0047100E">
      <w:pPr>
        <w:pStyle w:val="TAMainText"/>
        <w:spacing w:line="240" w:lineRule="auto"/>
        <w:ind w:firstLine="0"/>
        <w:rPr>
          <w:rFonts w:ascii="Times New Roman" w:hAnsi="Times New Roman"/>
          <w:sz w:val="20"/>
          <w:lang w:val="id-ID" w:eastAsia="ja-JP"/>
        </w:rPr>
      </w:pPr>
      <w:r w:rsidRPr="0047100E">
        <w:rPr>
          <w:rFonts w:ascii="Times New Roman" w:hAnsi="Times New Roman"/>
          <w:sz w:val="20"/>
          <w:lang w:val="id-ID" w:eastAsia="ja-JP"/>
        </w:rPr>
        <w:t xml:space="preserve">In another part, for direct methanol fuel cell application, </w:t>
      </w:r>
      <w:r w:rsidRPr="0047100E">
        <w:rPr>
          <w:rFonts w:ascii="Times New Roman" w:hAnsi="Times New Roman"/>
          <w:sz w:val="20"/>
          <w:lang w:val="id-ID" w:eastAsia="en-GB"/>
        </w:rPr>
        <w:t>membrane with high hydrophilic properties are very crucial to be able to hold existence of water</w:t>
      </w:r>
      <w:r w:rsidRPr="0047100E">
        <w:rPr>
          <w:rFonts w:ascii="Times New Roman" w:hAnsi="Times New Roman"/>
          <w:sz w:val="20"/>
          <w:lang w:val="id-ID" w:eastAsia="ja-JP"/>
        </w:rPr>
        <w:t xml:space="preserve"> because the proton will be transported along the water channel created in the membrane composite, however the hydrophobic properties also crucial to reduce methanol permeation rate which causes decrease of membrane efficiency. Therefore the moderate membrane is very suitable for this application, for get high proton conductivity and low methanol permability as previous study </w:t>
      </w:r>
      <w:r w:rsidRPr="0047100E">
        <w:rPr>
          <w:rFonts w:ascii="Times New Roman" w:hAnsi="Times New Roman"/>
          <w:sz w:val="20"/>
          <w:lang w:val="id-ID" w:eastAsia="ja-JP"/>
        </w:rPr>
        <w:fldChar w:fldCharType="begin" w:fldLock="1"/>
      </w:r>
      <w:r w:rsidRPr="0047100E">
        <w:rPr>
          <w:rFonts w:ascii="Times New Roman" w:hAnsi="Times New Roman"/>
          <w:sz w:val="20"/>
          <w:lang w:val="id-ID" w:eastAsia="ja-JP"/>
        </w:rPr>
        <w:instrText>ADDIN CSL_CITATION { "citationItems" : [ { "id" : "ITEM-1", "itemData" : { "DOI" : "10.1016/j.jpowsour.2007.08.020", "ISSN" : "03787753", "abstract" : "Hybrid membranes composed of chitosan (CS) as organic matrix and surface-modified Y zeolite as inorganic filler are prepared and their applicability for DMFC is demonstrated by methanol permeability, proton conductivity and swelling property. Y zeolite is modified using silane coupling agents, 3-aminopropyl-triethoxysilane (APTES) and 3-mercaptopropyl-trimethoxysilane (MPTMS), to improve the organic\u2013inorganic interfacial morphology. The mercapto group on MPTMS-modified Y zeolite is further oxidized into sulfonic group. Then, the resultant surface-modified Y zeolites with either aminopropyl groups or sulfonicpropyl groups are mixed with chitosan in acetic acid solution and cast into membranes. The transitional phase generated between chitosan matrix and zeolite filler reduces or even eliminates the nonselective voids commonly exist at the interface. The hybrid membranes exhibit a significant reduction in methanol permeability compared with pure chitosan and Nafion117 membranes, and this reduction extent becomes more pronounced with the increase of methanol concentration. By introducing \u2013SO3H groups onto zeolite surface, the conductivity of hybrid membranes is increased up to 2.58\u00d710\u22122Scm\u22121. In terms of the overall selectivity index (\u03b2=\u03c3/P), the hybrid membrane is comparable with Nafion117 at low methanol concentration (2molL\u22121) and much better (three times) at high methanol concentration (12molL\u22121).", "author" : [ { "dropping-particle" : "", "family" : "Wu", "given" : "Hong", "non-dropping-particle" : "", "parse-names" : false, "suffix" : "" }, { "dropping-particle" : "", "family" : "Zheng", "given" : "Bin", "non-dropping-particle" : "", "parse-names" : false, "suffix" : "" }, { "dropping-particle" : "", "family" : "Zheng", "given" : "Xiaohong", "non-dropping-particle" : "", "parse-names" : false, "suffix" : "" }, { "dropping-particle" : "", "family" : "Wang", "given" : "Jingtao", "non-dropping-particle" : "", "parse-names" : false, "suffix" : "" }, { "dropping-particle" : "", "family" : "Yuan", "given" : "Weikang", "non-dropping-particle" : "", "parse-names" : false, "suffix" : "" }, { "dropping-particle" : "", "family" : "Jiang", "given" : "Zhongyi", "non-dropping-particle" : "", "parse-names" : false, "suffix" : "" } ], "container-title" : "Journal of Power Sources", "id" : "ITEM-1", "issue" : "2", "issued" : { "date-parts" : [ [ "2007", "11" ] ] }, "page" : "842-852", "title" : "Surface-modified Y zeolite-filled chitosan membrane for direct methanol fuel cell", "type" : "article-journal", "volume" : "173" }, "uris" : [ "http://www.mendeley.com/documents/?uuid=c997a107-6fd9-4d6a-8a96-d24fc5d004af" ] }, { "id" : "ITEM-2", "itemData" : { "DOI" : "10.1016/j.cep.2010.02.004", "ISSN" : "02552701", "abstract" : "Uniform zeolite beta particles about 800nm in diameter were synthesized by a hydrothermal method, and functionalized by \u03b3-glycidoxypropyltrimethoxysilane (GPTMS). Subsequently, chitosan (CS) membranes filled by GPTMS-modified zeolite beta particles were prepared, and characterized by SEM, FT-IR, XRD and TGA. Compared with the pure CS and Nafion\u00ae117 membrane, these CS/zeolite beta hybrid membranes show apparently the lower methanol permeability, which could be assigned to the better interfacial morphology and compatibility between the GPTMS-modified zeolite beta particles and chitosan matrix. In all the prepared CS/zeolite beta hybrid membranes, the CS membrane filled by 10wt.% GPTMS-modified zeolite beta particles exhibits the lowest methanol permeability, which is 4.4\u00d710\u22127 and 2.2\u00d710\u22127cm2s\u22121 at 2 and 12M methanol concentration, respectively. The proton conductivity of this hybrid membrane is 1.31\u00d710\u22122Scm\u22121, which is slightly lower than that of the pure CS membrane. The selectivity of CS/GPTMS-zeolite beta membranes is comparable with Nafion\u00ae 117 at 2M methanol concentration, and much higher at 12M methanol concentration.", "author" : [ { "dropping-particle" : "", "family" : "Wang", "given" : "Yabo", "non-dropping-particle" : "", "parse-names" : false, "suffix" : "" }, { "dropping-particle" : "", "family" : "Jiang", "given" : "Zhongyi", "non-dropping-particle" : "", "parse-names" : false, "suffix" : "" }, { "dropping-particle" : "", "family" : "Li", "given" : "Huifeng", "non-dropping-particle" : "", "parse-names" : false, "suffix" : "" }, { "dropping-particle" : "", "family" : "Yang", "given" : "Dong", "non-dropping-particle" : "", "parse-names" : false, "suffix" : "" } ], "container-title" : "Chemical Engineering and Processing: Process Intensification", "id" : "ITEM-2", "issue" : "3", "issued" : { "date-parts" : [ [ "2010", "3" ] ] }, "page" : "278-285", "title" : "Chitosan membranes filled by GPTMS-modified zeolite beta particles with low methanol permeability for DMFC", "type" : "article-journal", "volume" : "49" }, "uris" : [ "http://www.mendeley.com/documents/?uuid=2ec87538-e933-45ae-b5c1-dedb74a3bc41", "http://www.mendeley.com/documents/?uuid=e93d0f00-6807-42bd-ae1d-5700de808a5b" ] } ], "mendeley" : { "formattedCitation" : "[31], [38]", "plainTextFormattedCitation" : "[31], [38]", "previouslyFormattedCitation" : "(Wu et al. 2007; Wang et al. 2010a)" }, "properties" : { "noteIndex" : 0 }, "schema" : "https://github.com/citation-style-language/schema/raw/master/csl-citation.json" }</w:instrText>
      </w:r>
      <w:r w:rsidRPr="0047100E">
        <w:rPr>
          <w:rFonts w:ascii="Times New Roman" w:hAnsi="Times New Roman"/>
          <w:sz w:val="20"/>
          <w:lang w:val="id-ID" w:eastAsia="ja-JP"/>
        </w:rPr>
        <w:fldChar w:fldCharType="separate"/>
      </w:r>
      <w:r w:rsidRPr="0047100E">
        <w:rPr>
          <w:rFonts w:ascii="Times New Roman" w:hAnsi="Times New Roman"/>
          <w:noProof/>
          <w:sz w:val="20"/>
          <w:lang w:val="id-ID" w:eastAsia="ja-JP"/>
        </w:rPr>
        <w:t>[31, 38]</w:t>
      </w:r>
      <w:r w:rsidRPr="0047100E">
        <w:rPr>
          <w:rFonts w:ascii="Times New Roman" w:hAnsi="Times New Roman"/>
          <w:sz w:val="20"/>
          <w:lang w:val="id-ID" w:eastAsia="ja-JP"/>
        </w:rPr>
        <w:fldChar w:fldCharType="end"/>
      </w:r>
      <w:r w:rsidRPr="0047100E">
        <w:rPr>
          <w:rFonts w:ascii="Times New Roman" w:hAnsi="Times New Roman"/>
          <w:sz w:val="20"/>
          <w:lang w:val="id-ID" w:eastAsia="ja-JP"/>
        </w:rPr>
        <w:t>. Thus, in this study, we were able to prepare composite membrane with moderate properties, Ch/MMT-GPTMS 5 with water uptake at 62%, suggested to the equilibrium water contact angle, at 64.7</w:t>
      </w:r>
      <w:r w:rsidRPr="0047100E">
        <w:rPr>
          <w:rFonts w:ascii="Times New Roman" w:hAnsi="Times New Roman"/>
          <w:sz w:val="20"/>
          <w:vertAlign w:val="superscript"/>
          <w:lang w:val="id-ID" w:eastAsia="ja-JP"/>
        </w:rPr>
        <w:t>o</w:t>
      </w:r>
      <w:r w:rsidRPr="0047100E">
        <w:rPr>
          <w:rFonts w:ascii="Times New Roman" w:hAnsi="Times New Roman"/>
          <w:sz w:val="20"/>
          <w:lang w:val="id-ID" w:eastAsia="ja-JP"/>
        </w:rPr>
        <w:t xml:space="preserve"> (Figure </w:t>
      </w:r>
      <w:r w:rsidRPr="0047100E">
        <w:rPr>
          <w:rFonts w:ascii="Times New Roman" w:hAnsi="Times New Roman"/>
          <w:sz w:val="20"/>
          <w:lang w:eastAsia="ja-JP"/>
        </w:rPr>
        <w:t>6</w:t>
      </w:r>
      <w:r w:rsidRPr="0047100E">
        <w:rPr>
          <w:rFonts w:ascii="Times New Roman" w:hAnsi="Times New Roman"/>
          <w:sz w:val="20"/>
          <w:lang w:val="id-ID" w:eastAsia="ja-JP"/>
        </w:rPr>
        <w:t>).</w:t>
      </w:r>
    </w:p>
    <w:p w:rsidR="0047100E" w:rsidRPr="0047100E" w:rsidRDefault="0047100E" w:rsidP="0047100E">
      <w:pPr>
        <w:pStyle w:val="TAMainText"/>
        <w:spacing w:line="240" w:lineRule="auto"/>
        <w:ind w:firstLine="0"/>
        <w:rPr>
          <w:rFonts w:ascii="Times New Roman" w:hAnsi="Times New Roman"/>
          <w:sz w:val="20"/>
          <w:lang w:val="id-ID" w:eastAsia="ja-JP"/>
        </w:rPr>
      </w:pPr>
    </w:p>
    <w:p w:rsidR="0047100E" w:rsidRPr="0047100E" w:rsidRDefault="0047100E" w:rsidP="0047100E">
      <w:pPr>
        <w:spacing w:after="0" w:line="240" w:lineRule="auto"/>
        <w:jc w:val="both"/>
        <w:outlineLvl w:val="0"/>
        <w:rPr>
          <w:rFonts w:ascii="Times New Roman" w:hAnsi="Times New Roman"/>
          <w:sz w:val="20"/>
          <w:szCs w:val="20"/>
          <w:lang w:val="id-ID"/>
        </w:rPr>
      </w:pPr>
      <w:r w:rsidRPr="0047100E">
        <w:rPr>
          <w:rFonts w:ascii="Times New Roman" w:hAnsi="Times New Roman"/>
          <w:sz w:val="20"/>
          <w:szCs w:val="20"/>
          <w:lang w:val="id-ID"/>
        </w:rPr>
        <w:t xml:space="preserve">As seen as Table 2, shows the water uptake as a function of the membrane swelling of the chitosan, Ch/MMT and Ch/MMT-GPTMS membranes. As compared to pristine chitosan, high water uptake values were characterized for Ch/MMT and Ch/MMT-GPTMS composite membranes, but all of them showed low membrane swelling. The targeted membranes should be modest water uptake values and low membrane swelling ratios. These results revealed that the role of surface modification by GPTMS in Ch/MMT-GPTMS composite can be expected to possess higher thermal stability characteristics and lower membrane swelling, compared to pure Ch and Ch/MMT membrane. Therefore, the resultant composite membrane is stable at desired operating temperatures (&lt;100 </w:t>
      </w:r>
      <w:r w:rsidRPr="0047100E">
        <w:rPr>
          <w:rFonts w:ascii="Times New Roman" w:hAnsi="Times New Roman"/>
          <w:sz w:val="20"/>
          <w:szCs w:val="20"/>
          <w:vertAlign w:val="superscript"/>
          <w:lang w:val="id-ID"/>
        </w:rPr>
        <w:t>o</w:t>
      </w:r>
      <w:r w:rsidRPr="0047100E">
        <w:rPr>
          <w:rFonts w:ascii="Times New Roman" w:hAnsi="Times New Roman"/>
          <w:sz w:val="20"/>
          <w:szCs w:val="20"/>
          <w:lang w:val="id-ID"/>
        </w:rPr>
        <w:t>C) for DMFCs application.</w:t>
      </w:r>
    </w:p>
    <w:p w:rsidR="0047100E" w:rsidRPr="0047100E" w:rsidRDefault="0047100E" w:rsidP="0047100E">
      <w:pPr>
        <w:spacing w:after="0" w:line="240" w:lineRule="auto"/>
        <w:jc w:val="both"/>
        <w:outlineLvl w:val="0"/>
        <w:rPr>
          <w:rFonts w:ascii="Times New Roman" w:hAnsi="Times New Roman"/>
          <w:sz w:val="20"/>
          <w:szCs w:val="20"/>
          <w:lang w:val="id-ID"/>
        </w:rPr>
      </w:pPr>
    </w:p>
    <w:p w:rsidR="0047100E" w:rsidRPr="0047100E" w:rsidRDefault="0047100E" w:rsidP="0047100E">
      <w:pPr>
        <w:pStyle w:val="TAMainText"/>
        <w:spacing w:line="240" w:lineRule="auto"/>
        <w:ind w:firstLine="0"/>
        <w:rPr>
          <w:rFonts w:ascii="Times New Roman" w:hAnsi="Times New Roman"/>
          <w:b/>
          <w:sz w:val="20"/>
          <w:lang w:val="id-ID"/>
        </w:rPr>
      </w:pPr>
      <w:r w:rsidRPr="0047100E">
        <w:rPr>
          <w:rFonts w:ascii="Times New Roman" w:hAnsi="Times New Roman"/>
          <w:b/>
          <w:sz w:val="20"/>
          <w:lang w:val="id-ID"/>
        </w:rPr>
        <w:t>Proton conductivity, methanol permeability and DMFC performance</w:t>
      </w:r>
    </w:p>
    <w:p w:rsidR="0047100E" w:rsidRPr="0047100E" w:rsidRDefault="0047100E" w:rsidP="0047100E">
      <w:pPr>
        <w:pStyle w:val="TAMainText"/>
        <w:spacing w:line="240" w:lineRule="auto"/>
        <w:ind w:firstLine="0"/>
        <w:rPr>
          <w:rFonts w:ascii="Times New Roman" w:hAnsi="Times New Roman"/>
          <w:sz w:val="20"/>
          <w:lang w:val="id-ID"/>
        </w:rPr>
      </w:pPr>
      <w:r w:rsidRPr="0047100E">
        <w:rPr>
          <w:rFonts w:ascii="Times New Roman" w:hAnsi="Times New Roman"/>
          <w:sz w:val="20"/>
          <w:lang w:val="id-ID"/>
        </w:rPr>
        <w:t>Proton</w:t>
      </w:r>
      <w:r w:rsidRPr="0047100E">
        <w:rPr>
          <w:rFonts w:ascii="Times New Roman" w:hAnsi="Times New Roman"/>
          <w:sz w:val="20"/>
          <w:lang w:val="id-ID" w:eastAsia="id-ID"/>
        </w:rPr>
        <w:t xml:space="preserve"> conductivity is one of the most essential requirement to enable membranes to be applicable in DMFC. The efficiency of the proton transfer within the PEM is therefore related either as water solvated species or the number of ionic sites, polymer functional groups and microstructure formation in the PEM through the interconnection between proton-conductive channels/species in the membranes </w:t>
      </w:r>
      <w:r w:rsidRPr="0047100E">
        <w:rPr>
          <w:rFonts w:ascii="Times New Roman" w:hAnsi="Times New Roman"/>
          <w:sz w:val="20"/>
          <w:lang w:val="id-ID" w:eastAsia="id-ID"/>
        </w:rPr>
        <w:fldChar w:fldCharType="begin" w:fldLock="1"/>
      </w:r>
      <w:r w:rsidRPr="0047100E">
        <w:rPr>
          <w:rFonts w:ascii="Times New Roman" w:hAnsi="Times New Roman"/>
          <w:sz w:val="20"/>
          <w:lang w:val="id-ID" w:eastAsia="id-ID"/>
        </w:rPr>
        <w:instrText>ADDIN CSL_CITATION { "citationItems" : [ { "id" : "ITEM-1", "itemData" : { "DOI" : "10.1016/j.ijhydene.2014.07.181", "ISSN" : "03603199", "abstract" : "In this work, a combination of constituent materials capable of improving the moisture retention and proton conductivity (PC) was incorporated into sulfonated poly (ether ether ketone) (SPEEK) membranes in order to prepare new, self-humidifying composite membranes (SHMs) for proton exchange membrane fuel cells. The property-improving components were incorporated into the cast SPEEK film in an appropriate microstructural architecture to prepare the SHMs with increased water retention and PC. SHMs were therefore prepared with the inclusion of carboxyl-functionalized graphene (G(c)) and phosphotungstic acid (PWA) with varying proportions into the SPEEK film. The structure of the SPEEK/G(c)/PWA composite membranes was characterized by X-ray diffraction, Fourier transform infrared spectroscopy, scanning electron microscopy, energy dispersive X-ray analysis, thermogravimetric analysis and X-ray photoelectron spectroscopy. The physicochemical properties of the composite membranes, such as ion exchange capacity, water uptake, thermal stability and PC, were investigated. This work provides confirmation that self-humidifying properties are improved at temperature above 60 \u00b0C through a combinational inclusion of G(c) and PWA within SPEEK and the new self-humidifying membranes have potential for use in medium temperature direct methanol fuel cells.", "author" : [ { "dropping-particle" : "", "family" : "Lee", "given" : "Se Hee", "non-dropping-particle" : "", "parse-names" : false, "suffix" : "" }, { "dropping-particle" : "", "family" : "Choi", "given" : "Seong Ho", "non-dropping-particle" : "", "parse-names" : false, "suffix" : "" }, { "dropping-particle" : "", "family" : "Gopalan", "given" : "Sai Anand", "non-dropping-particle" : "", "parse-names" : false, "suffix" : "" }, { "dropping-particle" : "", "family" : "Lee", "given" : "Kwang Pill", "non-dropping-particle" : "", "parse-names" : false, "suffix" : "" }, { "dropping-particle" : "", "family" : "Anantha-Iyengar", "given" : "Gopalan", "non-dropping-particle" : "", "parse-names" : false, "suffix" : "" } ], "container-title" : "International Journal of Hydrogen Energy", "id" : "ITEM-1", "issue" : "30", "issued" : { "date-parts" : [ [ "2014" ] ] }, "page" : "17162-17177", "publisher" : "Elsevier Ltd", "title" : "Preparation of new self-humidifying composite membrane by incorporating graphene and phosphotungstic acid into sulfonated poly(ether ether ketone) film", "type" : "article-journal", "volume" : "39" }, "uris" : [ "http://www.mendeley.com/documents/?uuid=9be77afc-50e6-419a-b5d4-33018e8f0227" ] } ], "mendeley" : { "formattedCitation" : "[45]", "plainTextFormattedCitation" : "[45]", "previouslyFormattedCitation" : "(Lee et al. 2014)" }, "properties" : { "noteIndex" : 0 }, "schema" : "https://github.com/citation-style-language/schema/raw/master/csl-citation.json" }</w:instrText>
      </w:r>
      <w:r w:rsidRPr="0047100E">
        <w:rPr>
          <w:rFonts w:ascii="Times New Roman" w:hAnsi="Times New Roman"/>
          <w:sz w:val="20"/>
          <w:lang w:val="id-ID" w:eastAsia="id-ID"/>
        </w:rPr>
        <w:fldChar w:fldCharType="separate"/>
      </w:r>
      <w:r w:rsidRPr="0047100E">
        <w:rPr>
          <w:rFonts w:ascii="Times New Roman" w:hAnsi="Times New Roman"/>
          <w:noProof/>
          <w:sz w:val="20"/>
          <w:lang w:val="id-ID" w:eastAsia="id-ID"/>
        </w:rPr>
        <w:t>[44]</w:t>
      </w:r>
      <w:r w:rsidRPr="0047100E">
        <w:rPr>
          <w:rFonts w:ascii="Times New Roman" w:hAnsi="Times New Roman"/>
          <w:sz w:val="20"/>
          <w:lang w:val="id-ID" w:eastAsia="id-ID"/>
        </w:rPr>
        <w:fldChar w:fldCharType="end"/>
      </w:r>
      <w:r w:rsidRPr="0047100E">
        <w:rPr>
          <w:rFonts w:ascii="Times New Roman" w:hAnsi="Times New Roman"/>
          <w:sz w:val="20"/>
          <w:lang w:val="id-ID" w:eastAsia="id-ID"/>
        </w:rPr>
        <w:t>. The proton conductivity for chitosan and composite membranes are listed in Table 3. As seen as Table 3, the proton conductivity of hydrated plain chitosan membrane was 2.4 mS cm</w:t>
      </w:r>
      <w:r w:rsidRPr="0047100E">
        <w:rPr>
          <w:rFonts w:ascii="Times New Roman" w:hAnsi="Times New Roman"/>
          <w:sz w:val="20"/>
          <w:vertAlign w:val="superscript"/>
          <w:lang w:val="id-ID" w:eastAsia="id-ID"/>
        </w:rPr>
        <w:t>-1</w:t>
      </w:r>
      <w:r w:rsidRPr="0047100E">
        <w:rPr>
          <w:rFonts w:ascii="Times New Roman" w:hAnsi="Times New Roman"/>
          <w:sz w:val="20"/>
          <w:lang w:val="id-ID" w:eastAsia="id-ID"/>
        </w:rPr>
        <w:t xml:space="preserve"> and increase with incorporated of MMT loading 5% in composite membrane, at 2.7 mScm</w:t>
      </w:r>
      <w:r w:rsidRPr="0047100E">
        <w:rPr>
          <w:rFonts w:ascii="Times New Roman" w:hAnsi="Times New Roman"/>
          <w:sz w:val="20"/>
          <w:vertAlign w:val="superscript"/>
          <w:lang w:val="id-ID" w:eastAsia="id-ID"/>
        </w:rPr>
        <w:t>-1</w:t>
      </w:r>
      <w:r w:rsidRPr="0047100E">
        <w:rPr>
          <w:rFonts w:ascii="Times New Roman" w:hAnsi="Times New Roman"/>
          <w:sz w:val="20"/>
          <w:lang w:val="id-ID" w:eastAsia="id-ID"/>
        </w:rPr>
        <w:t xml:space="preserve">. </w:t>
      </w:r>
      <w:r w:rsidRPr="0047100E">
        <w:rPr>
          <w:rFonts w:ascii="Times New Roman" w:hAnsi="Times New Roman"/>
          <w:sz w:val="20"/>
          <w:lang w:val="id-ID"/>
        </w:rPr>
        <w:t>T</w:t>
      </w:r>
      <w:r w:rsidRPr="0047100E">
        <w:rPr>
          <w:rFonts w:ascii="Times New Roman" w:hAnsi="Times New Roman"/>
          <w:sz w:val="20"/>
        </w:rPr>
        <w:t>he composite membrane Ch/MMT-GPTMS 5 is able to achieve maximum proton conductivity of 4.7 mScm</w:t>
      </w:r>
      <w:r w:rsidRPr="0047100E">
        <w:rPr>
          <w:rFonts w:ascii="Times New Roman" w:hAnsi="Times New Roman"/>
          <w:sz w:val="20"/>
          <w:vertAlign w:val="superscript"/>
        </w:rPr>
        <w:t>-1</w:t>
      </w:r>
      <w:r w:rsidRPr="0047100E">
        <w:rPr>
          <w:rFonts w:ascii="Times New Roman" w:hAnsi="Times New Roman"/>
          <w:sz w:val="20"/>
        </w:rPr>
        <w:t xml:space="preserve">, </w:t>
      </w:r>
      <w:r w:rsidRPr="0047100E">
        <w:rPr>
          <w:rFonts w:ascii="Times New Roman" w:hAnsi="Times New Roman"/>
          <w:sz w:val="20"/>
          <w:lang w:val="id-ID"/>
        </w:rPr>
        <w:t xml:space="preserve">an increase from </w:t>
      </w:r>
      <w:r w:rsidRPr="0047100E">
        <w:rPr>
          <w:rFonts w:ascii="Times New Roman" w:hAnsi="Times New Roman"/>
          <w:sz w:val="20"/>
        </w:rPr>
        <w:t>2.7 mScm</w:t>
      </w:r>
      <w:r w:rsidRPr="0047100E">
        <w:rPr>
          <w:rFonts w:ascii="Times New Roman" w:hAnsi="Times New Roman"/>
          <w:sz w:val="20"/>
          <w:vertAlign w:val="superscript"/>
        </w:rPr>
        <w:t>-1</w:t>
      </w:r>
      <w:r w:rsidRPr="0047100E">
        <w:rPr>
          <w:rFonts w:ascii="Times New Roman" w:hAnsi="Times New Roman"/>
          <w:sz w:val="20"/>
          <w:lang w:val="id-ID"/>
        </w:rPr>
        <w:t xml:space="preserve"> exhibited by the </w:t>
      </w:r>
      <w:r w:rsidRPr="0047100E">
        <w:rPr>
          <w:rFonts w:ascii="Times New Roman" w:hAnsi="Times New Roman"/>
          <w:sz w:val="20"/>
        </w:rPr>
        <w:t>Ch/MMT 5</w:t>
      </w:r>
      <w:r w:rsidRPr="0047100E">
        <w:rPr>
          <w:rFonts w:ascii="Times New Roman" w:hAnsi="Times New Roman"/>
          <w:sz w:val="20"/>
          <w:lang w:val="id-ID"/>
        </w:rPr>
        <w:t>. The phenomenon can be explained that, the surface modification of MMT using GPTMS make</w:t>
      </w:r>
      <w:r w:rsidRPr="0047100E">
        <w:rPr>
          <w:rFonts w:ascii="Times New Roman" w:hAnsi="Times New Roman"/>
          <w:sz w:val="20"/>
        </w:rPr>
        <w:t xml:space="preserve"> an </w:t>
      </w:r>
      <w:r w:rsidRPr="0047100E">
        <w:rPr>
          <w:rFonts w:ascii="Times New Roman" w:hAnsi="Times New Roman"/>
          <w:sz w:val="20"/>
          <w:lang w:val="id-ID"/>
        </w:rPr>
        <w:t>increas</w:t>
      </w:r>
      <w:r w:rsidRPr="0047100E">
        <w:rPr>
          <w:rFonts w:ascii="Times New Roman" w:hAnsi="Times New Roman"/>
          <w:sz w:val="20"/>
        </w:rPr>
        <w:t>e</w:t>
      </w:r>
      <w:r w:rsidRPr="0047100E">
        <w:rPr>
          <w:rFonts w:ascii="Times New Roman" w:hAnsi="Times New Roman"/>
          <w:sz w:val="20"/>
          <w:lang w:val="id-ID"/>
        </w:rPr>
        <w:t xml:space="preserve"> of hydroxy group, thus</w:t>
      </w:r>
      <w:r w:rsidRPr="0047100E">
        <w:rPr>
          <w:rFonts w:ascii="Times New Roman" w:hAnsi="Times New Roman"/>
          <w:sz w:val="20"/>
        </w:rPr>
        <w:t xml:space="preserve"> it</w:t>
      </w:r>
      <w:r w:rsidRPr="0047100E">
        <w:rPr>
          <w:rFonts w:ascii="Times New Roman" w:hAnsi="Times New Roman"/>
          <w:sz w:val="20"/>
          <w:lang w:val="id-ID"/>
        </w:rPr>
        <w:t xml:space="preserve"> can improve interaction </w:t>
      </w:r>
      <w:r w:rsidRPr="0047100E">
        <w:rPr>
          <w:rFonts w:ascii="Times New Roman" w:hAnsi="Times New Roman"/>
          <w:sz w:val="20"/>
          <w:lang w:val="id-ID"/>
        </w:rPr>
        <w:lastRenderedPageBreak/>
        <w:t xml:space="preserve">between the –OH group of MMT-GPTMS filler with hydroxy group and amine group of biopolymer chitosan via hydrogen bonding. High interaction in membrane structure </w:t>
      </w:r>
      <w:r w:rsidRPr="0047100E">
        <w:rPr>
          <w:rFonts w:ascii="Times New Roman" w:hAnsi="Times New Roman"/>
          <w:sz w:val="20"/>
        </w:rPr>
        <w:t>provides additional conduction site for proton to be transported, thus increases the proton conductivity of the membrane</w:t>
      </w:r>
      <w:r w:rsidRPr="0047100E">
        <w:rPr>
          <w:rFonts w:ascii="Times New Roman" w:hAnsi="Times New Roman"/>
          <w:sz w:val="20"/>
          <w:lang w:val="id-ID"/>
        </w:rPr>
        <w:t xml:space="preserve">. </w:t>
      </w:r>
    </w:p>
    <w:p w:rsidR="0047100E" w:rsidRDefault="0047100E" w:rsidP="0047100E">
      <w:pPr>
        <w:pStyle w:val="TAMainText"/>
        <w:spacing w:line="240" w:lineRule="auto"/>
        <w:ind w:firstLine="0"/>
        <w:rPr>
          <w:rFonts w:ascii="Times New Roman" w:hAnsi="Times New Roman"/>
          <w:sz w:val="20"/>
        </w:rPr>
      </w:pPr>
    </w:p>
    <w:p w:rsidR="00C57BB1" w:rsidRDefault="00C57BB1" w:rsidP="0047100E">
      <w:pPr>
        <w:pStyle w:val="TAMainText"/>
        <w:spacing w:line="240" w:lineRule="auto"/>
        <w:ind w:firstLine="0"/>
        <w:rPr>
          <w:rFonts w:ascii="Times New Roman" w:hAnsi="Times New Roman"/>
          <w:sz w:val="20"/>
        </w:rPr>
      </w:pPr>
    </w:p>
    <w:p w:rsidR="00C57BB1" w:rsidRPr="008F3D32" w:rsidRDefault="00C57BB1" w:rsidP="00C57BB1">
      <w:pPr>
        <w:pStyle w:val="TAMainText"/>
        <w:spacing w:after="120" w:line="240" w:lineRule="auto"/>
        <w:ind w:firstLine="0"/>
        <w:jc w:val="center"/>
        <w:rPr>
          <w:rFonts w:ascii="Times New Roman" w:hAnsi="Times New Roman"/>
          <w:sz w:val="20"/>
        </w:rPr>
      </w:pPr>
      <w:r w:rsidRPr="0047100E">
        <w:rPr>
          <w:rFonts w:ascii="Times New Roman" w:hAnsi="Times New Roman"/>
          <w:sz w:val="20"/>
        </w:rPr>
        <w:t xml:space="preserve">Table </w:t>
      </w:r>
      <w:r w:rsidRPr="0047100E">
        <w:rPr>
          <w:rFonts w:ascii="Times New Roman" w:hAnsi="Times New Roman"/>
          <w:sz w:val="20"/>
          <w:lang w:val="id-ID"/>
        </w:rPr>
        <w:t xml:space="preserve">3. </w:t>
      </w:r>
      <w:r>
        <w:rPr>
          <w:rFonts w:ascii="Times New Roman" w:hAnsi="Times New Roman"/>
          <w:sz w:val="20"/>
        </w:rPr>
        <w:t xml:space="preserve"> </w:t>
      </w:r>
      <w:r w:rsidRPr="0047100E">
        <w:rPr>
          <w:rFonts w:ascii="Times New Roman" w:hAnsi="Times New Roman"/>
          <w:sz w:val="20"/>
          <w:lang w:val="id-ID"/>
        </w:rPr>
        <w:t>Proton conductivity and methanol permeability for chitosan, Ch/MMT and Ch/MMT-GPTMS</w:t>
      </w:r>
    </w:p>
    <w:tbl>
      <w:tblPr>
        <w:tblW w:w="0" w:type="auto"/>
        <w:jc w:val="center"/>
        <w:tblBorders>
          <w:top w:val="single" w:sz="8" w:space="0" w:color="000000"/>
          <w:bottom w:val="single" w:sz="8" w:space="0" w:color="000000"/>
        </w:tblBorders>
        <w:tblLook w:val="04A0" w:firstRow="1" w:lastRow="0" w:firstColumn="1" w:lastColumn="0" w:noHBand="0" w:noVBand="1"/>
      </w:tblPr>
      <w:tblGrid>
        <w:gridCol w:w="1975"/>
        <w:gridCol w:w="1980"/>
        <w:gridCol w:w="2217"/>
      </w:tblGrid>
      <w:tr w:rsidR="00C57BB1" w:rsidRPr="0047100E" w:rsidTr="00F812E5">
        <w:trPr>
          <w:jc w:val="center"/>
        </w:trPr>
        <w:tc>
          <w:tcPr>
            <w:tcW w:w="1975" w:type="dxa"/>
            <w:tcBorders>
              <w:top w:val="single" w:sz="8" w:space="0" w:color="000000"/>
              <w:bottom w:val="single" w:sz="8" w:space="0" w:color="000000"/>
            </w:tcBorders>
            <w:shd w:val="clear" w:color="auto" w:fill="auto"/>
            <w:vAlign w:val="center"/>
          </w:tcPr>
          <w:p w:rsidR="00C57BB1" w:rsidRPr="0047100E" w:rsidRDefault="00C57BB1" w:rsidP="00F812E5">
            <w:pPr>
              <w:pStyle w:val="TAMainText"/>
              <w:spacing w:line="240" w:lineRule="auto"/>
              <w:ind w:firstLine="0"/>
              <w:rPr>
                <w:rFonts w:ascii="Times New Roman" w:hAnsi="Times New Roman"/>
                <w:b/>
                <w:bCs/>
                <w:sz w:val="20"/>
                <w:lang w:val="id-ID" w:eastAsia="en-US"/>
              </w:rPr>
            </w:pPr>
            <w:r w:rsidRPr="0047100E">
              <w:rPr>
                <w:rFonts w:ascii="Times New Roman" w:hAnsi="Times New Roman"/>
                <w:b/>
                <w:bCs/>
                <w:sz w:val="20"/>
                <w:lang w:val="id-ID" w:eastAsia="en-US"/>
              </w:rPr>
              <w:t>Membrane</w:t>
            </w:r>
          </w:p>
        </w:tc>
        <w:tc>
          <w:tcPr>
            <w:tcW w:w="1980" w:type="dxa"/>
            <w:tcBorders>
              <w:top w:val="single" w:sz="8" w:space="0" w:color="000000"/>
              <w:bottom w:val="single" w:sz="8" w:space="0" w:color="000000"/>
            </w:tcBorders>
            <w:shd w:val="clear" w:color="auto" w:fill="auto"/>
            <w:vAlign w:val="center"/>
          </w:tcPr>
          <w:p w:rsidR="00C57BB1" w:rsidRPr="0047100E" w:rsidRDefault="00C57BB1" w:rsidP="00F812E5">
            <w:pPr>
              <w:pStyle w:val="TAMainText"/>
              <w:spacing w:before="60" w:line="240" w:lineRule="auto"/>
              <w:ind w:firstLine="0"/>
              <w:jc w:val="center"/>
              <w:rPr>
                <w:rFonts w:ascii="Times New Roman" w:hAnsi="Times New Roman"/>
                <w:b/>
                <w:bCs/>
                <w:sz w:val="20"/>
                <w:lang w:val="id-ID" w:eastAsia="en-US"/>
              </w:rPr>
            </w:pPr>
            <w:r w:rsidRPr="0047100E">
              <w:rPr>
                <w:rFonts w:ascii="Times New Roman" w:hAnsi="Times New Roman"/>
                <w:b/>
                <w:bCs/>
                <w:sz w:val="20"/>
                <w:lang w:val="id-ID" w:eastAsia="en-US"/>
              </w:rPr>
              <w:t xml:space="preserve">Proton </w:t>
            </w:r>
            <w:r w:rsidRPr="0047100E">
              <w:rPr>
                <w:rFonts w:ascii="Times New Roman" w:hAnsi="Times New Roman"/>
                <w:b/>
                <w:bCs/>
                <w:sz w:val="20"/>
                <w:lang w:eastAsia="en-US"/>
              </w:rPr>
              <w:t>C</w:t>
            </w:r>
            <w:r w:rsidRPr="0047100E">
              <w:rPr>
                <w:rFonts w:ascii="Times New Roman" w:hAnsi="Times New Roman"/>
                <w:b/>
                <w:bCs/>
                <w:sz w:val="20"/>
                <w:lang w:val="id-ID" w:eastAsia="en-US"/>
              </w:rPr>
              <w:t>onductivity</w:t>
            </w:r>
          </w:p>
          <w:p w:rsidR="00C57BB1" w:rsidRPr="0047100E" w:rsidRDefault="00C57BB1" w:rsidP="00F812E5">
            <w:pPr>
              <w:pStyle w:val="TAMainText"/>
              <w:spacing w:line="240" w:lineRule="auto"/>
              <w:ind w:firstLine="0"/>
              <w:jc w:val="center"/>
              <w:rPr>
                <w:rFonts w:ascii="Times New Roman" w:hAnsi="Times New Roman"/>
                <w:b/>
                <w:bCs/>
                <w:sz w:val="20"/>
                <w:lang w:val="id-ID" w:eastAsia="en-US"/>
              </w:rPr>
            </w:pPr>
            <w:r w:rsidRPr="0047100E">
              <w:rPr>
                <w:rFonts w:ascii="Times New Roman" w:hAnsi="Times New Roman"/>
                <w:b/>
                <w:bCs/>
                <w:sz w:val="20"/>
                <w:lang w:val="id-ID" w:eastAsia="en-US"/>
              </w:rPr>
              <w:t>(</w:t>
            </w:r>
            <w:r w:rsidRPr="0047100E">
              <w:rPr>
                <w:rFonts w:ascii="Times New Roman" w:hAnsi="Times New Roman"/>
                <w:b/>
                <w:bCs/>
                <w:sz w:val="20"/>
                <w:lang w:val="id-ID" w:eastAsia="id-ID"/>
              </w:rPr>
              <w:t>mScm</w:t>
            </w:r>
            <w:r w:rsidRPr="0047100E">
              <w:rPr>
                <w:rFonts w:ascii="Times New Roman" w:hAnsi="Times New Roman"/>
                <w:b/>
                <w:bCs/>
                <w:sz w:val="20"/>
                <w:vertAlign w:val="superscript"/>
                <w:lang w:val="id-ID" w:eastAsia="id-ID"/>
              </w:rPr>
              <w:t>-1</w:t>
            </w:r>
            <w:r w:rsidRPr="0047100E">
              <w:rPr>
                <w:rFonts w:ascii="Times New Roman" w:hAnsi="Times New Roman"/>
                <w:b/>
                <w:bCs/>
                <w:sz w:val="20"/>
                <w:lang w:val="id-ID" w:eastAsia="en-US"/>
              </w:rPr>
              <w:t>)</w:t>
            </w:r>
          </w:p>
        </w:tc>
        <w:tc>
          <w:tcPr>
            <w:tcW w:w="2217" w:type="dxa"/>
            <w:tcBorders>
              <w:top w:val="single" w:sz="8" w:space="0" w:color="000000"/>
              <w:bottom w:val="single" w:sz="8" w:space="0" w:color="000000"/>
            </w:tcBorders>
            <w:shd w:val="clear" w:color="auto" w:fill="auto"/>
            <w:vAlign w:val="center"/>
          </w:tcPr>
          <w:p w:rsidR="00C57BB1" w:rsidRPr="0047100E" w:rsidRDefault="00C57BB1" w:rsidP="00F812E5">
            <w:pPr>
              <w:pStyle w:val="TAMainText"/>
              <w:spacing w:before="60" w:line="240" w:lineRule="auto"/>
              <w:ind w:firstLine="0"/>
              <w:jc w:val="center"/>
              <w:rPr>
                <w:rFonts w:ascii="Times New Roman" w:hAnsi="Times New Roman"/>
                <w:b/>
                <w:bCs/>
                <w:sz w:val="20"/>
                <w:lang w:val="id-ID" w:eastAsia="en-US"/>
              </w:rPr>
            </w:pPr>
            <w:r w:rsidRPr="0047100E">
              <w:rPr>
                <w:rFonts w:ascii="Times New Roman" w:hAnsi="Times New Roman"/>
                <w:b/>
                <w:bCs/>
                <w:sz w:val="20"/>
                <w:lang w:val="id-ID" w:eastAsia="en-US"/>
              </w:rPr>
              <w:t xml:space="preserve">Methanol </w:t>
            </w:r>
            <w:r w:rsidRPr="0047100E">
              <w:rPr>
                <w:rFonts w:ascii="Times New Roman" w:hAnsi="Times New Roman"/>
                <w:b/>
                <w:bCs/>
                <w:sz w:val="20"/>
                <w:lang w:eastAsia="en-US"/>
              </w:rPr>
              <w:t>P</w:t>
            </w:r>
            <w:r w:rsidRPr="0047100E">
              <w:rPr>
                <w:rFonts w:ascii="Times New Roman" w:hAnsi="Times New Roman"/>
                <w:b/>
                <w:bCs/>
                <w:sz w:val="20"/>
                <w:lang w:val="id-ID" w:eastAsia="en-US"/>
              </w:rPr>
              <w:t>ermeability</w:t>
            </w:r>
          </w:p>
          <w:p w:rsidR="00C57BB1" w:rsidRPr="0047100E" w:rsidRDefault="00C57BB1" w:rsidP="00F812E5">
            <w:pPr>
              <w:pStyle w:val="TAMainText"/>
              <w:spacing w:after="60" w:line="240" w:lineRule="auto"/>
              <w:ind w:firstLine="0"/>
              <w:jc w:val="center"/>
              <w:rPr>
                <w:rFonts w:ascii="Times New Roman" w:hAnsi="Times New Roman"/>
                <w:b/>
                <w:bCs/>
                <w:sz w:val="20"/>
                <w:lang w:val="id-ID" w:eastAsia="en-US"/>
              </w:rPr>
            </w:pPr>
            <w:r w:rsidRPr="0047100E">
              <w:rPr>
                <w:rFonts w:ascii="Times New Roman" w:hAnsi="Times New Roman"/>
                <w:b/>
                <w:bCs/>
                <w:sz w:val="20"/>
                <w:lang w:val="id-ID" w:eastAsia="en-US"/>
              </w:rPr>
              <w:t>(x 10</w:t>
            </w:r>
            <w:r w:rsidRPr="0047100E">
              <w:rPr>
                <w:rFonts w:ascii="Times New Roman" w:hAnsi="Times New Roman"/>
                <w:b/>
                <w:bCs/>
                <w:sz w:val="20"/>
                <w:vertAlign w:val="superscript"/>
                <w:lang w:val="id-ID" w:eastAsia="en-US"/>
              </w:rPr>
              <w:t>-7</w:t>
            </w:r>
            <w:r w:rsidRPr="0047100E">
              <w:rPr>
                <w:rFonts w:ascii="Times New Roman" w:hAnsi="Times New Roman"/>
                <w:b/>
                <w:bCs/>
                <w:sz w:val="20"/>
                <w:lang w:val="id-ID" w:eastAsia="en-US"/>
              </w:rPr>
              <w:t xml:space="preserve"> cm</w:t>
            </w:r>
            <w:r w:rsidRPr="0047100E">
              <w:rPr>
                <w:rFonts w:ascii="Times New Roman" w:hAnsi="Times New Roman"/>
                <w:b/>
                <w:bCs/>
                <w:sz w:val="20"/>
                <w:vertAlign w:val="superscript"/>
                <w:lang w:val="id-ID" w:eastAsia="en-US"/>
              </w:rPr>
              <w:t>2</w:t>
            </w:r>
            <w:r w:rsidRPr="0047100E">
              <w:rPr>
                <w:rFonts w:ascii="Times New Roman" w:hAnsi="Times New Roman"/>
                <w:b/>
                <w:bCs/>
                <w:sz w:val="20"/>
                <w:lang w:val="id-ID" w:eastAsia="en-US"/>
              </w:rPr>
              <w:t xml:space="preserve"> s</w:t>
            </w:r>
            <w:r w:rsidRPr="0047100E">
              <w:rPr>
                <w:rFonts w:ascii="Times New Roman" w:hAnsi="Times New Roman"/>
                <w:b/>
                <w:bCs/>
                <w:sz w:val="20"/>
                <w:vertAlign w:val="superscript"/>
                <w:lang w:val="id-ID" w:eastAsia="en-US"/>
              </w:rPr>
              <w:t>-1</w:t>
            </w:r>
            <w:r w:rsidRPr="0047100E">
              <w:rPr>
                <w:rFonts w:ascii="Times New Roman" w:hAnsi="Times New Roman"/>
                <w:b/>
                <w:bCs/>
                <w:sz w:val="20"/>
                <w:lang w:val="id-ID" w:eastAsia="en-US"/>
              </w:rPr>
              <w:t>)</w:t>
            </w:r>
          </w:p>
        </w:tc>
      </w:tr>
      <w:tr w:rsidR="00C57BB1" w:rsidRPr="0047100E" w:rsidTr="00F812E5">
        <w:trPr>
          <w:jc w:val="center"/>
        </w:trPr>
        <w:tc>
          <w:tcPr>
            <w:tcW w:w="1975" w:type="dxa"/>
            <w:tcBorders>
              <w:left w:val="nil"/>
              <w:right w:val="nil"/>
            </w:tcBorders>
            <w:shd w:val="clear" w:color="auto" w:fill="auto"/>
          </w:tcPr>
          <w:p w:rsidR="00C57BB1" w:rsidRPr="0047100E" w:rsidRDefault="00C57BB1" w:rsidP="00F812E5">
            <w:pPr>
              <w:pStyle w:val="TAMainText"/>
              <w:spacing w:before="60" w:line="240" w:lineRule="auto"/>
              <w:ind w:firstLine="0"/>
              <w:rPr>
                <w:rFonts w:ascii="Times New Roman" w:hAnsi="Times New Roman"/>
                <w:bCs/>
                <w:sz w:val="20"/>
                <w:lang w:val="id-ID" w:eastAsia="en-US"/>
              </w:rPr>
            </w:pPr>
            <w:r w:rsidRPr="0047100E">
              <w:rPr>
                <w:rFonts w:ascii="Times New Roman" w:hAnsi="Times New Roman"/>
                <w:bCs/>
                <w:sz w:val="20"/>
                <w:lang w:val="id-ID" w:eastAsia="en-US"/>
              </w:rPr>
              <w:t>Chitosan</w:t>
            </w:r>
          </w:p>
        </w:tc>
        <w:tc>
          <w:tcPr>
            <w:tcW w:w="1980" w:type="dxa"/>
            <w:tcBorders>
              <w:left w:val="nil"/>
              <w:right w:val="nil"/>
            </w:tcBorders>
            <w:shd w:val="clear" w:color="auto" w:fill="auto"/>
          </w:tcPr>
          <w:p w:rsidR="00C57BB1" w:rsidRPr="0047100E" w:rsidRDefault="00C57BB1" w:rsidP="00F812E5">
            <w:pPr>
              <w:pStyle w:val="TAMainText"/>
              <w:spacing w:before="60" w:line="240" w:lineRule="auto"/>
              <w:ind w:firstLine="0"/>
              <w:jc w:val="center"/>
              <w:rPr>
                <w:rFonts w:ascii="Times New Roman" w:hAnsi="Times New Roman"/>
                <w:sz w:val="20"/>
                <w:lang w:val="id-ID" w:eastAsia="en-US"/>
              </w:rPr>
            </w:pPr>
            <w:r w:rsidRPr="0047100E">
              <w:rPr>
                <w:rFonts w:ascii="Times New Roman" w:hAnsi="Times New Roman"/>
                <w:sz w:val="20"/>
                <w:lang w:val="id-ID" w:eastAsia="en-US"/>
              </w:rPr>
              <w:t>2.4</w:t>
            </w:r>
          </w:p>
        </w:tc>
        <w:tc>
          <w:tcPr>
            <w:tcW w:w="2217" w:type="dxa"/>
            <w:tcBorders>
              <w:left w:val="nil"/>
              <w:right w:val="nil"/>
            </w:tcBorders>
            <w:shd w:val="clear" w:color="auto" w:fill="auto"/>
          </w:tcPr>
          <w:p w:rsidR="00C57BB1" w:rsidRPr="0047100E" w:rsidRDefault="00C57BB1" w:rsidP="00F812E5">
            <w:pPr>
              <w:pStyle w:val="TAMainText"/>
              <w:spacing w:before="60" w:line="240" w:lineRule="auto"/>
              <w:ind w:firstLine="0"/>
              <w:jc w:val="center"/>
              <w:rPr>
                <w:rFonts w:ascii="Times New Roman" w:hAnsi="Times New Roman"/>
                <w:sz w:val="20"/>
                <w:lang w:val="id-ID" w:eastAsia="en-US"/>
              </w:rPr>
            </w:pPr>
            <w:r w:rsidRPr="0047100E">
              <w:rPr>
                <w:rFonts w:ascii="Times New Roman" w:hAnsi="Times New Roman"/>
                <w:sz w:val="20"/>
                <w:lang w:val="id-ID" w:eastAsia="en-US"/>
              </w:rPr>
              <w:t>4.9</w:t>
            </w:r>
          </w:p>
        </w:tc>
      </w:tr>
      <w:tr w:rsidR="00C57BB1" w:rsidRPr="0047100E" w:rsidTr="00F812E5">
        <w:trPr>
          <w:jc w:val="center"/>
        </w:trPr>
        <w:tc>
          <w:tcPr>
            <w:tcW w:w="1975" w:type="dxa"/>
            <w:shd w:val="clear" w:color="auto" w:fill="auto"/>
          </w:tcPr>
          <w:p w:rsidR="00C57BB1" w:rsidRPr="0047100E" w:rsidRDefault="00C57BB1" w:rsidP="00F812E5">
            <w:pPr>
              <w:pStyle w:val="TAMainText"/>
              <w:spacing w:before="60" w:line="240" w:lineRule="auto"/>
              <w:ind w:firstLine="0"/>
              <w:rPr>
                <w:rFonts w:ascii="Times New Roman" w:hAnsi="Times New Roman"/>
                <w:bCs/>
                <w:sz w:val="20"/>
                <w:lang w:val="id-ID" w:eastAsia="en-US"/>
              </w:rPr>
            </w:pPr>
            <w:r w:rsidRPr="0047100E">
              <w:rPr>
                <w:rFonts w:ascii="Times New Roman" w:hAnsi="Times New Roman"/>
                <w:bCs/>
                <w:sz w:val="20"/>
                <w:lang w:val="id-ID" w:eastAsia="en-US"/>
              </w:rPr>
              <w:t>Ch/MMT 5</w:t>
            </w:r>
          </w:p>
        </w:tc>
        <w:tc>
          <w:tcPr>
            <w:tcW w:w="1980" w:type="dxa"/>
            <w:shd w:val="clear" w:color="auto" w:fill="auto"/>
          </w:tcPr>
          <w:p w:rsidR="00C57BB1" w:rsidRPr="0047100E" w:rsidRDefault="00C57BB1" w:rsidP="00F812E5">
            <w:pPr>
              <w:pStyle w:val="TAMainText"/>
              <w:spacing w:before="60" w:line="240" w:lineRule="auto"/>
              <w:ind w:firstLine="0"/>
              <w:jc w:val="center"/>
              <w:rPr>
                <w:rFonts w:ascii="Times New Roman" w:hAnsi="Times New Roman"/>
                <w:sz w:val="20"/>
                <w:lang w:val="id-ID" w:eastAsia="en-US"/>
              </w:rPr>
            </w:pPr>
            <w:r w:rsidRPr="0047100E">
              <w:rPr>
                <w:rFonts w:ascii="Times New Roman" w:hAnsi="Times New Roman"/>
                <w:sz w:val="20"/>
                <w:lang w:val="id-ID" w:eastAsia="en-US"/>
              </w:rPr>
              <w:t>2.7</w:t>
            </w:r>
          </w:p>
        </w:tc>
        <w:tc>
          <w:tcPr>
            <w:tcW w:w="2217" w:type="dxa"/>
            <w:shd w:val="clear" w:color="auto" w:fill="auto"/>
          </w:tcPr>
          <w:p w:rsidR="00C57BB1" w:rsidRPr="0047100E" w:rsidRDefault="00C57BB1" w:rsidP="00F812E5">
            <w:pPr>
              <w:pStyle w:val="TAMainText"/>
              <w:spacing w:before="60" w:line="240" w:lineRule="auto"/>
              <w:ind w:firstLine="0"/>
              <w:jc w:val="center"/>
              <w:rPr>
                <w:rFonts w:ascii="Times New Roman" w:hAnsi="Times New Roman"/>
                <w:sz w:val="20"/>
                <w:lang w:val="id-ID" w:eastAsia="en-US"/>
              </w:rPr>
            </w:pPr>
            <w:r w:rsidRPr="0047100E">
              <w:rPr>
                <w:rFonts w:ascii="Times New Roman" w:hAnsi="Times New Roman"/>
                <w:sz w:val="20"/>
                <w:lang w:val="id-ID" w:eastAsia="en-US"/>
              </w:rPr>
              <w:t>4.7</w:t>
            </w:r>
          </w:p>
        </w:tc>
      </w:tr>
      <w:tr w:rsidR="00C57BB1" w:rsidRPr="0047100E" w:rsidTr="00F812E5">
        <w:trPr>
          <w:jc w:val="center"/>
        </w:trPr>
        <w:tc>
          <w:tcPr>
            <w:tcW w:w="1975" w:type="dxa"/>
            <w:tcBorders>
              <w:left w:val="nil"/>
              <w:right w:val="nil"/>
            </w:tcBorders>
            <w:shd w:val="clear" w:color="auto" w:fill="auto"/>
          </w:tcPr>
          <w:p w:rsidR="00C57BB1" w:rsidRPr="0047100E" w:rsidRDefault="00C57BB1" w:rsidP="00F812E5">
            <w:pPr>
              <w:pStyle w:val="TAMainText"/>
              <w:spacing w:before="60" w:line="240" w:lineRule="auto"/>
              <w:ind w:firstLine="0"/>
              <w:rPr>
                <w:rFonts w:ascii="Times New Roman" w:hAnsi="Times New Roman"/>
                <w:bCs/>
                <w:sz w:val="20"/>
                <w:lang w:val="id-ID" w:eastAsia="en-US"/>
              </w:rPr>
            </w:pPr>
            <w:r w:rsidRPr="0047100E">
              <w:rPr>
                <w:rFonts w:ascii="Times New Roman" w:hAnsi="Times New Roman"/>
                <w:bCs/>
                <w:sz w:val="20"/>
                <w:lang w:val="id-ID" w:eastAsia="en-US"/>
              </w:rPr>
              <w:t>Ch/MMT-GPTMS 5</w:t>
            </w:r>
          </w:p>
        </w:tc>
        <w:tc>
          <w:tcPr>
            <w:tcW w:w="1980" w:type="dxa"/>
            <w:tcBorders>
              <w:left w:val="nil"/>
              <w:right w:val="nil"/>
            </w:tcBorders>
            <w:shd w:val="clear" w:color="auto" w:fill="auto"/>
          </w:tcPr>
          <w:p w:rsidR="00C57BB1" w:rsidRPr="0047100E" w:rsidRDefault="00C57BB1" w:rsidP="00F812E5">
            <w:pPr>
              <w:pStyle w:val="TAMainText"/>
              <w:spacing w:before="60" w:line="240" w:lineRule="auto"/>
              <w:ind w:firstLine="0"/>
              <w:jc w:val="center"/>
              <w:rPr>
                <w:rFonts w:ascii="Times New Roman" w:hAnsi="Times New Roman"/>
                <w:sz w:val="20"/>
                <w:lang w:val="id-ID" w:eastAsia="en-US"/>
              </w:rPr>
            </w:pPr>
            <w:r w:rsidRPr="0047100E">
              <w:rPr>
                <w:rFonts w:ascii="Times New Roman" w:hAnsi="Times New Roman"/>
                <w:sz w:val="20"/>
                <w:lang w:val="id-ID" w:eastAsia="en-US"/>
              </w:rPr>
              <w:t>4.7</w:t>
            </w:r>
          </w:p>
        </w:tc>
        <w:tc>
          <w:tcPr>
            <w:tcW w:w="2217" w:type="dxa"/>
            <w:tcBorders>
              <w:left w:val="nil"/>
              <w:right w:val="nil"/>
            </w:tcBorders>
            <w:shd w:val="clear" w:color="auto" w:fill="auto"/>
          </w:tcPr>
          <w:p w:rsidR="00C57BB1" w:rsidRPr="0047100E" w:rsidRDefault="00C57BB1" w:rsidP="00F812E5">
            <w:pPr>
              <w:pStyle w:val="TAMainText"/>
              <w:spacing w:before="60" w:line="240" w:lineRule="auto"/>
              <w:ind w:firstLine="0"/>
              <w:jc w:val="center"/>
              <w:rPr>
                <w:rFonts w:ascii="Times New Roman" w:hAnsi="Times New Roman"/>
                <w:sz w:val="20"/>
                <w:lang w:val="id-ID" w:eastAsia="en-US"/>
              </w:rPr>
            </w:pPr>
            <w:r w:rsidRPr="0047100E">
              <w:rPr>
                <w:rFonts w:ascii="Times New Roman" w:hAnsi="Times New Roman"/>
                <w:sz w:val="20"/>
                <w:lang w:val="id-ID" w:eastAsia="en-US"/>
              </w:rPr>
              <w:t>3.0</w:t>
            </w:r>
          </w:p>
        </w:tc>
      </w:tr>
      <w:tr w:rsidR="00C57BB1" w:rsidRPr="0047100E" w:rsidTr="00F812E5">
        <w:trPr>
          <w:jc w:val="center"/>
        </w:trPr>
        <w:tc>
          <w:tcPr>
            <w:tcW w:w="1975" w:type="dxa"/>
            <w:shd w:val="clear" w:color="auto" w:fill="auto"/>
          </w:tcPr>
          <w:p w:rsidR="00C57BB1" w:rsidRPr="0047100E" w:rsidRDefault="00C57BB1" w:rsidP="00F812E5">
            <w:pPr>
              <w:pStyle w:val="TAMainText"/>
              <w:spacing w:before="60" w:line="240" w:lineRule="auto"/>
              <w:ind w:firstLine="0"/>
              <w:rPr>
                <w:rFonts w:ascii="Times New Roman" w:hAnsi="Times New Roman"/>
                <w:bCs/>
                <w:sz w:val="20"/>
                <w:lang w:val="id-ID" w:eastAsia="en-US"/>
              </w:rPr>
            </w:pPr>
            <w:r w:rsidRPr="0047100E">
              <w:rPr>
                <w:rFonts w:ascii="Times New Roman" w:hAnsi="Times New Roman"/>
                <w:bCs/>
                <w:sz w:val="20"/>
                <w:lang w:val="id-ID" w:eastAsia="en-US"/>
              </w:rPr>
              <w:t>Ch/MMT-GPTMS 10</w:t>
            </w:r>
          </w:p>
        </w:tc>
        <w:tc>
          <w:tcPr>
            <w:tcW w:w="1980" w:type="dxa"/>
            <w:shd w:val="clear" w:color="auto" w:fill="auto"/>
          </w:tcPr>
          <w:p w:rsidR="00C57BB1" w:rsidRPr="0047100E" w:rsidRDefault="00C57BB1" w:rsidP="00F812E5">
            <w:pPr>
              <w:pStyle w:val="TAMainText"/>
              <w:spacing w:before="60" w:line="240" w:lineRule="auto"/>
              <w:ind w:firstLine="0"/>
              <w:jc w:val="center"/>
              <w:rPr>
                <w:rFonts w:ascii="Times New Roman" w:hAnsi="Times New Roman"/>
                <w:sz w:val="20"/>
                <w:lang w:val="id-ID" w:eastAsia="en-US"/>
              </w:rPr>
            </w:pPr>
            <w:r w:rsidRPr="0047100E">
              <w:rPr>
                <w:rFonts w:ascii="Times New Roman" w:hAnsi="Times New Roman"/>
                <w:sz w:val="20"/>
                <w:lang w:val="id-ID" w:eastAsia="en-US"/>
              </w:rPr>
              <w:t>4.3</w:t>
            </w:r>
          </w:p>
        </w:tc>
        <w:tc>
          <w:tcPr>
            <w:tcW w:w="2217" w:type="dxa"/>
            <w:shd w:val="clear" w:color="auto" w:fill="auto"/>
          </w:tcPr>
          <w:p w:rsidR="00C57BB1" w:rsidRPr="0047100E" w:rsidRDefault="00C57BB1" w:rsidP="00F812E5">
            <w:pPr>
              <w:pStyle w:val="TAMainText"/>
              <w:spacing w:before="60" w:line="240" w:lineRule="auto"/>
              <w:ind w:firstLine="0"/>
              <w:jc w:val="center"/>
              <w:rPr>
                <w:rFonts w:ascii="Times New Roman" w:hAnsi="Times New Roman"/>
                <w:sz w:val="20"/>
                <w:lang w:val="id-ID" w:eastAsia="en-US"/>
              </w:rPr>
            </w:pPr>
            <w:r w:rsidRPr="0047100E">
              <w:rPr>
                <w:rFonts w:ascii="Times New Roman" w:hAnsi="Times New Roman"/>
                <w:sz w:val="20"/>
                <w:lang w:val="id-ID" w:eastAsia="en-US"/>
              </w:rPr>
              <w:t>3.2</w:t>
            </w:r>
          </w:p>
        </w:tc>
      </w:tr>
      <w:tr w:rsidR="00C57BB1" w:rsidRPr="0047100E" w:rsidTr="00F812E5">
        <w:trPr>
          <w:jc w:val="center"/>
        </w:trPr>
        <w:tc>
          <w:tcPr>
            <w:tcW w:w="1975" w:type="dxa"/>
            <w:tcBorders>
              <w:left w:val="nil"/>
              <w:right w:val="nil"/>
            </w:tcBorders>
            <w:shd w:val="clear" w:color="auto" w:fill="auto"/>
          </w:tcPr>
          <w:p w:rsidR="00C57BB1" w:rsidRPr="0047100E" w:rsidRDefault="00C57BB1" w:rsidP="00F812E5">
            <w:pPr>
              <w:pStyle w:val="TAMainText"/>
              <w:spacing w:before="60" w:after="60" w:line="240" w:lineRule="auto"/>
              <w:ind w:firstLine="0"/>
              <w:rPr>
                <w:rFonts w:ascii="Times New Roman" w:hAnsi="Times New Roman"/>
                <w:bCs/>
                <w:sz w:val="20"/>
                <w:lang w:val="id-ID" w:eastAsia="en-US"/>
              </w:rPr>
            </w:pPr>
            <w:r w:rsidRPr="0047100E">
              <w:rPr>
                <w:rFonts w:ascii="Times New Roman" w:hAnsi="Times New Roman"/>
                <w:bCs/>
                <w:sz w:val="20"/>
                <w:lang w:val="id-ID" w:eastAsia="en-US"/>
              </w:rPr>
              <w:t>Ch/MMT-GPTMS 15</w:t>
            </w:r>
          </w:p>
        </w:tc>
        <w:tc>
          <w:tcPr>
            <w:tcW w:w="1980" w:type="dxa"/>
            <w:tcBorders>
              <w:left w:val="nil"/>
              <w:right w:val="nil"/>
            </w:tcBorders>
            <w:shd w:val="clear" w:color="auto" w:fill="auto"/>
          </w:tcPr>
          <w:p w:rsidR="00C57BB1" w:rsidRPr="0047100E" w:rsidRDefault="00C57BB1" w:rsidP="00F812E5">
            <w:pPr>
              <w:pStyle w:val="TAMainText"/>
              <w:spacing w:before="60" w:line="240" w:lineRule="auto"/>
              <w:ind w:firstLine="0"/>
              <w:jc w:val="center"/>
              <w:rPr>
                <w:rFonts w:ascii="Times New Roman" w:hAnsi="Times New Roman"/>
                <w:sz w:val="20"/>
                <w:lang w:val="id-ID" w:eastAsia="en-US"/>
              </w:rPr>
            </w:pPr>
            <w:r w:rsidRPr="0047100E">
              <w:rPr>
                <w:rFonts w:ascii="Times New Roman" w:hAnsi="Times New Roman"/>
                <w:sz w:val="20"/>
                <w:lang w:val="id-ID" w:eastAsia="en-US"/>
              </w:rPr>
              <w:t>4.1</w:t>
            </w:r>
          </w:p>
        </w:tc>
        <w:tc>
          <w:tcPr>
            <w:tcW w:w="2217" w:type="dxa"/>
            <w:tcBorders>
              <w:left w:val="nil"/>
              <w:right w:val="nil"/>
            </w:tcBorders>
            <w:shd w:val="clear" w:color="auto" w:fill="auto"/>
          </w:tcPr>
          <w:p w:rsidR="00C57BB1" w:rsidRPr="0047100E" w:rsidRDefault="00C57BB1" w:rsidP="00F812E5">
            <w:pPr>
              <w:pStyle w:val="TAMainText"/>
              <w:spacing w:before="60" w:line="240" w:lineRule="auto"/>
              <w:ind w:firstLine="0"/>
              <w:jc w:val="center"/>
              <w:rPr>
                <w:rFonts w:ascii="Times New Roman" w:hAnsi="Times New Roman"/>
                <w:sz w:val="20"/>
                <w:lang w:val="id-ID" w:eastAsia="en-US"/>
              </w:rPr>
            </w:pPr>
            <w:r w:rsidRPr="0047100E">
              <w:rPr>
                <w:rFonts w:ascii="Times New Roman" w:hAnsi="Times New Roman"/>
                <w:sz w:val="20"/>
                <w:lang w:val="id-ID" w:eastAsia="en-US"/>
              </w:rPr>
              <w:t>7.6</w:t>
            </w:r>
          </w:p>
        </w:tc>
      </w:tr>
    </w:tbl>
    <w:p w:rsidR="00C57BB1" w:rsidRPr="0047100E" w:rsidRDefault="00C57BB1" w:rsidP="00C57BB1">
      <w:pPr>
        <w:pStyle w:val="TAMainText"/>
        <w:spacing w:line="240" w:lineRule="auto"/>
        <w:ind w:firstLine="0"/>
        <w:rPr>
          <w:rFonts w:ascii="Times New Roman" w:hAnsi="Times New Roman"/>
          <w:sz w:val="20"/>
          <w:lang w:val="id-ID" w:eastAsia="id-ID"/>
        </w:rPr>
      </w:pPr>
    </w:p>
    <w:p w:rsidR="00C57BB1" w:rsidRPr="00C57BB1" w:rsidRDefault="00C57BB1" w:rsidP="00C57BB1">
      <w:pPr>
        <w:pStyle w:val="TAMainText"/>
        <w:spacing w:line="240" w:lineRule="auto"/>
        <w:ind w:firstLine="0"/>
        <w:jc w:val="left"/>
        <w:rPr>
          <w:rFonts w:ascii="Times New Roman" w:hAnsi="Times New Roman"/>
          <w:sz w:val="20"/>
        </w:rPr>
      </w:pPr>
    </w:p>
    <w:p w:rsidR="0047100E" w:rsidRPr="0047100E" w:rsidRDefault="0047100E" w:rsidP="0047100E">
      <w:pPr>
        <w:pStyle w:val="TAMainText"/>
        <w:spacing w:line="240" w:lineRule="auto"/>
        <w:ind w:firstLine="0"/>
        <w:rPr>
          <w:rFonts w:ascii="Times New Roman" w:hAnsi="Times New Roman"/>
          <w:sz w:val="20"/>
          <w:lang w:val="id-ID" w:eastAsia="ja-JP"/>
        </w:rPr>
      </w:pPr>
      <w:r w:rsidRPr="0047100E">
        <w:rPr>
          <w:rFonts w:ascii="Times New Roman" w:hAnsi="Times New Roman"/>
          <w:sz w:val="20"/>
        </w:rPr>
        <w:t>Ch, MMT and GPTMS are</w:t>
      </w:r>
      <w:r w:rsidRPr="0047100E">
        <w:rPr>
          <w:rFonts w:ascii="Times New Roman" w:hAnsi="Times New Roman"/>
          <w:sz w:val="20"/>
          <w:lang w:val="id-ID"/>
        </w:rPr>
        <w:t xml:space="preserve"> </w:t>
      </w:r>
      <w:r w:rsidRPr="0047100E">
        <w:rPr>
          <w:rFonts w:ascii="Times New Roman" w:hAnsi="Times New Roman"/>
          <w:sz w:val="20"/>
        </w:rPr>
        <w:t>able to establish channels of hydrophilic or water bulk phase</w:t>
      </w:r>
      <w:r w:rsidRPr="0047100E">
        <w:rPr>
          <w:rFonts w:ascii="Times New Roman" w:hAnsi="Times New Roman"/>
          <w:sz w:val="20"/>
          <w:lang w:val="id-ID"/>
        </w:rPr>
        <w:t xml:space="preserve"> which allows the protons to be transported via vehicle mechanism in the form of hydronium ions </w:t>
      </w:r>
      <w:r w:rsidRPr="0047100E">
        <w:rPr>
          <w:rFonts w:ascii="Times New Roman" w:hAnsi="Times New Roman"/>
          <w:sz w:val="20"/>
          <w:lang w:val="id-ID" w:eastAsia="id-ID"/>
        </w:rPr>
        <w:fldChar w:fldCharType="begin" w:fldLock="1"/>
      </w:r>
      <w:r w:rsidRPr="0047100E">
        <w:rPr>
          <w:rFonts w:ascii="Times New Roman" w:hAnsi="Times New Roman"/>
          <w:sz w:val="20"/>
          <w:lang w:val="id-ID" w:eastAsia="id-ID"/>
        </w:rPr>
        <w:instrText>ADDIN CSL_CITATION { "citationItems" : [ { "id" : "ITEM-1", "itemData" : { "DOI" : "10.1016/j.carbpol.2013.06.017", "ISSN" : "01448617", "PMID" : "23987340", "abstract" : "A novel composite membrane has been developed by doping cesium phosphotungstate salt (CsxH3-xPW12O 40 (0 \u2264 x \u22643), Csx-PTA) into chitosan (CTS/Cs x-PTA) for application in direct methanol fuel cells (DMFCs). Uniform distribution of Csx-PTA nanoparticles has been achieved in the chitosan matrix. The proton conductivity of the composite membrane is significantly affected by the Csx-PTA content in the composite membrane as well as the Cs substitution in PTA. The highest proton conductivity for the CTS/Csx-PTA membranes was obtained with x = 2 and Cs 2-PTA content of 5 wt%. The value is 6 10-3 S cm-1 and 1.75 10-2 S cm-1 at 298 K and 353 K, respectively. The methanol permeability of CTS/Cs2-PTA membrane is about 5.6 \u00d7 10-7, 90% lower than that of Nafion-212 membrane. The highest selectivity factor (\u03c6) was obtained on CTS/Cs2-PTA-5 wt% composite membrane, 1.1 \u00d7 104/S cm-3 s. The present study indicates the promising potential of CTS/Csx-PTA composite membrane as alternative proton exchange membranes in direct methanol fuel cells. \u00a9 2013 Elsevier Ltd. All rights reserved.", "author" : [ { "dropping-particle" : "", "family" : "Xiao", "given" : "Yanxin", "non-dropping-particle" : "", "parse-names" : false, "suffix" : "" }, { "dropping-particle" : "", "family" : "Xiang", "given" : "Yan", "non-dropping-particle" : "", "parse-names" : false, "suffix" : "" }, { "dropping-particle" : "", "family" : "Xiu", "given" : "Ruijie", "non-dropping-particle" : "", "parse-names" : false, "suffix" : "" }, { "dropping-particle" : "", "family" : "Lu", "given" : "Shanfu", "non-dropping-particle" : "", "parse-names" : false, "suffix" : "" } ], "container-title" : "Carbohydrate Polymers", "id" : "ITEM-1", "issue" : "1", "issued" : { "date-parts" : [ [ "2013" ] ] }, "page" : "233-240", "publisher" : "Elsevier Ltd.", "title" : "Development of cesium phosphotungstate salt and chitosan composite membrane for direct methanol fuel cells", "type" : "article-journal", "volume" : "98" }, "uris" : [ "http://www.mendeley.com/documents/?uuid=a69b218e-f9b3-4739-9c23-9aba3b326dc2" ] }, { "id" : "ITEM-2", "itemData" : { "DOI" : "10.1016/j.ijhydene.2014.07.181", "ISSN" : "03603199", "abstract" : "In this work, a combination of constituent materials capable of improving the moisture retention and proton conductivity (PC) was incorporated into sulfonated poly (ether ether ketone) (SPEEK) membranes in order to prepare new, self-humidifying composite membranes (SHMs) for proton exchange membrane fuel cells. The property-improving components were incorporated into the cast SPEEK film in an appropriate microstructural architecture to prepare the SHMs with increased water retention and PC. SHMs were therefore prepared with the inclusion of carboxyl-functionalized graphene (G(c)) and phosphotungstic acid (PWA) with varying proportions into the SPEEK film. The structure of the SPEEK/G(c)/PWA composite membranes was characterized by X-ray diffraction, Fourier transform infrared spectroscopy, scanning electron microscopy, energy dispersive X-ray analysis, thermogravimetric analysis and X-ray photoelectron spectroscopy. The physicochemical properties of the composite membranes, such as ion exchange capacity, water uptake, thermal stability and PC, were investigated. This work provides confirmation that self-humidifying properties are improved at temperature above 60 \u00b0C through a combinational inclusion of G(c) and PWA within SPEEK and the new self-humidifying membranes have potential for use in medium temperature direct methanol fuel cells.", "author" : [ { "dropping-particle" : "", "family" : "Lee", "given" : "Se Hee", "non-dropping-particle" : "", "parse-names" : false, "suffix" : "" }, { "dropping-particle" : "", "family" : "Choi", "given" : "Seong Ho", "non-dropping-particle" : "", "parse-names" : false, "suffix" : "" }, { "dropping-particle" : "", "family" : "Gopalan", "given" : "Sai Anand", "non-dropping-particle" : "", "parse-names" : false, "suffix" : "" }, { "dropping-particle" : "", "family" : "Lee", "given" : "Kwang Pill", "non-dropping-particle" : "", "parse-names" : false, "suffix" : "" }, { "dropping-particle" : "", "family" : "Anantha-Iyengar", "given" : "Gopalan", "non-dropping-particle" : "", "parse-names" : false, "suffix" : "" } ], "container-title" : "International Journal of Hydrogen Energy", "id" : "ITEM-2", "issue" : "30", "issued" : { "date-parts" : [ [ "2014" ] ] }, "page" : "17162-17177", "publisher" : "Elsevier Ltd", "title" : "Preparation of new self-humidifying composite membrane by incorporating graphene and phosphotungstic acid into sulfonated poly(ether ether ketone) film", "type" : "article-journal", "volume" : "39" }, "uris" : [ "http://www.mendeley.com/documents/?uuid=9be77afc-50e6-419a-b5d4-33018e8f0227" ] }, { "id" : "ITEM-3", "itemData" : { "DOI" : "10.1016/j.jpowsour.2006.12.112", "ISBN" : "0378-7753", "ISSN" : "03787753", "abstract" : "Polyelectrolyte complexes (PECs) of chitosan and phosphotungstic acid have been prepared and evaluated as novel proton-conducting membranes for direct methanol fuel cells. Phosphotungstic acid can be fixed within PECs membranes through strong electrostatic interactions, which avoids the decrease of conductivity caused by the dissolving of phosphotungstic acid as previously reported. Scanning electron microscopy (SEM) shows that the PECs membranes are homogeneous and dense. Fourier transform infrared spectroscopy (FTIR) demonstrates that hydrogen bonding is formed between chitosan and phosphotungstic acid. Thermogravimetric analysis (TGA) shows that the PECs membranes have good thermal stability up to 210 ??C. The PECs membranes exhibit good swelling properties and low methanol permeability (P, 3.3 ?? 10\n                        -7 cm\n                        2 s\n                        -1). Proton conductivity (??) of the PECs membranes increases at elevated temperature, reaching the value of 0.024 S cm\n                        -1 at 80 ??C. ?? 2007 Elsevier B.V. All rights reserved.", "author" : [ { "dropping-particle" : "", "family" : "Cui", "given" : "Zhiming", "non-dropping-particle" : "", "parse-names" : false, "suffix" : "" }, { "dropping-particle" : "", "family" : "Liu", "given" : "Changpeng", "non-dropping-particle" : "", "parse-names" : false, "suffix" : "" }, { "dropping-particle" : "", "family" : "Lu", "given" : "Tianhong", "non-dropping-particle" : "", "parse-names" : false, "suffix" : "" }, { "dropping-particle" : "", "family" : "Xing", "given" : "Wei", "non-dropping-particle" : "", "parse-names" : false, "suffix" : "" } ], "container-title" : "Journal of Power Sources", "id" : "ITEM-3", "issue" : "1", "issued" : { "date-parts" : [ [ "2007" ] ] }, "page" : "94-99", "title" : "Polyelectrolyte complexes of chitosan and phosphotungstic acid as proton-conducting membranes for direct methanol fuel cells", "type" : "article-journal", "volume" : "167" }, "uris" : [ "http://www.mendeley.com/documents/?uuid=26aea323-6162-4f3b-93d5-0f4bdd0b6124" ] } ], "mendeley" : { "formattedCitation" : "[45]\u2013[47]", "plainTextFormattedCitation" : "[45]\u2013[47]", "previouslyFormattedCitation" : "(Xiao et al. 2013; Lee et al. 2014; Cui, Liu, et al. 2007)" }, "properties" : { "noteIndex" : 0 }, "schema" : "https://github.com/citation-style-language/schema/raw/master/csl-citation.json" }</w:instrText>
      </w:r>
      <w:r w:rsidRPr="0047100E">
        <w:rPr>
          <w:rFonts w:ascii="Times New Roman" w:hAnsi="Times New Roman"/>
          <w:sz w:val="20"/>
          <w:lang w:val="id-ID" w:eastAsia="id-ID"/>
        </w:rPr>
        <w:fldChar w:fldCharType="separate"/>
      </w:r>
      <w:r w:rsidRPr="0047100E">
        <w:rPr>
          <w:rFonts w:ascii="Times New Roman" w:hAnsi="Times New Roman"/>
          <w:noProof/>
          <w:sz w:val="20"/>
          <w:lang w:val="id-ID" w:eastAsia="id-ID"/>
        </w:rPr>
        <w:t>[44–46]</w:t>
      </w:r>
      <w:r w:rsidRPr="0047100E">
        <w:rPr>
          <w:rFonts w:ascii="Times New Roman" w:hAnsi="Times New Roman"/>
          <w:sz w:val="20"/>
          <w:lang w:val="id-ID" w:eastAsia="id-ID"/>
        </w:rPr>
        <w:fldChar w:fldCharType="end"/>
      </w:r>
      <w:r w:rsidRPr="0047100E">
        <w:rPr>
          <w:rFonts w:ascii="Times New Roman" w:hAnsi="Times New Roman"/>
          <w:sz w:val="20"/>
          <w:lang w:val="id-ID"/>
        </w:rPr>
        <w:t>. It has been suggested that, electrostatic interaction in the membranes which contain the abbundance hydroxy group and presence of –NH</w:t>
      </w:r>
      <w:r w:rsidRPr="0047100E">
        <w:rPr>
          <w:rFonts w:ascii="Times New Roman" w:hAnsi="Times New Roman"/>
          <w:sz w:val="20"/>
          <w:vertAlign w:val="subscript"/>
          <w:lang w:val="id-ID"/>
        </w:rPr>
        <w:t>3</w:t>
      </w:r>
      <w:r w:rsidRPr="0047100E">
        <w:rPr>
          <w:rFonts w:ascii="Times New Roman" w:hAnsi="Times New Roman"/>
          <w:sz w:val="20"/>
          <w:vertAlign w:val="superscript"/>
          <w:lang w:val="id-ID"/>
        </w:rPr>
        <w:t>+</w:t>
      </w:r>
      <w:r w:rsidRPr="0047100E">
        <w:rPr>
          <w:rFonts w:ascii="Times New Roman" w:hAnsi="Times New Roman"/>
          <w:sz w:val="20"/>
          <w:lang w:val="id-ID"/>
        </w:rPr>
        <w:t xml:space="preserve"> allows the proton transferred along the ionic bonds and hydrogen bonds by “jumping” from one functional group to another. The incorporation of modified MMT (MMT-GPTMS) within the chitosan matrix has </w:t>
      </w:r>
      <w:r w:rsidRPr="0047100E">
        <w:rPr>
          <w:rFonts w:ascii="Times New Roman" w:hAnsi="Times New Roman"/>
          <w:sz w:val="20"/>
        </w:rPr>
        <w:t xml:space="preserve">given </w:t>
      </w:r>
      <w:r w:rsidRPr="0047100E">
        <w:rPr>
          <w:rFonts w:ascii="Times New Roman" w:hAnsi="Times New Roman"/>
          <w:sz w:val="20"/>
          <w:lang w:val="id-ID"/>
        </w:rPr>
        <w:t xml:space="preserve">chance </w:t>
      </w:r>
      <w:r w:rsidRPr="0047100E">
        <w:rPr>
          <w:rFonts w:ascii="Times New Roman" w:hAnsi="Times New Roman"/>
          <w:sz w:val="20"/>
        </w:rPr>
        <w:t>for more</w:t>
      </w:r>
      <w:r w:rsidRPr="0047100E">
        <w:rPr>
          <w:rFonts w:ascii="Times New Roman" w:hAnsi="Times New Roman"/>
          <w:sz w:val="20"/>
          <w:lang w:val="id-ID"/>
        </w:rPr>
        <w:t xml:space="preserve"> proton</w:t>
      </w:r>
      <w:r w:rsidRPr="0047100E">
        <w:rPr>
          <w:rFonts w:ascii="Times New Roman" w:hAnsi="Times New Roman"/>
          <w:sz w:val="20"/>
        </w:rPr>
        <w:t>s to</w:t>
      </w:r>
      <w:r w:rsidRPr="0047100E">
        <w:rPr>
          <w:rFonts w:ascii="Times New Roman" w:hAnsi="Times New Roman"/>
          <w:sz w:val="20"/>
          <w:lang w:val="id-ID"/>
        </w:rPr>
        <w:t xml:space="preserve"> tran</w:t>
      </w:r>
      <w:r w:rsidRPr="0047100E">
        <w:rPr>
          <w:rFonts w:ascii="Times New Roman" w:hAnsi="Times New Roman"/>
          <w:sz w:val="20"/>
        </w:rPr>
        <w:t>s</w:t>
      </w:r>
      <w:r w:rsidRPr="0047100E">
        <w:rPr>
          <w:rFonts w:ascii="Times New Roman" w:hAnsi="Times New Roman"/>
          <w:sz w:val="20"/>
          <w:lang w:val="id-ID"/>
        </w:rPr>
        <w:t xml:space="preserve">port in Ch/MMT-GPTMS membrane, </w:t>
      </w:r>
      <w:r w:rsidRPr="0047100E">
        <w:rPr>
          <w:rFonts w:ascii="Times New Roman" w:hAnsi="Times New Roman"/>
          <w:sz w:val="20"/>
        </w:rPr>
        <w:t>so that the proton conductivity of the membrane is higher than the Ch/MMT membrane</w:t>
      </w:r>
      <w:r w:rsidRPr="0047100E">
        <w:rPr>
          <w:rFonts w:ascii="Times New Roman" w:hAnsi="Times New Roman"/>
          <w:sz w:val="20"/>
          <w:lang w:val="id-ID"/>
        </w:rPr>
        <w:t xml:space="preserve">. </w:t>
      </w:r>
      <w:r w:rsidRPr="0047100E">
        <w:rPr>
          <w:rFonts w:ascii="Times New Roman" w:hAnsi="Times New Roman"/>
          <w:sz w:val="20"/>
          <w:lang w:val="id-ID" w:eastAsia="id-ID"/>
        </w:rPr>
        <w:t>However, higher filler load had led to agglomerations problem in composite membrane, hence reduce of both water content and effectiveness of filler to provide conduction site for proton at the same time, thus</w:t>
      </w:r>
      <w:r w:rsidRPr="0047100E">
        <w:rPr>
          <w:rFonts w:ascii="Times New Roman" w:hAnsi="Times New Roman"/>
          <w:sz w:val="20"/>
          <w:lang w:eastAsia="id-ID"/>
        </w:rPr>
        <w:t xml:space="preserve"> decrease the proton conductivity of the membrane</w:t>
      </w:r>
      <w:r w:rsidRPr="0047100E">
        <w:rPr>
          <w:rFonts w:ascii="Times New Roman" w:hAnsi="Times New Roman"/>
          <w:sz w:val="20"/>
          <w:lang w:val="id-ID" w:eastAsia="id-ID"/>
        </w:rPr>
        <w:t>. The proton conductivity decrease after 10% loading filler at 4.3 mScm</w:t>
      </w:r>
      <w:r w:rsidRPr="0047100E">
        <w:rPr>
          <w:rFonts w:ascii="Times New Roman" w:hAnsi="Times New Roman"/>
          <w:sz w:val="20"/>
          <w:vertAlign w:val="superscript"/>
          <w:lang w:val="id-ID" w:eastAsia="id-ID"/>
        </w:rPr>
        <w:t>-1</w:t>
      </w:r>
      <w:r w:rsidRPr="0047100E">
        <w:rPr>
          <w:rFonts w:ascii="Times New Roman" w:hAnsi="Times New Roman"/>
          <w:sz w:val="20"/>
          <w:lang w:val="id-ID" w:eastAsia="id-ID"/>
        </w:rPr>
        <w:t xml:space="preserve"> and 4.1 mScm</w:t>
      </w:r>
      <w:r w:rsidRPr="0047100E">
        <w:rPr>
          <w:rFonts w:ascii="Times New Roman" w:hAnsi="Times New Roman"/>
          <w:sz w:val="20"/>
          <w:vertAlign w:val="superscript"/>
          <w:lang w:val="id-ID" w:eastAsia="id-ID"/>
        </w:rPr>
        <w:t>-1</w:t>
      </w:r>
      <w:r w:rsidRPr="0047100E">
        <w:rPr>
          <w:rFonts w:ascii="Times New Roman" w:hAnsi="Times New Roman"/>
          <w:sz w:val="20"/>
          <w:lang w:val="id-ID" w:eastAsia="id-ID"/>
        </w:rPr>
        <w:t xml:space="preserve"> for Ch/MMT-GPTMS 10 and Ch/MMT-GPTMS 15, respectively (Table 3). </w:t>
      </w:r>
      <w:r w:rsidRPr="0047100E">
        <w:rPr>
          <w:rFonts w:ascii="Times New Roman" w:hAnsi="Times New Roman"/>
          <w:sz w:val="20"/>
          <w:lang w:val="id-ID" w:eastAsia="ja-JP"/>
        </w:rPr>
        <w:t>This results established that a better hydrophilicity and high thermal stability are important characteristics to be able to hold water and reduce of hidration phenomenon. The proton will be transported along the water channel created in the membrane composite by hydronium ions. The existence of water has a profound effect on proton transport and dimensional stability of proton conducting membranes.</w:t>
      </w:r>
    </w:p>
    <w:p w:rsidR="0047100E" w:rsidRPr="0047100E" w:rsidRDefault="0047100E" w:rsidP="0047100E">
      <w:pPr>
        <w:spacing w:after="0" w:line="240" w:lineRule="auto"/>
        <w:jc w:val="both"/>
        <w:outlineLvl w:val="0"/>
        <w:rPr>
          <w:rFonts w:ascii="Times New Roman" w:hAnsi="Times New Roman"/>
          <w:sz w:val="20"/>
          <w:szCs w:val="20"/>
          <w:lang w:val="id-ID" w:eastAsia="id-ID"/>
        </w:rPr>
      </w:pPr>
    </w:p>
    <w:p w:rsidR="0047100E" w:rsidRPr="0047100E" w:rsidRDefault="0047100E" w:rsidP="0047100E">
      <w:pPr>
        <w:pStyle w:val="TAMainText"/>
        <w:spacing w:line="240" w:lineRule="auto"/>
        <w:ind w:firstLine="0"/>
        <w:rPr>
          <w:rFonts w:ascii="Times New Roman" w:hAnsi="Times New Roman"/>
          <w:sz w:val="20"/>
          <w:lang w:val="id-ID"/>
        </w:rPr>
      </w:pPr>
      <w:r w:rsidRPr="0047100E">
        <w:rPr>
          <w:rFonts w:ascii="Times New Roman" w:hAnsi="Times New Roman"/>
          <w:sz w:val="20"/>
          <w:lang w:val="id-ID" w:eastAsia="id-ID"/>
        </w:rPr>
        <w:t xml:space="preserve"> </w:t>
      </w:r>
      <w:r w:rsidRPr="0047100E">
        <w:rPr>
          <w:rFonts w:ascii="Times New Roman" w:hAnsi="Times New Roman"/>
          <w:sz w:val="20"/>
          <w:lang w:val="id-ID" w:eastAsia="ja-JP"/>
        </w:rPr>
        <w:t xml:space="preserve">The methanol permeability of the chitosan and </w:t>
      </w:r>
      <w:r w:rsidRPr="0047100E">
        <w:rPr>
          <w:rFonts w:ascii="Times New Roman" w:hAnsi="Times New Roman"/>
          <w:sz w:val="20"/>
          <w:lang w:val="id-ID" w:eastAsia="id-ID"/>
        </w:rPr>
        <w:t>composite</w:t>
      </w:r>
      <w:r w:rsidRPr="0047100E">
        <w:rPr>
          <w:rFonts w:ascii="Times New Roman" w:hAnsi="Times New Roman"/>
          <w:sz w:val="20"/>
          <w:lang w:val="id-ID" w:eastAsia="ja-JP"/>
        </w:rPr>
        <w:t xml:space="preserve"> membranes at room temperature is shown in Table 3. The role of GPTMS for MMT modification process in composite membranes exhibited low methanol permeability until 3.0 x 10</w:t>
      </w:r>
      <w:r w:rsidRPr="0047100E">
        <w:rPr>
          <w:rFonts w:ascii="Times New Roman" w:hAnsi="Times New Roman"/>
          <w:sz w:val="20"/>
          <w:vertAlign w:val="superscript"/>
          <w:lang w:val="id-ID" w:eastAsia="ja-JP"/>
        </w:rPr>
        <w:t>-7</w:t>
      </w:r>
      <w:r w:rsidRPr="0047100E">
        <w:rPr>
          <w:rFonts w:ascii="Times New Roman" w:hAnsi="Times New Roman"/>
          <w:sz w:val="20"/>
          <w:lang w:val="id-ID"/>
        </w:rPr>
        <w:t>cm</w:t>
      </w:r>
      <w:r w:rsidRPr="0047100E">
        <w:rPr>
          <w:rFonts w:ascii="Times New Roman" w:hAnsi="Times New Roman"/>
          <w:sz w:val="20"/>
          <w:vertAlign w:val="superscript"/>
          <w:lang w:val="id-ID"/>
        </w:rPr>
        <w:t>2</w:t>
      </w:r>
      <w:r w:rsidRPr="0047100E">
        <w:rPr>
          <w:rFonts w:ascii="Times New Roman" w:hAnsi="Times New Roman"/>
          <w:sz w:val="20"/>
          <w:lang w:val="id-ID"/>
        </w:rPr>
        <w:t>s</w:t>
      </w:r>
      <w:r w:rsidRPr="0047100E">
        <w:rPr>
          <w:rFonts w:ascii="Times New Roman" w:hAnsi="Times New Roman"/>
          <w:sz w:val="20"/>
          <w:vertAlign w:val="superscript"/>
          <w:lang w:val="id-ID"/>
        </w:rPr>
        <w:t>-1</w:t>
      </w:r>
      <w:r w:rsidRPr="0047100E">
        <w:rPr>
          <w:rFonts w:ascii="Times New Roman" w:hAnsi="Times New Roman"/>
          <w:sz w:val="20"/>
          <w:lang w:val="id-ID"/>
        </w:rPr>
        <w:t xml:space="preserve"> for Ch/MMT-GPTMS 5</w:t>
      </w:r>
      <w:r w:rsidRPr="0047100E">
        <w:rPr>
          <w:rFonts w:ascii="Times New Roman" w:hAnsi="Times New Roman"/>
          <w:sz w:val="20"/>
          <w:lang w:val="id-ID" w:eastAsia="ja-JP"/>
        </w:rPr>
        <w:t>. This results lower than that of pristine chitosan (4.9 x 10</w:t>
      </w:r>
      <w:r w:rsidRPr="0047100E">
        <w:rPr>
          <w:rFonts w:ascii="Times New Roman" w:hAnsi="Times New Roman"/>
          <w:sz w:val="20"/>
          <w:vertAlign w:val="superscript"/>
          <w:lang w:val="id-ID" w:eastAsia="ja-JP"/>
        </w:rPr>
        <w:t>-7</w:t>
      </w:r>
      <w:r w:rsidRPr="0047100E">
        <w:rPr>
          <w:rFonts w:ascii="Times New Roman" w:hAnsi="Times New Roman"/>
          <w:sz w:val="20"/>
          <w:lang w:val="id-ID"/>
        </w:rPr>
        <w:t>cm</w:t>
      </w:r>
      <w:r w:rsidRPr="0047100E">
        <w:rPr>
          <w:rFonts w:ascii="Times New Roman" w:hAnsi="Times New Roman"/>
          <w:sz w:val="20"/>
          <w:vertAlign w:val="superscript"/>
          <w:lang w:val="id-ID"/>
        </w:rPr>
        <w:t>2</w:t>
      </w:r>
      <w:r w:rsidRPr="0047100E">
        <w:rPr>
          <w:rFonts w:ascii="Times New Roman" w:hAnsi="Times New Roman"/>
          <w:sz w:val="20"/>
          <w:lang w:val="id-ID"/>
        </w:rPr>
        <w:t>s</w:t>
      </w:r>
      <w:r w:rsidRPr="0047100E">
        <w:rPr>
          <w:rFonts w:ascii="Times New Roman" w:hAnsi="Times New Roman"/>
          <w:sz w:val="20"/>
          <w:vertAlign w:val="superscript"/>
          <w:lang w:val="id-ID"/>
        </w:rPr>
        <w:t>-1</w:t>
      </w:r>
      <w:r w:rsidRPr="0047100E">
        <w:rPr>
          <w:rFonts w:ascii="Times New Roman" w:hAnsi="Times New Roman"/>
          <w:sz w:val="20"/>
          <w:lang w:val="id-ID" w:eastAsia="ja-JP"/>
        </w:rPr>
        <w:t>) and Ch/MMT (4.7 x 10</w:t>
      </w:r>
      <w:r w:rsidRPr="0047100E">
        <w:rPr>
          <w:rFonts w:ascii="Times New Roman" w:hAnsi="Times New Roman"/>
          <w:sz w:val="20"/>
          <w:vertAlign w:val="superscript"/>
          <w:lang w:val="id-ID" w:eastAsia="ja-JP"/>
        </w:rPr>
        <w:t>-7</w:t>
      </w:r>
      <w:r w:rsidRPr="0047100E">
        <w:rPr>
          <w:rFonts w:ascii="Times New Roman" w:hAnsi="Times New Roman"/>
          <w:sz w:val="20"/>
          <w:lang w:val="id-ID"/>
        </w:rPr>
        <w:t>cm</w:t>
      </w:r>
      <w:r w:rsidRPr="0047100E">
        <w:rPr>
          <w:rFonts w:ascii="Times New Roman" w:hAnsi="Times New Roman"/>
          <w:sz w:val="20"/>
          <w:vertAlign w:val="superscript"/>
          <w:lang w:val="id-ID"/>
        </w:rPr>
        <w:t>2</w:t>
      </w:r>
      <w:r w:rsidRPr="0047100E">
        <w:rPr>
          <w:rFonts w:ascii="Times New Roman" w:hAnsi="Times New Roman"/>
          <w:sz w:val="20"/>
          <w:lang w:val="id-ID"/>
        </w:rPr>
        <w:t>s</w:t>
      </w:r>
      <w:r w:rsidRPr="0047100E">
        <w:rPr>
          <w:rFonts w:ascii="Times New Roman" w:hAnsi="Times New Roman"/>
          <w:sz w:val="20"/>
          <w:vertAlign w:val="superscript"/>
          <w:lang w:val="id-ID"/>
        </w:rPr>
        <w:t>-1</w:t>
      </w:r>
      <w:r w:rsidRPr="0047100E">
        <w:rPr>
          <w:rFonts w:ascii="Times New Roman" w:hAnsi="Times New Roman"/>
          <w:sz w:val="20"/>
          <w:lang w:val="id-ID" w:eastAsia="ja-JP"/>
        </w:rPr>
        <w:t xml:space="preserve">). </w:t>
      </w:r>
      <w:r w:rsidRPr="0047100E">
        <w:rPr>
          <w:rFonts w:ascii="Times New Roman" w:hAnsi="Times New Roman"/>
          <w:noProof/>
          <w:sz w:val="20"/>
          <w:lang w:val="id-ID" w:eastAsia="id-ID"/>
        </w:rPr>
        <w:t xml:space="preserve">It is suggested that, </w:t>
      </w:r>
      <w:r w:rsidRPr="0047100E">
        <w:rPr>
          <w:rFonts w:ascii="Times New Roman" w:hAnsi="Times New Roman"/>
          <w:sz w:val="20"/>
          <w:lang w:val="id-ID" w:eastAsia="ja-JP"/>
        </w:rPr>
        <w:t xml:space="preserve">existense of GPTMS attributed hydrophobic characterstic in morphology membrane structure, shown incline hydrophobicity with increasing of initial contac angle (Figure 6), and in the other hand </w:t>
      </w:r>
      <w:r w:rsidRPr="0047100E">
        <w:rPr>
          <w:rFonts w:ascii="Times New Roman" w:hAnsi="Times New Roman"/>
          <w:sz w:val="20"/>
          <w:lang w:val="id-ID"/>
        </w:rPr>
        <w:t xml:space="preserve">the MMT-GPTMS structure that has a quite wide and long ratio which creates longer diffusion path for methanol permeate </w:t>
      </w:r>
      <w:r w:rsidRPr="0047100E">
        <w:rPr>
          <w:rFonts w:ascii="Times New Roman" w:hAnsi="Times New Roman"/>
          <w:sz w:val="20"/>
          <w:lang w:val="id-ID"/>
        </w:rPr>
        <w:fldChar w:fldCharType="begin" w:fldLock="1"/>
      </w:r>
      <w:r w:rsidRPr="0047100E">
        <w:rPr>
          <w:rFonts w:ascii="Times New Roman" w:hAnsi="Times New Roman"/>
          <w:sz w:val="20"/>
          <w:lang w:val="id-ID"/>
        </w:rPr>
        <w:instrText>ADDIN CSL_CITATION { "citationItems" : [ { "id" : "ITEM-1", "itemData" : { "DOI" : "10.1016/j.jpowsour.2009.08.020", "ISSN" : "03787753", "abstract" : "To prepare a cross-linked hybrid proton exchange membrane with high mechanical and oxidative stability, a silane monomer, namely 3-glycidoxypropyltrimethoxysilane (KH-560), is first grafted to sulfonated poly(arylene ether ether ketone)s bearing carboxyl groups (SPAEK-C) and hydrolysis-condensation is then performed on the grafted membranes to make them cross-link. 1H NMR measurements and Fourier transform infrared spectroscopy are used to characterize and confirm the structures of SPAEK-Cs and hybrid polymer electrolyte membranes, respectively. The Si-O-Si cross-linking structure enhances the stability of the PEM greatly. The proton conductivities of the hybrid membranes with 5% KH-560 in weight reach 0.155 S cm-1 at 80 ??C which is comparable to that of Nafion?? membranes. The ion-exchange capacity, water uptake and swelling, methanol permeability, mechanical properties are investigated to confirm their applicability in fuel cells. ?? 2009 Elsevier B.V. All rights reserved.", "author" : [ { "dropping-particle" : "", "family" : "Lin", "given" : "Haidan", "non-dropping-particle" : "", "parse-names" : false, "suffix" : "" }, { "dropping-particle" : "", "family" : "Zhao", "given" : "Chengji", "non-dropping-particle" : "", "parse-names" : false, "suffix" : "" }, { "dropping-particle" : "", "family" : "Ma", "given" : "Wenjia", "non-dropping-particle" : "", "parse-names" : false, "suffix" : "" }, { "dropping-particle" : "", "family" : "Shao", "given" : "Ke", "non-dropping-particle" : "", "parse-names" : false, "suffix" : "" }, { "dropping-particle" : "", "family" : "Li", "given" : "Hongtao", "non-dropping-particle" : "", "parse-names" : false, "suffix" : "" }, { "dropping-particle" : "", "family" : "Zhang", "given" : "Yang", "non-dropping-particle" : "", "parse-names" : false, "suffix" : "" }, { "dropping-particle" : "", "family" : "Na", "given" : "Hui", "non-dropping-particle" : "", "parse-names" : false, "suffix" : "" } ], "container-title" : "Journal of Power Sources", "id" : "ITEM-1", "issue" : "3", "issued" : { "date-parts" : [ [ "2010" ] ] }, "page" : "762-768", "title" : "Novel hybrid polymer electrolyte membranes prepared by a silane-cross-linking technique for direct methanol fuel cells", "type" : "article-journal", "volume" : "195" }, "uris" : [ "http://www.mendeley.com/documents/?uuid=001970f6-3f8d-48d9-9d1f-163473061d93" ] } ], "mendeley" : { "formattedCitation" : "[48]", "plainTextFormattedCitation" : "[48]", "previouslyFormattedCitation" : "(Lin et al. 2010)" }, "properties" : { "noteIndex" : 0 }, "schema" : "https://github.com/citation-style-language/schema/raw/master/csl-citation.json" }</w:instrText>
      </w:r>
      <w:r w:rsidRPr="0047100E">
        <w:rPr>
          <w:rFonts w:ascii="Times New Roman" w:hAnsi="Times New Roman"/>
          <w:sz w:val="20"/>
          <w:lang w:val="id-ID"/>
        </w:rPr>
        <w:fldChar w:fldCharType="separate"/>
      </w:r>
      <w:r w:rsidRPr="0047100E">
        <w:rPr>
          <w:rFonts w:ascii="Times New Roman" w:hAnsi="Times New Roman"/>
          <w:noProof/>
          <w:sz w:val="20"/>
          <w:lang w:val="id-ID"/>
        </w:rPr>
        <w:t>[47]</w:t>
      </w:r>
      <w:r w:rsidRPr="0047100E">
        <w:rPr>
          <w:rFonts w:ascii="Times New Roman" w:hAnsi="Times New Roman"/>
          <w:sz w:val="20"/>
          <w:lang w:val="id-ID"/>
        </w:rPr>
        <w:fldChar w:fldCharType="end"/>
      </w:r>
      <w:r w:rsidRPr="0047100E">
        <w:rPr>
          <w:rFonts w:ascii="Times New Roman" w:hAnsi="Times New Roman"/>
          <w:sz w:val="20"/>
          <w:lang w:val="id-ID"/>
        </w:rPr>
        <w:t xml:space="preserve">. The </w:t>
      </w:r>
      <w:r w:rsidRPr="0047100E">
        <w:rPr>
          <w:rFonts w:ascii="Times New Roman" w:hAnsi="Times New Roman"/>
          <w:sz w:val="20"/>
        </w:rPr>
        <w:t xml:space="preserve">methanol permeability </w:t>
      </w:r>
      <w:r w:rsidRPr="0047100E">
        <w:rPr>
          <w:rFonts w:ascii="Times New Roman" w:hAnsi="Times New Roman"/>
          <w:sz w:val="20"/>
          <w:lang w:val="id-ID"/>
        </w:rPr>
        <w:t>of</w:t>
      </w:r>
      <w:r w:rsidRPr="0047100E">
        <w:rPr>
          <w:rFonts w:ascii="Times New Roman" w:hAnsi="Times New Roman"/>
          <w:sz w:val="20"/>
        </w:rPr>
        <w:t xml:space="preserve"> ​​Ch/MMT-GPTMS is obtained the lowest with the MMT</w:t>
      </w:r>
      <w:r w:rsidRPr="0047100E">
        <w:rPr>
          <w:rFonts w:ascii="Times New Roman" w:hAnsi="Times New Roman"/>
          <w:sz w:val="20"/>
          <w:lang w:val="id-ID"/>
        </w:rPr>
        <w:t>-GPTMS</w:t>
      </w:r>
      <w:r w:rsidRPr="0047100E">
        <w:rPr>
          <w:rFonts w:ascii="Times New Roman" w:hAnsi="Times New Roman"/>
          <w:sz w:val="20"/>
        </w:rPr>
        <w:t xml:space="preserve"> filler </w:t>
      </w:r>
      <w:r w:rsidRPr="0047100E">
        <w:rPr>
          <w:rFonts w:ascii="Times New Roman" w:hAnsi="Times New Roman"/>
          <w:sz w:val="20"/>
          <w:lang w:val="id-ID"/>
        </w:rPr>
        <w:t>loading at</w:t>
      </w:r>
      <w:r w:rsidRPr="0047100E">
        <w:rPr>
          <w:rFonts w:ascii="Times New Roman" w:hAnsi="Times New Roman"/>
          <w:sz w:val="20"/>
        </w:rPr>
        <w:t xml:space="preserve"> 5%, but increased slightly with 10% filler load, then an increase in the permeability of methanol is significant when the </w:t>
      </w:r>
      <w:r w:rsidRPr="0047100E">
        <w:rPr>
          <w:rFonts w:ascii="Times New Roman" w:hAnsi="Times New Roman"/>
          <w:sz w:val="20"/>
          <w:lang w:val="id-ID"/>
        </w:rPr>
        <w:t>filler loading</w:t>
      </w:r>
      <w:r w:rsidRPr="0047100E">
        <w:rPr>
          <w:rFonts w:ascii="Times New Roman" w:hAnsi="Times New Roman"/>
          <w:sz w:val="20"/>
        </w:rPr>
        <w:t xml:space="preserve"> was increased to 15%. This phenomenon </w:t>
      </w:r>
      <w:r w:rsidRPr="0047100E">
        <w:rPr>
          <w:rFonts w:ascii="Times New Roman" w:hAnsi="Times New Roman"/>
          <w:sz w:val="20"/>
          <w:lang w:val="id-ID"/>
        </w:rPr>
        <w:t>can be explain</w:t>
      </w:r>
      <w:r w:rsidRPr="0047100E">
        <w:rPr>
          <w:rFonts w:ascii="Times New Roman" w:hAnsi="Times New Roman"/>
          <w:sz w:val="20"/>
        </w:rPr>
        <w:t>ed</w:t>
      </w:r>
      <w:r w:rsidRPr="0047100E">
        <w:rPr>
          <w:rFonts w:ascii="Times New Roman" w:hAnsi="Times New Roman"/>
          <w:sz w:val="20"/>
          <w:lang w:val="id-ID"/>
        </w:rPr>
        <w:t xml:space="preserve"> that, </w:t>
      </w:r>
      <w:r w:rsidRPr="0047100E">
        <w:rPr>
          <w:rFonts w:ascii="Times New Roman" w:hAnsi="Times New Roman"/>
          <w:sz w:val="20"/>
        </w:rPr>
        <w:t xml:space="preserve">the matrix </w:t>
      </w:r>
      <w:r w:rsidRPr="0047100E">
        <w:rPr>
          <w:rFonts w:ascii="Times New Roman" w:hAnsi="Times New Roman"/>
          <w:sz w:val="20"/>
          <w:lang w:val="id-ID"/>
        </w:rPr>
        <w:t>and</w:t>
      </w:r>
      <w:r w:rsidRPr="0047100E">
        <w:rPr>
          <w:rFonts w:ascii="Times New Roman" w:hAnsi="Times New Roman"/>
          <w:sz w:val="20"/>
        </w:rPr>
        <w:t xml:space="preserve"> filler need </w:t>
      </w:r>
      <w:r w:rsidRPr="0047100E">
        <w:rPr>
          <w:rFonts w:ascii="Times New Roman" w:hAnsi="Times New Roman"/>
          <w:sz w:val="20"/>
          <w:lang w:val="id-ID"/>
        </w:rPr>
        <w:t>good collaboration with a specific composition, especially with addition of GPTMS included in the layer structure of the membrane can support the interaction between the inorganic filler and biopolymer matrix. Therefore</w:t>
      </w:r>
      <w:r w:rsidRPr="0047100E">
        <w:rPr>
          <w:rFonts w:ascii="Times New Roman" w:hAnsi="Times New Roman"/>
          <w:sz w:val="20"/>
        </w:rPr>
        <w:t>,</w:t>
      </w:r>
      <w:r w:rsidRPr="0047100E">
        <w:rPr>
          <w:rFonts w:ascii="Times New Roman" w:hAnsi="Times New Roman"/>
          <w:sz w:val="20"/>
          <w:lang w:val="id-ID"/>
        </w:rPr>
        <w:t xml:space="preserve"> the precise composition of composite membrane will have a good structure, more dense and has the ability to reduce of methanol </w:t>
      </w:r>
      <w:r w:rsidRPr="0047100E">
        <w:rPr>
          <w:rFonts w:ascii="Times New Roman" w:hAnsi="Times New Roman"/>
          <w:sz w:val="20"/>
        </w:rPr>
        <w:t>diffusion</w:t>
      </w:r>
      <w:r w:rsidRPr="0047100E">
        <w:rPr>
          <w:rFonts w:ascii="Times New Roman" w:hAnsi="Times New Roman"/>
          <w:sz w:val="20"/>
          <w:lang w:val="id-ID"/>
        </w:rPr>
        <w:t xml:space="preserve">. </w:t>
      </w:r>
      <w:r w:rsidRPr="0047100E">
        <w:rPr>
          <w:rFonts w:ascii="Times New Roman" w:hAnsi="Times New Roman"/>
          <w:sz w:val="20"/>
        </w:rPr>
        <w:t>The increase of</w:t>
      </w:r>
      <w:r w:rsidRPr="0047100E">
        <w:rPr>
          <w:rFonts w:ascii="Times New Roman" w:hAnsi="Times New Roman"/>
          <w:sz w:val="20"/>
          <w:lang w:val="id-ID"/>
        </w:rPr>
        <w:t xml:space="preserve"> the methanol permeability of Ch/MMT-GPTMS 15 more than a double of Ch/MMT-GPTMS 10 </w:t>
      </w:r>
      <w:r w:rsidRPr="0047100E">
        <w:rPr>
          <w:rFonts w:ascii="Times New Roman" w:hAnsi="Times New Roman"/>
          <w:sz w:val="20"/>
        </w:rPr>
        <w:t>is due to</w:t>
      </w:r>
      <w:r w:rsidRPr="0047100E">
        <w:rPr>
          <w:rFonts w:ascii="Times New Roman" w:hAnsi="Times New Roman"/>
          <w:sz w:val="20"/>
          <w:lang w:val="id-ID"/>
        </w:rPr>
        <w:t xml:space="preserve"> the </w:t>
      </w:r>
      <w:r w:rsidRPr="0047100E">
        <w:rPr>
          <w:rFonts w:ascii="Times New Roman" w:hAnsi="Times New Roman"/>
          <w:sz w:val="20"/>
          <w:lang w:val="id-ID" w:eastAsia="en-GB"/>
        </w:rPr>
        <w:t>excess of filler load show</w:t>
      </w:r>
      <w:r w:rsidRPr="0047100E">
        <w:rPr>
          <w:rFonts w:ascii="Times New Roman" w:hAnsi="Times New Roman"/>
          <w:sz w:val="20"/>
          <w:lang w:eastAsia="en-GB"/>
        </w:rPr>
        <w:t>ing</w:t>
      </w:r>
      <w:r w:rsidRPr="0047100E">
        <w:rPr>
          <w:rFonts w:ascii="Times New Roman" w:hAnsi="Times New Roman"/>
          <w:sz w:val="20"/>
          <w:lang w:val="id-ID" w:eastAsia="en-GB"/>
        </w:rPr>
        <w:t xml:space="preserve"> a low interaction distribution in membrane structure, therefore it caused agglomeration</w:t>
      </w:r>
      <w:r w:rsidRPr="0047100E">
        <w:rPr>
          <w:rFonts w:ascii="Times New Roman" w:hAnsi="Times New Roman"/>
          <w:sz w:val="20"/>
          <w:lang w:val="id-ID"/>
        </w:rPr>
        <w:t xml:space="preserve">. This phenomenon led to the </w:t>
      </w:r>
      <w:r w:rsidRPr="0047100E">
        <w:rPr>
          <w:rFonts w:ascii="Times New Roman" w:hAnsi="Times New Roman"/>
          <w:sz w:val="20"/>
        </w:rPr>
        <w:t>presence of</w:t>
      </w:r>
      <w:r w:rsidRPr="0047100E">
        <w:rPr>
          <w:rFonts w:ascii="Times New Roman" w:hAnsi="Times New Roman"/>
          <w:sz w:val="20"/>
          <w:lang w:val="id-ID"/>
        </w:rPr>
        <w:t xml:space="preserve"> pin hole in the composite membrane, which provide greater opportunities </w:t>
      </w:r>
      <w:r w:rsidRPr="0047100E">
        <w:rPr>
          <w:rFonts w:ascii="Times New Roman" w:hAnsi="Times New Roman"/>
          <w:sz w:val="20"/>
        </w:rPr>
        <w:t xml:space="preserve">for </w:t>
      </w:r>
      <w:r w:rsidRPr="0047100E">
        <w:rPr>
          <w:rFonts w:ascii="Times New Roman" w:hAnsi="Times New Roman"/>
          <w:sz w:val="20"/>
          <w:lang w:val="id-ID"/>
        </w:rPr>
        <w:t xml:space="preserve">methanol </w:t>
      </w:r>
      <w:r w:rsidRPr="0047100E">
        <w:rPr>
          <w:rFonts w:ascii="Times New Roman" w:hAnsi="Times New Roman"/>
          <w:sz w:val="20"/>
        </w:rPr>
        <w:t xml:space="preserve">to </w:t>
      </w:r>
      <w:r w:rsidRPr="0047100E">
        <w:rPr>
          <w:rFonts w:ascii="Times New Roman" w:hAnsi="Times New Roman"/>
          <w:sz w:val="20"/>
          <w:lang w:val="id-ID"/>
        </w:rPr>
        <w:t>diffuse into the membrane structure, thus the methanol permeability is significanly increase</w:t>
      </w:r>
      <w:r w:rsidRPr="0047100E">
        <w:rPr>
          <w:rFonts w:ascii="Times New Roman" w:hAnsi="Times New Roman"/>
          <w:sz w:val="20"/>
        </w:rPr>
        <w:t>d</w:t>
      </w:r>
      <w:r w:rsidRPr="0047100E">
        <w:rPr>
          <w:rFonts w:ascii="Times New Roman" w:hAnsi="Times New Roman"/>
          <w:sz w:val="20"/>
          <w:lang w:val="id-ID"/>
        </w:rPr>
        <w:t>. The similar trend also can be found in previous study [31].</w:t>
      </w:r>
    </w:p>
    <w:p w:rsidR="008F3D32" w:rsidRDefault="008F3D32" w:rsidP="0047100E">
      <w:pPr>
        <w:spacing w:after="0" w:line="240" w:lineRule="auto"/>
        <w:jc w:val="both"/>
        <w:outlineLvl w:val="0"/>
        <w:rPr>
          <w:rFonts w:ascii="Times New Roman" w:hAnsi="Times New Roman"/>
          <w:sz w:val="20"/>
          <w:szCs w:val="20"/>
          <w:lang w:eastAsia="id-ID"/>
        </w:rPr>
      </w:pPr>
    </w:p>
    <w:p w:rsidR="005003CA" w:rsidRPr="0047100E" w:rsidRDefault="005003CA" w:rsidP="005003CA">
      <w:pPr>
        <w:spacing w:after="0" w:line="240" w:lineRule="auto"/>
        <w:jc w:val="both"/>
        <w:outlineLvl w:val="0"/>
        <w:rPr>
          <w:rFonts w:ascii="Times New Roman" w:hAnsi="Times New Roman"/>
          <w:sz w:val="20"/>
          <w:szCs w:val="20"/>
          <w:lang w:val="id-ID"/>
        </w:rPr>
      </w:pPr>
      <w:r w:rsidRPr="0047100E">
        <w:rPr>
          <w:rFonts w:ascii="Times New Roman" w:hAnsi="Times New Roman"/>
          <w:sz w:val="20"/>
          <w:szCs w:val="20"/>
          <w:lang w:val="id-ID" w:eastAsia="id-ID"/>
        </w:rPr>
        <w:t xml:space="preserve">The </w:t>
      </w:r>
      <w:r w:rsidRPr="0047100E">
        <w:rPr>
          <w:rFonts w:ascii="Times New Roman" w:hAnsi="Times New Roman"/>
          <w:sz w:val="20"/>
          <w:szCs w:val="20"/>
          <w:lang w:val="id-ID" w:eastAsia="ja-JP"/>
        </w:rPr>
        <w:t>DMFC</w:t>
      </w:r>
      <w:r w:rsidRPr="0047100E">
        <w:rPr>
          <w:rFonts w:ascii="Times New Roman" w:hAnsi="Times New Roman"/>
          <w:sz w:val="20"/>
          <w:szCs w:val="20"/>
          <w:lang w:val="id-ID" w:eastAsia="id-ID"/>
        </w:rPr>
        <w:t xml:space="preserve"> responses of Ch/MMT-GPTMS composite membrane compared with Ch/MMT at room temperature with 2M methanol consentrations and oxygen flow at the 2 mL/min is represented in Figure 7. The cell performance </w:t>
      </w:r>
      <w:r w:rsidRPr="0047100E">
        <w:rPr>
          <w:rFonts w:ascii="Times New Roman" w:hAnsi="Times New Roman"/>
          <w:sz w:val="20"/>
          <w:szCs w:val="20"/>
          <w:lang w:val="id-ID" w:eastAsia="id-ID"/>
        </w:rPr>
        <w:lastRenderedPageBreak/>
        <w:t>based on Ch/MMT composite membrane in terms of power density was 5.01 x 10</w:t>
      </w:r>
      <w:r w:rsidRPr="0047100E">
        <w:rPr>
          <w:rFonts w:ascii="Times New Roman" w:hAnsi="Times New Roman"/>
          <w:sz w:val="20"/>
          <w:szCs w:val="20"/>
          <w:vertAlign w:val="superscript"/>
          <w:lang w:val="id-ID" w:eastAsia="id-ID"/>
        </w:rPr>
        <w:t>-2</w:t>
      </w:r>
      <w:r w:rsidRPr="0047100E">
        <w:rPr>
          <w:rFonts w:ascii="Times New Roman" w:hAnsi="Times New Roman"/>
          <w:sz w:val="20"/>
          <w:szCs w:val="20"/>
          <w:lang w:val="id-ID" w:eastAsia="id-ID"/>
        </w:rPr>
        <w:t xml:space="preserve"> mW/cm</w:t>
      </w:r>
      <w:r w:rsidRPr="0047100E">
        <w:rPr>
          <w:rFonts w:ascii="Times New Roman" w:hAnsi="Times New Roman"/>
          <w:sz w:val="20"/>
          <w:szCs w:val="20"/>
          <w:vertAlign w:val="superscript"/>
          <w:lang w:val="id-ID" w:eastAsia="id-ID"/>
        </w:rPr>
        <w:t>2</w:t>
      </w:r>
      <w:r w:rsidRPr="0047100E">
        <w:rPr>
          <w:rFonts w:ascii="Times New Roman" w:hAnsi="Times New Roman"/>
          <w:sz w:val="20"/>
          <w:szCs w:val="20"/>
          <w:lang w:val="id-ID" w:eastAsia="id-ID"/>
        </w:rPr>
        <w:t>, and increase of the cell performance for Ch/MMT-GPTMS until 24.87 x 10</w:t>
      </w:r>
      <w:r w:rsidRPr="0047100E">
        <w:rPr>
          <w:rFonts w:ascii="Times New Roman" w:hAnsi="Times New Roman"/>
          <w:sz w:val="20"/>
          <w:szCs w:val="20"/>
          <w:vertAlign w:val="superscript"/>
          <w:lang w:val="id-ID" w:eastAsia="id-ID"/>
        </w:rPr>
        <w:t>-2</w:t>
      </w:r>
      <w:r w:rsidRPr="0047100E">
        <w:rPr>
          <w:rFonts w:ascii="Times New Roman" w:hAnsi="Times New Roman"/>
          <w:sz w:val="20"/>
          <w:szCs w:val="20"/>
          <w:lang w:val="id-ID" w:eastAsia="id-ID"/>
        </w:rPr>
        <w:t xml:space="preserve"> mW/cm</w:t>
      </w:r>
      <w:r w:rsidRPr="0047100E">
        <w:rPr>
          <w:rFonts w:ascii="Times New Roman" w:hAnsi="Times New Roman"/>
          <w:sz w:val="20"/>
          <w:szCs w:val="20"/>
          <w:vertAlign w:val="superscript"/>
          <w:lang w:val="id-ID" w:eastAsia="id-ID"/>
        </w:rPr>
        <w:t>2</w:t>
      </w:r>
      <w:r w:rsidRPr="0047100E">
        <w:rPr>
          <w:rFonts w:ascii="Times New Roman" w:hAnsi="Times New Roman"/>
          <w:sz w:val="20"/>
          <w:szCs w:val="20"/>
          <w:lang w:val="id-ID" w:eastAsia="id-ID"/>
        </w:rPr>
        <w:t>. Clearly, the higher cell performance based on Ch/MMT-GPTMS membrane was attributed to the fact that more hydrogen bonding and water content to achieve proton conductivity comparable to Ch/MMT-GPTMS because the hydrophilic characteristics. In the Ch/MMT-GPTMS composite membrane, the proton transport can occur from H</w:t>
      </w:r>
      <w:r w:rsidRPr="0047100E">
        <w:rPr>
          <w:rFonts w:ascii="Times New Roman" w:hAnsi="Times New Roman"/>
          <w:sz w:val="20"/>
          <w:szCs w:val="20"/>
          <w:vertAlign w:val="subscript"/>
          <w:lang w:val="id-ID" w:eastAsia="id-ID"/>
        </w:rPr>
        <w:t>3</w:t>
      </w:r>
      <w:r w:rsidRPr="0047100E">
        <w:rPr>
          <w:rFonts w:ascii="Times New Roman" w:hAnsi="Times New Roman"/>
          <w:sz w:val="20"/>
          <w:szCs w:val="20"/>
          <w:lang w:val="id-ID" w:eastAsia="id-ID"/>
        </w:rPr>
        <w:t>O</w:t>
      </w:r>
      <w:r w:rsidRPr="0047100E">
        <w:rPr>
          <w:rFonts w:ascii="Times New Roman" w:hAnsi="Times New Roman"/>
          <w:sz w:val="20"/>
          <w:szCs w:val="20"/>
          <w:vertAlign w:val="superscript"/>
          <w:lang w:val="id-ID" w:eastAsia="id-ID"/>
        </w:rPr>
        <w:t>+</w:t>
      </w:r>
      <w:r w:rsidRPr="0047100E">
        <w:rPr>
          <w:rFonts w:ascii="Times New Roman" w:hAnsi="Times New Roman"/>
          <w:sz w:val="20"/>
          <w:szCs w:val="20"/>
          <w:lang w:val="id-ID" w:eastAsia="id-ID"/>
        </w:rPr>
        <w:t xml:space="preserve"> as proton donor to H</w:t>
      </w:r>
      <w:r w:rsidRPr="0047100E">
        <w:rPr>
          <w:rFonts w:ascii="Times New Roman" w:hAnsi="Times New Roman"/>
          <w:sz w:val="20"/>
          <w:szCs w:val="20"/>
          <w:vertAlign w:val="subscript"/>
          <w:lang w:val="id-ID" w:eastAsia="id-ID"/>
        </w:rPr>
        <w:t>2</w:t>
      </w:r>
      <w:r w:rsidRPr="0047100E">
        <w:rPr>
          <w:rFonts w:ascii="Times New Roman" w:hAnsi="Times New Roman"/>
          <w:sz w:val="20"/>
          <w:szCs w:val="20"/>
          <w:lang w:val="id-ID" w:eastAsia="id-ID"/>
        </w:rPr>
        <w:t>O as acceptor on the membrane structure. Uniform distribution and optimum water content within the composite membrane is critical for the continuous proton transfer pathway with minimum resistance.</w:t>
      </w:r>
    </w:p>
    <w:p w:rsidR="005003CA" w:rsidRDefault="005003CA" w:rsidP="0047100E">
      <w:pPr>
        <w:spacing w:after="0" w:line="240" w:lineRule="auto"/>
        <w:jc w:val="both"/>
        <w:outlineLvl w:val="0"/>
        <w:rPr>
          <w:rFonts w:ascii="Times New Roman" w:hAnsi="Times New Roman"/>
          <w:sz w:val="20"/>
          <w:szCs w:val="20"/>
          <w:lang w:eastAsia="id-ID"/>
        </w:rPr>
      </w:pPr>
    </w:p>
    <w:p w:rsidR="005003CA" w:rsidRDefault="005003CA" w:rsidP="0047100E">
      <w:pPr>
        <w:spacing w:after="0" w:line="240" w:lineRule="auto"/>
        <w:jc w:val="both"/>
        <w:outlineLvl w:val="0"/>
        <w:rPr>
          <w:rFonts w:ascii="Times New Roman" w:hAnsi="Times New Roman"/>
          <w:sz w:val="20"/>
          <w:szCs w:val="20"/>
        </w:rPr>
      </w:pPr>
    </w:p>
    <w:p w:rsidR="0047100E" w:rsidRPr="0047100E" w:rsidRDefault="0047100E" w:rsidP="0047100E">
      <w:pPr>
        <w:spacing w:after="0" w:line="240" w:lineRule="auto"/>
        <w:jc w:val="both"/>
        <w:outlineLvl w:val="0"/>
        <w:rPr>
          <w:rFonts w:ascii="Times New Roman" w:hAnsi="Times New Roman"/>
          <w:sz w:val="20"/>
          <w:szCs w:val="20"/>
          <w:lang w:val="id-ID"/>
        </w:rPr>
      </w:pPr>
      <w:r w:rsidRPr="0047100E">
        <w:rPr>
          <w:rFonts w:ascii="Times New Roman" w:hAnsi="Times New Roman"/>
          <w:noProof/>
          <w:sz w:val="20"/>
          <w:szCs w:val="20"/>
          <w:lang w:bidi="ar-SA"/>
        </w:rPr>
        <w:drawing>
          <wp:anchor distT="0" distB="0" distL="114300" distR="114300" simplePos="0" relativeHeight="251662848" behindDoc="0" locked="0" layoutInCell="1" allowOverlap="1" wp14:anchorId="7AEC8A98" wp14:editId="5F8DEE37">
            <wp:simplePos x="0" y="0"/>
            <wp:positionH relativeFrom="column">
              <wp:posOffset>1514475</wp:posOffset>
            </wp:positionH>
            <wp:positionV relativeFrom="paragraph">
              <wp:posOffset>19050</wp:posOffset>
            </wp:positionV>
            <wp:extent cx="2854960" cy="1903095"/>
            <wp:effectExtent l="19050" t="19050" r="21590" b="20955"/>
            <wp:wrapSquare wrapText="bothSides"/>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srcRect/>
                    <a:stretch>
                      <a:fillRect/>
                    </a:stretch>
                  </pic:blipFill>
                  <pic:spPr bwMode="auto">
                    <a:xfrm>
                      <a:off x="0" y="0"/>
                      <a:ext cx="2854960" cy="1903095"/>
                    </a:xfrm>
                    <a:prstGeom prst="rect">
                      <a:avLst/>
                    </a:prstGeom>
                    <a:noFill/>
                    <a:ln w="952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p>
    <w:p w:rsidR="0047100E" w:rsidRPr="0047100E" w:rsidRDefault="0047100E" w:rsidP="0047100E">
      <w:pPr>
        <w:pStyle w:val="TAMainText"/>
        <w:spacing w:line="240" w:lineRule="auto"/>
        <w:ind w:firstLine="0"/>
        <w:rPr>
          <w:rFonts w:ascii="Times New Roman" w:hAnsi="Times New Roman"/>
          <w:sz w:val="20"/>
          <w:lang w:val="id-ID"/>
        </w:rPr>
      </w:pPr>
    </w:p>
    <w:p w:rsidR="0047100E" w:rsidRPr="0047100E" w:rsidRDefault="0047100E" w:rsidP="0047100E">
      <w:pPr>
        <w:pStyle w:val="TAMainText"/>
        <w:spacing w:line="240" w:lineRule="auto"/>
        <w:ind w:firstLine="0"/>
        <w:rPr>
          <w:rFonts w:ascii="Times New Roman" w:hAnsi="Times New Roman"/>
          <w:sz w:val="20"/>
          <w:lang w:val="id-ID"/>
        </w:rPr>
      </w:pPr>
    </w:p>
    <w:p w:rsidR="0047100E" w:rsidRPr="0047100E" w:rsidRDefault="0047100E" w:rsidP="0047100E">
      <w:pPr>
        <w:pStyle w:val="TAMainText"/>
        <w:spacing w:line="240" w:lineRule="auto"/>
        <w:ind w:firstLine="0"/>
        <w:rPr>
          <w:rFonts w:ascii="Times New Roman" w:hAnsi="Times New Roman"/>
          <w:sz w:val="20"/>
          <w:lang w:val="id-ID"/>
        </w:rPr>
      </w:pPr>
    </w:p>
    <w:p w:rsidR="0047100E" w:rsidRPr="0047100E" w:rsidRDefault="0047100E" w:rsidP="0047100E">
      <w:pPr>
        <w:pStyle w:val="TAMainText"/>
        <w:spacing w:line="240" w:lineRule="auto"/>
        <w:ind w:firstLine="0"/>
        <w:rPr>
          <w:rFonts w:ascii="Times New Roman" w:hAnsi="Times New Roman"/>
          <w:sz w:val="20"/>
          <w:lang w:val="id-ID"/>
        </w:rPr>
      </w:pPr>
    </w:p>
    <w:p w:rsidR="0047100E" w:rsidRPr="0047100E" w:rsidRDefault="0047100E" w:rsidP="0047100E">
      <w:pPr>
        <w:pStyle w:val="TAMainText"/>
        <w:spacing w:line="240" w:lineRule="auto"/>
        <w:ind w:firstLine="0"/>
        <w:rPr>
          <w:rFonts w:ascii="Times New Roman" w:hAnsi="Times New Roman"/>
          <w:sz w:val="20"/>
          <w:lang w:val="id-ID"/>
        </w:rPr>
      </w:pPr>
    </w:p>
    <w:p w:rsidR="0047100E" w:rsidRPr="0047100E" w:rsidRDefault="0047100E" w:rsidP="0047100E">
      <w:pPr>
        <w:pStyle w:val="TAMainText"/>
        <w:spacing w:line="240" w:lineRule="auto"/>
        <w:ind w:firstLine="0"/>
        <w:rPr>
          <w:rFonts w:ascii="Times New Roman" w:hAnsi="Times New Roman"/>
          <w:sz w:val="20"/>
          <w:lang w:val="id-ID"/>
        </w:rPr>
      </w:pPr>
    </w:p>
    <w:p w:rsidR="0047100E" w:rsidRPr="0047100E" w:rsidRDefault="0047100E" w:rsidP="0047100E">
      <w:pPr>
        <w:pStyle w:val="TAMainText"/>
        <w:spacing w:line="240" w:lineRule="auto"/>
        <w:ind w:firstLine="0"/>
        <w:rPr>
          <w:rFonts w:ascii="Times New Roman" w:hAnsi="Times New Roman"/>
          <w:sz w:val="20"/>
          <w:lang w:val="id-ID"/>
        </w:rPr>
      </w:pPr>
    </w:p>
    <w:p w:rsidR="0047100E" w:rsidRPr="0047100E" w:rsidRDefault="0047100E" w:rsidP="0047100E">
      <w:pPr>
        <w:pStyle w:val="TAMainText"/>
        <w:spacing w:line="240" w:lineRule="auto"/>
        <w:ind w:firstLine="0"/>
        <w:rPr>
          <w:rFonts w:ascii="Times New Roman" w:hAnsi="Times New Roman"/>
          <w:sz w:val="20"/>
          <w:lang w:val="id-ID"/>
        </w:rPr>
      </w:pPr>
    </w:p>
    <w:p w:rsidR="0047100E" w:rsidRPr="0047100E" w:rsidRDefault="0047100E" w:rsidP="0047100E">
      <w:pPr>
        <w:pStyle w:val="TAMainText"/>
        <w:spacing w:line="240" w:lineRule="auto"/>
        <w:ind w:firstLine="0"/>
        <w:rPr>
          <w:rFonts w:ascii="Times New Roman" w:hAnsi="Times New Roman"/>
          <w:sz w:val="20"/>
          <w:lang w:val="id-ID"/>
        </w:rPr>
      </w:pPr>
    </w:p>
    <w:p w:rsidR="0047100E" w:rsidRPr="0047100E" w:rsidRDefault="0047100E" w:rsidP="0047100E">
      <w:pPr>
        <w:pStyle w:val="TAMainText"/>
        <w:spacing w:line="240" w:lineRule="auto"/>
        <w:ind w:firstLine="0"/>
        <w:rPr>
          <w:rFonts w:ascii="Times New Roman" w:hAnsi="Times New Roman"/>
          <w:sz w:val="20"/>
          <w:lang w:val="id-ID"/>
        </w:rPr>
      </w:pPr>
    </w:p>
    <w:p w:rsidR="0047100E" w:rsidRPr="0047100E" w:rsidRDefault="0047100E" w:rsidP="0047100E">
      <w:pPr>
        <w:pStyle w:val="TAMainText"/>
        <w:spacing w:line="240" w:lineRule="auto"/>
        <w:ind w:firstLine="0"/>
        <w:rPr>
          <w:rFonts w:ascii="Times New Roman" w:hAnsi="Times New Roman"/>
          <w:sz w:val="20"/>
          <w:lang w:val="id-ID"/>
        </w:rPr>
      </w:pPr>
    </w:p>
    <w:p w:rsidR="0047100E" w:rsidRPr="0047100E" w:rsidRDefault="0047100E" w:rsidP="0047100E">
      <w:pPr>
        <w:pStyle w:val="TAMainText"/>
        <w:spacing w:line="240" w:lineRule="auto"/>
        <w:ind w:firstLine="0"/>
        <w:rPr>
          <w:rFonts w:ascii="Times New Roman" w:hAnsi="Times New Roman"/>
          <w:sz w:val="20"/>
          <w:lang w:val="id-ID"/>
        </w:rPr>
      </w:pPr>
    </w:p>
    <w:p w:rsidR="0047100E" w:rsidRPr="0047100E" w:rsidRDefault="0047100E" w:rsidP="0047100E">
      <w:pPr>
        <w:pStyle w:val="TAMainText"/>
        <w:spacing w:line="240" w:lineRule="auto"/>
        <w:ind w:firstLine="0"/>
        <w:rPr>
          <w:rFonts w:ascii="Times New Roman" w:hAnsi="Times New Roman"/>
          <w:sz w:val="20"/>
          <w:lang w:val="id-ID"/>
        </w:rPr>
      </w:pPr>
    </w:p>
    <w:p w:rsidR="0047100E" w:rsidRPr="0047100E" w:rsidRDefault="0047100E" w:rsidP="005003CA">
      <w:pPr>
        <w:pStyle w:val="TAMainText"/>
        <w:spacing w:line="240" w:lineRule="auto"/>
        <w:ind w:firstLine="0"/>
        <w:jc w:val="center"/>
        <w:rPr>
          <w:rFonts w:ascii="Times New Roman" w:hAnsi="Times New Roman"/>
          <w:sz w:val="20"/>
          <w:lang w:val="id-ID"/>
        </w:rPr>
      </w:pPr>
      <w:r w:rsidRPr="0047100E">
        <w:rPr>
          <w:rFonts w:ascii="Times New Roman" w:hAnsi="Times New Roman"/>
          <w:sz w:val="20"/>
          <w:lang w:val="id-ID"/>
        </w:rPr>
        <w:t xml:space="preserve">Figure 7. </w:t>
      </w:r>
      <w:r w:rsidR="005003CA">
        <w:rPr>
          <w:rFonts w:ascii="Times New Roman" w:hAnsi="Times New Roman"/>
          <w:sz w:val="20"/>
        </w:rPr>
        <w:t xml:space="preserve"> </w:t>
      </w:r>
      <w:r w:rsidRPr="0047100E">
        <w:rPr>
          <w:rFonts w:ascii="Times New Roman" w:hAnsi="Times New Roman"/>
          <w:sz w:val="20"/>
          <w:lang w:val="id-ID"/>
        </w:rPr>
        <w:t>DMFC performance of composite membrane</w:t>
      </w:r>
    </w:p>
    <w:p w:rsidR="0047100E" w:rsidRPr="0047100E" w:rsidRDefault="0047100E" w:rsidP="00C57BB1">
      <w:pPr>
        <w:pStyle w:val="TAMainText"/>
        <w:spacing w:line="240" w:lineRule="auto"/>
        <w:ind w:firstLine="0"/>
        <w:jc w:val="center"/>
        <w:rPr>
          <w:rFonts w:ascii="Times New Roman" w:hAnsi="Times New Roman"/>
          <w:sz w:val="20"/>
          <w:lang w:val="id-ID"/>
        </w:rPr>
      </w:pP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D9673A" w:rsidRPr="00D9673A" w:rsidRDefault="00D9673A" w:rsidP="00D9673A">
      <w:pPr>
        <w:spacing w:after="0" w:line="240" w:lineRule="auto"/>
        <w:jc w:val="both"/>
        <w:outlineLvl w:val="0"/>
        <w:rPr>
          <w:rFonts w:ascii="Times New Roman" w:hAnsi="Times New Roman"/>
          <w:sz w:val="20"/>
          <w:szCs w:val="20"/>
        </w:rPr>
      </w:pPr>
      <w:r w:rsidRPr="00D9673A">
        <w:rPr>
          <w:rFonts w:ascii="Times New Roman" w:hAnsi="Times New Roman"/>
          <w:sz w:val="20"/>
          <w:szCs w:val="20"/>
          <w:lang w:val="id-ID" w:eastAsia="ja-JP"/>
        </w:rPr>
        <w:t xml:space="preserve">A composite membrane was obtained through using </w:t>
      </w:r>
      <w:r w:rsidRPr="00D9673A">
        <w:rPr>
          <w:rFonts w:ascii="Times New Roman" w:hAnsi="Times New Roman"/>
          <w:sz w:val="20"/>
          <w:szCs w:val="20"/>
          <w:lang w:val="id-ID" w:eastAsia="id-ID"/>
        </w:rPr>
        <w:t>solution</w:t>
      </w:r>
      <w:r w:rsidRPr="00D9673A">
        <w:rPr>
          <w:rFonts w:ascii="Times New Roman" w:hAnsi="Times New Roman"/>
          <w:sz w:val="20"/>
          <w:szCs w:val="20"/>
          <w:lang w:val="id-ID" w:eastAsia="ja-JP"/>
        </w:rPr>
        <w:t xml:space="preserve"> casting method, and GPTMS was introduced into the system to increase of matrix and filler interaction. The properties of the composite membranes, such as thermal stability, hydrophilicity and proton conductivity were significantly improved. The Ch/MMT-GPTMS showed excellent proton conductivities varying from 4.1 to 4.7 mS cm</w:t>
      </w:r>
      <w:r w:rsidRPr="00D9673A">
        <w:rPr>
          <w:rFonts w:ascii="Times New Roman" w:hAnsi="Times New Roman"/>
          <w:sz w:val="20"/>
          <w:szCs w:val="20"/>
          <w:vertAlign w:val="superscript"/>
          <w:lang w:val="id-ID" w:eastAsia="ja-JP"/>
        </w:rPr>
        <w:t>−1</w:t>
      </w:r>
      <w:r w:rsidRPr="00D9673A">
        <w:rPr>
          <w:rFonts w:ascii="Times New Roman" w:hAnsi="Times New Roman"/>
          <w:sz w:val="20"/>
          <w:szCs w:val="20"/>
          <w:lang w:val="id-ID" w:eastAsia="ja-JP"/>
        </w:rPr>
        <w:t xml:space="preserve"> at 25</w:t>
      </w:r>
      <w:r w:rsidRPr="00D9673A">
        <w:rPr>
          <w:rFonts w:ascii="Times New Roman" w:hAnsi="Times New Roman"/>
          <w:sz w:val="20"/>
          <w:szCs w:val="20"/>
          <w:lang w:eastAsia="ja-JP"/>
        </w:rPr>
        <w:t xml:space="preserve"> °</w:t>
      </w:r>
      <w:r w:rsidRPr="00D9673A">
        <w:rPr>
          <w:rFonts w:ascii="Times New Roman" w:hAnsi="Times New Roman"/>
          <w:sz w:val="20"/>
          <w:szCs w:val="20"/>
          <w:lang w:val="id-ID" w:eastAsia="ja-JP"/>
        </w:rPr>
        <w:t xml:space="preserve">C, which are higher compared to pristine chitosan and Ch/MMT. </w:t>
      </w:r>
      <w:r w:rsidRPr="00D9673A">
        <w:rPr>
          <w:rFonts w:ascii="Times New Roman" w:hAnsi="Times New Roman"/>
          <w:sz w:val="20"/>
          <w:szCs w:val="20"/>
          <w:lang w:val="id-ID"/>
        </w:rPr>
        <w:t>The Ch/MMT-GPTMS composite membrane with 5 wt% filler load exhibited the best proton conductivity are 4.7 mScm</w:t>
      </w:r>
      <w:r w:rsidRPr="00D9673A">
        <w:rPr>
          <w:rFonts w:ascii="Times New Roman" w:hAnsi="Times New Roman"/>
          <w:sz w:val="20"/>
          <w:szCs w:val="20"/>
          <w:vertAlign w:val="superscript"/>
          <w:lang w:val="id-ID"/>
        </w:rPr>
        <w:t>-1</w:t>
      </w:r>
      <w:r w:rsidRPr="00D9673A">
        <w:rPr>
          <w:rFonts w:ascii="Times New Roman" w:hAnsi="Times New Roman"/>
          <w:sz w:val="20"/>
          <w:szCs w:val="20"/>
          <w:lang w:val="id-ID"/>
        </w:rPr>
        <w:t xml:space="preserve">, with water contact angle </w:t>
      </w:r>
      <w:r w:rsidRPr="00D9673A">
        <w:rPr>
          <w:rFonts w:ascii="Times New Roman" w:hAnsi="Times New Roman"/>
          <w:sz w:val="20"/>
          <w:szCs w:val="20"/>
          <w:lang w:val="id-ID" w:eastAsia="ja-JP"/>
        </w:rPr>
        <w:t>value of 64.7</w:t>
      </w:r>
      <w:r w:rsidRPr="00D9673A">
        <w:rPr>
          <w:rFonts w:ascii="Times New Roman" w:hAnsi="Times New Roman"/>
          <w:sz w:val="20"/>
          <w:szCs w:val="20"/>
          <w:vertAlign w:val="superscript"/>
          <w:lang w:val="id-ID" w:eastAsia="ja-JP"/>
        </w:rPr>
        <w:t>o</w:t>
      </w:r>
      <w:r w:rsidRPr="00D9673A">
        <w:rPr>
          <w:rFonts w:ascii="Times New Roman" w:hAnsi="Times New Roman"/>
          <w:sz w:val="20"/>
          <w:szCs w:val="20"/>
          <w:lang w:val="id-ID"/>
        </w:rPr>
        <w:t xml:space="preserve"> and shown maximum power density of 0.24 mWcm</w:t>
      </w:r>
      <w:r w:rsidRPr="00D9673A">
        <w:rPr>
          <w:rFonts w:ascii="Times New Roman" w:hAnsi="Times New Roman"/>
          <w:sz w:val="20"/>
          <w:szCs w:val="20"/>
          <w:vertAlign w:val="superscript"/>
          <w:lang w:val="id-ID"/>
        </w:rPr>
        <w:t>-2</w:t>
      </w:r>
      <w:r w:rsidRPr="00D9673A">
        <w:rPr>
          <w:rFonts w:ascii="Times New Roman" w:hAnsi="Times New Roman"/>
          <w:sz w:val="20"/>
          <w:szCs w:val="20"/>
          <w:lang w:val="id-ID"/>
        </w:rPr>
        <w:t xml:space="preserve"> was obtained with a 2M methanol feed. In this study </w:t>
      </w:r>
      <w:r w:rsidRPr="00D9673A">
        <w:rPr>
          <w:rFonts w:ascii="Times New Roman" w:hAnsi="Times New Roman"/>
          <w:sz w:val="20"/>
          <w:szCs w:val="20"/>
        </w:rPr>
        <w:t xml:space="preserve">it was </w:t>
      </w:r>
      <w:r w:rsidRPr="00D9673A">
        <w:rPr>
          <w:rFonts w:ascii="Times New Roman" w:hAnsi="Times New Roman"/>
          <w:sz w:val="20"/>
          <w:szCs w:val="20"/>
          <w:lang w:val="id-ID"/>
        </w:rPr>
        <w:t xml:space="preserve">known that water contact angle, membrane swelling, thermal stability, and proton conductivity show suitable trend, it means that all quality of them are related </w:t>
      </w:r>
      <w:r w:rsidRPr="00D9673A">
        <w:rPr>
          <w:rFonts w:ascii="Times New Roman" w:hAnsi="Times New Roman"/>
          <w:sz w:val="20"/>
          <w:szCs w:val="20"/>
        </w:rPr>
        <w:t>to</w:t>
      </w:r>
      <w:r w:rsidRPr="00D9673A">
        <w:rPr>
          <w:rFonts w:ascii="Times New Roman" w:hAnsi="Times New Roman"/>
          <w:sz w:val="20"/>
          <w:szCs w:val="20"/>
          <w:lang w:val="id-ID"/>
        </w:rPr>
        <w:t xml:space="preserve"> the hydrophilicity properties.</w:t>
      </w:r>
    </w:p>
    <w:p w:rsidR="00D9673A" w:rsidRPr="00D9673A" w:rsidRDefault="00D9673A" w:rsidP="00D9673A">
      <w:pPr>
        <w:spacing w:after="0" w:line="240" w:lineRule="auto"/>
        <w:jc w:val="center"/>
        <w:outlineLvl w:val="0"/>
        <w:rPr>
          <w:rFonts w:ascii="Times New Roman" w:hAnsi="Times New Roman"/>
          <w:b/>
          <w:sz w:val="20"/>
          <w:szCs w:val="20"/>
          <w:lang w:val="id-ID"/>
        </w:rPr>
      </w:pPr>
    </w:p>
    <w:p w:rsidR="00D9673A" w:rsidRPr="00D9673A" w:rsidRDefault="00D9673A" w:rsidP="00D9673A">
      <w:pPr>
        <w:spacing w:after="0" w:line="240" w:lineRule="auto"/>
        <w:jc w:val="center"/>
        <w:outlineLvl w:val="0"/>
        <w:rPr>
          <w:rFonts w:ascii="Times New Roman" w:hAnsi="Times New Roman"/>
          <w:b/>
          <w:sz w:val="20"/>
          <w:szCs w:val="20"/>
        </w:rPr>
      </w:pPr>
      <w:r w:rsidRPr="00D9673A">
        <w:rPr>
          <w:rFonts w:ascii="Times New Roman" w:hAnsi="Times New Roman"/>
          <w:b/>
          <w:sz w:val="20"/>
          <w:szCs w:val="20"/>
        </w:rPr>
        <w:t>Acknowledgement</w:t>
      </w:r>
    </w:p>
    <w:p w:rsidR="00AC0033" w:rsidRPr="00F447A7" w:rsidRDefault="00D9673A" w:rsidP="00D9673A">
      <w:pPr>
        <w:spacing w:after="0" w:line="240" w:lineRule="auto"/>
        <w:jc w:val="both"/>
        <w:outlineLvl w:val="0"/>
        <w:rPr>
          <w:rFonts w:ascii="Times New Roman" w:hAnsi="Times New Roman"/>
          <w:sz w:val="20"/>
          <w:szCs w:val="20"/>
        </w:rPr>
      </w:pPr>
      <w:r w:rsidRPr="00D9673A">
        <w:rPr>
          <w:rFonts w:ascii="Times New Roman" w:hAnsi="Times New Roman"/>
          <w:sz w:val="20"/>
          <w:szCs w:val="20"/>
        </w:rPr>
        <w:t>The author (Mochammad</w:t>
      </w:r>
      <w:r w:rsidRPr="00D9673A">
        <w:rPr>
          <w:rFonts w:ascii="Times New Roman" w:hAnsi="Times New Roman"/>
          <w:sz w:val="20"/>
          <w:szCs w:val="20"/>
          <w:lang w:val="id-ID"/>
        </w:rPr>
        <w:t xml:space="preserve"> </w:t>
      </w:r>
      <w:r w:rsidRPr="00D9673A">
        <w:rPr>
          <w:rFonts w:ascii="Times New Roman" w:hAnsi="Times New Roman"/>
          <w:sz w:val="20"/>
          <w:szCs w:val="20"/>
        </w:rPr>
        <w:t>Purwanto) would like to express gratitude to the Ministry of Science, Technology and Innovation (MOSTI) Malaysia for the grants with vote number of R.J130000.7809.4F592, Q.J130000.2509.05H52 and R.J130000.7942.4S507 for the financial support and to the research management centre (RMC), UTM for supporting related research management activities.</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D9673A" w:rsidRPr="00F40AA4"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Yuan</w:t>
      </w:r>
      <w:r w:rsidRPr="00D9673A">
        <w:rPr>
          <w:rFonts w:ascii="Times New Roman" w:hAnsi="Times New Roman"/>
          <w:noProof/>
          <w:sz w:val="20"/>
          <w:szCs w:val="20"/>
          <w:lang w:val="id-ID"/>
        </w:rPr>
        <w:t>, T.</w:t>
      </w:r>
      <w:r w:rsidRPr="00D9673A">
        <w:rPr>
          <w:rFonts w:ascii="Times New Roman" w:hAnsi="Times New Roman"/>
          <w:noProof/>
          <w:sz w:val="20"/>
          <w:szCs w:val="20"/>
        </w:rPr>
        <w:t>, Pu, L., Huang, Q., Zhang, H., Li, X. and Yang H. Yang</w:t>
      </w:r>
      <w:r w:rsidRPr="00D9673A">
        <w:rPr>
          <w:rFonts w:ascii="Times New Roman" w:hAnsi="Times New Roman"/>
          <w:noProof/>
          <w:sz w:val="20"/>
          <w:szCs w:val="20"/>
          <w:lang w:val="id-ID"/>
        </w:rPr>
        <w:t>. (</w:t>
      </w:r>
      <w:r w:rsidRPr="00D9673A">
        <w:rPr>
          <w:rFonts w:ascii="Times New Roman" w:hAnsi="Times New Roman"/>
          <w:noProof/>
          <w:sz w:val="20"/>
          <w:szCs w:val="20"/>
        </w:rPr>
        <w:t>2014</w:t>
      </w:r>
      <w:r w:rsidRPr="00D9673A">
        <w:rPr>
          <w:rFonts w:ascii="Times New Roman" w:hAnsi="Times New Roman"/>
          <w:noProof/>
          <w:sz w:val="20"/>
          <w:szCs w:val="20"/>
          <w:lang w:val="id-ID"/>
        </w:rPr>
        <w:t xml:space="preserve">). </w:t>
      </w:r>
      <w:r w:rsidRPr="00D9673A">
        <w:rPr>
          <w:rFonts w:ascii="Times New Roman" w:hAnsi="Times New Roman"/>
          <w:noProof/>
          <w:sz w:val="20"/>
          <w:szCs w:val="20"/>
        </w:rPr>
        <w:t>An effective methanol-blocking membrane modified with graphene oxide nanosheets for passive direct methanol fuel cells</w:t>
      </w:r>
      <w:r w:rsidRPr="00D9673A">
        <w:rPr>
          <w:rFonts w:ascii="Times New Roman" w:hAnsi="Times New Roman"/>
          <w:noProof/>
          <w:sz w:val="20"/>
          <w:szCs w:val="20"/>
          <w:lang w:val="id-ID"/>
        </w:rPr>
        <w:t xml:space="preserve">. </w:t>
      </w:r>
      <w:r w:rsidRPr="00D9673A">
        <w:rPr>
          <w:rFonts w:ascii="Times New Roman" w:hAnsi="Times New Roman"/>
          <w:i/>
          <w:iCs/>
          <w:noProof/>
          <w:sz w:val="20"/>
          <w:szCs w:val="20"/>
        </w:rPr>
        <w:t>Electrochimica Acta</w:t>
      </w:r>
      <w:r w:rsidRPr="00D9673A">
        <w:rPr>
          <w:rFonts w:ascii="Times New Roman" w:hAnsi="Times New Roman"/>
          <w:noProof/>
          <w:sz w:val="20"/>
          <w:szCs w:val="20"/>
        </w:rPr>
        <w:t>, 117</w:t>
      </w:r>
      <w:r w:rsidRPr="00D9673A">
        <w:rPr>
          <w:rFonts w:ascii="Times New Roman" w:hAnsi="Times New Roman"/>
          <w:noProof/>
          <w:sz w:val="20"/>
          <w:szCs w:val="20"/>
          <w:lang w:val="id-ID"/>
        </w:rPr>
        <w:t>:</w:t>
      </w:r>
      <w:r w:rsidRPr="00D9673A">
        <w:rPr>
          <w:rFonts w:ascii="Times New Roman" w:hAnsi="Times New Roman"/>
          <w:noProof/>
          <w:sz w:val="20"/>
          <w:szCs w:val="20"/>
        </w:rPr>
        <w:t xml:space="preserve"> 393 – 397.</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Sadrabadi,</w:t>
      </w:r>
      <w:r w:rsidRPr="00D9673A">
        <w:rPr>
          <w:rFonts w:ascii="Times New Roman" w:hAnsi="Times New Roman"/>
          <w:noProof/>
          <w:sz w:val="20"/>
          <w:szCs w:val="20"/>
          <w:lang w:val="id-ID"/>
        </w:rPr>
        <w:t xml:space="preserve"> M.</w:t>
      </w:r>
      <w:r w:rsidRPr="00D9673A">
        <w:rPr>
          <w:rFonts w:ascii="Times New Roman" w:hAnsi="Times New Roman"/>
          <w:noProof/>
          <w:sz w:val="20"/>
          <w:szCs w:val="20"/>
        </w:rPr>
        <w:t xml:space="preserve"> </w:t>
      </w:r>
      <w:r w:rsidRPr="00D9673A">
        <w:rPr>
          <w:rFonts w:ascii="Times New Roman" w:hAnsi="Times New Roman"/>
          <w:noProof/>
          <w:sz w:val="20"/>
          <w:szCs w:val="20"/>
          <w:lang w:val="id-ID"/>
        </w:rPr>
        <w:t>M.</w:t>
      </w:r>
      <w:r w:rsidRPr="00D9673A">
        <w:rPr>
          <w:rFonts w:ascii="Times New Roman" w:hAnsi="Times New Roman"/>
          <w:noProof/>
          <w:sz w:val="20"/>
          <w:szCs w:val="20"/>
        </w:rPr>
        <w:t xml:space="preserve"> </w:t>
      </w:r>
      <w:r w:rsidRPr="00D9673A">
        <w:rPr>
          <w:rFonts w:ascii="Times New Roman" w:hAnsi="Times New Roman"/>
          <w:noProof/>
          <w:sz w:val="20"/>
          <w:szCs w:val="20"/>
          <w:lang w:val="id-ID"/>
        </w:rPr>
        <w:t>H.,</w:t>
      </w:r>
      <w:r w:rsidRPr="00D9673A">
        <w:rPr>
          <w:rFonts w:ascii="Times New Roman" w:hAnsi="Times New Roman"/>
          <w:noProof/>
          <w:sz w:val="20"/>
          <w:szCs w:val="20"/>
        </w:rPr>
        <w:t xml:space="preserve"> Dashtimoghadam, E., Majedi, F. S., Kabiri, K., Solati-Hashjin, M. and Moaddel, H. </w:t>
      </w:r>
      <w:r w:rsidRPr="00D9673A">
        <w:rPr>
          <w:rFonts w:ascii="Times New Roman" w:hAnsi="Times New Roman"/>
          <w:noProof/>
          <w:sz w:val="20"/>
          <w:szCs w:val="20"/>
          <w:lang w:val="id-ID"/>
        </w:rPr>
        <w:t xml:space="preserve">(2010). </w:t>
      </w:r>
      <w:r w:rsidRPr="00D9673A">
        <w:rPr>
          <w:rFonts w:ascii="Times New Roman" w:hAnsi="Times New Roman"/>
          <w:noProof/>
          <w:sz w:val="20"/>
          <w:szCs w:val="20"/>
        </w:rPr>
        <w:t>Novel nanocomposite proton exchange membranes based on Nafion and AMPS-modified montmorillonite for fuel cell applications</w:t>
      </w:r>
      <w:r w:rsidRPr="00D9673A">
        <w:rPr>
          <w:rFonts w:ascii="Times New Roman" w:hAnsi="Times New Roman"/>
          <w:noProof/>
          <w:sz w:val="20"/>
          <w:szCs w:val="20"/>
          <w:lang w:val="id-ID"/>
        </w:rPr>
        <w:t xml:space="preserve">. </w:t>
      </w:r>
      <w:r w:rsidRPr="00D9673A">
        <w:rPr>
          <w:rFonts w:ascii="Times New Roman" w:hAnsi="Times New Roman"/>
          <w:i/>
          <w:iCs/>
          <w:noProof/>
          <w:sz w:val="20"/>
          <w:szCs w:val="20"/>
        </w:rPr>
        <w:t xml:space="preserve">Journal of Membrane Science, </w:t>
      </w:r>
      <w:r w:rsidRPr="00D9673A">
        <w:rPr>
          <w:rFonts w:ascii="Times New Roman" w:hAnsi="Times New Roman"/>
          <w:noProof/>
          <w:sz w:val="20"/>
          <w:szCs w:val="20"/>
        </w:rPr>
        <w:t>365</w:t>
      </w:r>
      <w:r w:rsidRPr="00D9673A">
        <w:rPr>
          <w:rFonts w:ascii="Times New Roman" w:hAnsi="Times New Roman"/>
          <w:noProof/>
          <w:sz w:val="20"/>
          <w:szCs w:val="20"/>
          <w:lang w:val="id-ID"/>
        </w:rPr>
        <w:t>(</w:t>
      </w:r>
      <w:r w:rsidRPr="00D9673A">
        <w:rPr>
          <w:rFonts w:ascii="Times New Roman" w:hAnsi="Times New Roman"/>
          <w:noProof/>
          <w:sz w:val="20"/>
          <w:szCs w:val="20"/>
        </w:rPr>
        <w:t>1–2</w:t>
      </w:r>
      <w:r w:rsidRPr="00D9673A">
        <w:rPr>
          <w:rFonts w:ascii="Times New Roman" w:hAnsi="Times New Roman"/>
          <w:noProof/>
          <w:sz w:val="20"/>
          <w:szCs w:val="20"/>
          <w:lang w:val="id-ID"/>
        </w:rPr>
        <w:t>):</w:t>
      </w:r>
      <w:r w:rsidRPr="00D9673A">
        <w:rPr>
          <w:rFonts w:ascii="Times New Roman" w:hAnsi="Times New Roman"/>
          <w:noProof/>
          <w:sz w:val="20"/>
          <w:szCs w:val="20"/>
        </w:rPr>
        <w:t xml:space="preserve"> 286 –293.</w:t>
      </w:r>
    </w:p>
    <w:p w:rsid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Cui,</w:t>
      </w:r>
      <w:r w:rsidRPr="00D9673A">
        <w:rPr>
          <w:rFonts w:ascii="Times New Roman" w:hAnsi="Times New Roman"/>
          <w:noProof/>
          <w:sz w:val="20"/>
          <w:szCs w:val="20"/>
          <w:lang w:val="id-ID"/>
        </w:rPr>
        <w:t xml:space="preserve"> Z.,</w:t>
      </w:r>
      <w:r w:rsidRPr="00D9673A">
        <w:rPr>
          <w:rFonts w:ascii="Times New Roman" w:hAnsi="Times New Roman"/>
          <w:noProof/>
          <w:sz w:val="20"/>
          <w:szCs w:val="20"/>
        </w:rPr>
        <w:t xml:space="preserve"> Xing, W., Liu, C., Liao, J. and Zhang, H.</w:t>
      </w:r>
      <w:r w:rsidRPr="00D9673A">
        <w:rPr>
          <w:rFonts w:ascii="Times New Roman" w:hAnsi="Times New Roman"/>
          <w:noProof/>
          <w:sz w:val="20"/>
          <w:szCs w:val="20"/>
          <w:lang w:val="id-ID"/>
        </w:rPr>
        <w:t xml:space="preserve"> (2009). </w:t>
      </w:r>
      <w:r w:rsidRPr="00D9673A">
        <w:rPr>
          <w:rFonts w:ascii="Times New Roman" w:hAnsi="Times New Roman"/>
          <w:noProof/>
          <w:sz w:val="20"/>
          <w:szCs w:val="20"/>
        </w:rPr>
        <w:t>Chitosan/heteropolyacid composite membranes for direct methanol fuel cell</w:t>
      </w:r>
      <w:r w:rsidRPr="00D9673A">
        <w:rPr>
          <w:rFonts w:ascii="Times New Roman" w:hAnsi="Times New Roman"/>
          <w:noProof/>
          <w:sz w:val="20"/>
          <w:szCs w:val="20"/>
          <w:lang w:val="id-ID"/>
        </w:rPr>
        <w:t>.</w:t>
      </w:r>
      <w:r w:rsidRPr="00D9673A">
        <w:rPr>
          <w:rFonts w:ascii="Times New Roman" w:hAnsi="Times New Roman"/>
          <w:noProof/>
          <w:sz w:val="20"/>
          <w:szCs w:val="20"/>
        </w:rPr>
        <w:t xml:space="preserve"> </w:t>
      </w:r>
      <w:r w:rsidRPr="00D9673A">
        <w:rPr>
          <w:rFonts w:ascii="Times New Roman" w:hAnsi="Times New Roman"/>
          <w:i/>
          <w:iCs/>
          <w:noProof/>
          <w:sz w:val="20"/>
          <w:szCs w:val="20"/>
        </w:rPr>
        <w:t>Journal of Power Sources</w:t>
      </w:r>
      <w:r w:rsidRPr="00D9673A">
        <w:rPr>
          <w:rFonts w:ascii="Times New Roman" w:hAnsi="Times New Roman"/>
          <w:noProof/>
          <w:sz w:val="20"/>
          <w:szCs w:val="20"/>
        </w:rPr>
        <w:t>, 188</w:t>
      </w:r>
      <w:r w:rsidRPr="00D9673A">
        <w:rPr>
          <w:rFonts w:ascii="Times New Roman" w:hAnsi="Times New Roman"/>
          <w:noProof/>
          <w:sz w:val="20"/>
          <w:szCs w:val="20"/>
          <w:lang w:val="id-ID"/>
        </w:rPr>
        <w:t>(</w:t>
      </w:r>
      <w:r w:rsidRPr="00D9673A">
        <w:rPr>
          <w:rFonts w:ascii="Times New Roman" w:hAnsi="Times New Roman"/>
          <w:noProof/>
          <w:sz w:val="20"/>
          <w:szCs w:val="20"/>
        </w:rPr>
        <w:t>1</w:t>
      </w:r>
      <w:r w:rsidRPr="00D9673A">
        <w:rPr>
          <w:rFonts w:ascii="Times New Roman" w:hAnsi="Times New Roman"/>
          <w:noProof/>
          <w:sz w:val="20"/>
          <w:szCs w:val="20"/>
          <w:lang w:val="id-ID"/>
        </w:rPr>
        <w:t xml:space="preserve">): </w:t>
      </w:r>
      <w:r w:rsidRPr="00D9673A">
        <w:rPr>
          <w:rFonts w:ascii="Times New Roman" w:hAnsi="Times New Roman"/>
          <w:noProof/>
          <w:sz w:val="20"/>
          <w:szCs w:val="20"/>
        </w:rPr>
        <w:t>24 – 29.</w:t>
      </w:r>
    </w:p>
    <w:p w:rsidR="00F40AA4" w:rsidRPr="00F40AA4" w:rsidRDefault="00F40AA4" w:rsidP="00F40AA4">
      <w:pPr>
        <w:widowControl w:val="0"/>
        <w:autoSpaceDE w:val="0"/>
        <w:autoSpaceDN w:val="0"/>
        <w:adjustRightInd w:val="0"/>
        <w:spacing w:after="0" w:line="240" w:lineRule="auto"/>
        <w:jc w:val="both"/>
        <w:rPr>
          <w:rFonts w:ascii="Times New Roman" w:hAnsi="Times New Roman"/>
          <w:noProof/>
          <w:sz w:val="20"/>
          <w:szCs w:val="20"/>
        </w:rPr>
      </w:pP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lastRenderedPageBreak/>
        <w:t>Jung,</w:t>
      </w:r>
      <w:r w:rsidRPr="00D9673A">
        <w:rPr>
          <w:rFonts w:ascii="Times New Roman" w:hAnsi="Times New Roman"/>
          <w:noProof/>
          <w:sz w:val="20"/>
          <w:szCs w:val="20"/>
          <w:lang w:val="id-ID"/>
        </w:rPr>
        <w:t xml:space="preserve"> D.</w:t>
      </w:r>
      <w:r w:rsidRPr="00D9673A">
        <w:rPr>
          <w:rFonts w:ascii="Times New Roman" w:hAnsi="Times New Roman"/>
          <w:noProof/>
          <w:sz w:val="20"/>
          <w:szCs w:val="20"/>
        </w:rPr>
        <w:t xml:space="preserve"> </w:t>
      </w:r>
      <w:r w:rsidRPr="00D9673A">
        <w:rPr>
          <w:rFonts w:ascii="Times New Roman" w:hAnsi="Times New Roman"/>
          <w:noProof/>
          <w:sz w:val="20"/>
          <w:szCs w:val="20"/>
          <w:lang w:val="id-ID"/>
        </w:rPr>
        <w:t>H.,</w:t>
      </w:r>
      <w:r w:rsidRPr="00D9673A">
        <w:rPr>
          <w:rFonts w:ascii="Times New Roman" w:hAnsi="Times New Roman"/>
          <w:noProof/>
          <w:sz w:val="20"/>
          <w:szCs w:val="20"/>
        </w:rPr>
        <w:t xml:space="preserve"> Cho, S. Y., Peck, D. H., Shin, D. R. and Kim, J. S.</w:t>
      </w:r>
      <w:r w:rsidRPr="00D9673A">
        <w:rPr>
          <w:rFonts w:ascii="Times New Roman" w:hAnsi="Times New Roman"/>
          <w:noProof/>
          <w:sz w:val="20"/>
          <w:szCs w:val="20"/>
          <w:lang w:val="id-ID"/>
        </w:rPr>
        <w:t xml:space="preserve"> (2003). </w:t>
      </w:r>
      <w:r w:rsidRPr="00D9673A">
        <w:rPr>
          <w:rFonts w:ascii="Times New Roman" w:hAnsi="Times New Roman"/>
          <w:noProof/>
          <w:sz w:val="20"/>
          <w:szCs w:val="20"/>
        </w:rPr>
        <w:t>Preparation and performance of a Nafion/montmorillonite nanocomposite membrane for direct methanol fuel cell</w:t>
      </w:r>
      <w:r w:rsidRPr="00D9673A">
        <w:rPr>
          <w:rFonts w:ascii="Times New Roman" w:hAnsi="Times New Roman"/>
          <w:noProof/>
          <w:sz w:val="20"/>
          <w:szCs w:val="20"/>
          <w:lang w:val="id-ID"/>
        </w:rPr>
        <w:t xml:space="preserve">. </w:t>
      </w:r>
      <w:r w:rsidRPr="00D9673A">
        <w:rPr>
          <w:rFonts w:ascii="Times New Roman" w:hAnsi="Times New Roman"/>
          <w:i/>
          <w:iCs/>
          <w:noProof/>
          <w:sz w:val="20"/>
          <w:szCs w:val="20"/>
        </w:rPr>
        <w:t>Journal of Power Sources</w:t>
      </w:r>
      <w:r w:rsidRPr="00D9673A">
        <w:rPr>
          <w:rFonts w:ascii="Times New Roman" w:hAnsi="Times New Roman"/>
          <w:noProof/>
          <w:sz w:val="20"/>
          <w:szCs w:val="20"/>
          <w:lang w:val="id-ID"/>
        </w:rPr>
        <w:t xml:space="preserve">. </w:t>
      </w:r>
      <w:r w:rsidRPr="00D9673A">
        <w:rPr>
          <w:rFonts w:ascii="Times New Roman" w:hAnsi="Times New Roman"/>
          <w:noProof/>
          <w:sz w:val="20"/>
          <w:szCs w:val="20"/>
        </w:rPr>
        <w:t>118</w:t>
      </w:r>
      <w:r w:rsidRPr="00D9673A">
        <w:rPr>
          <w:rFonts w:ascii="Times New Roman" w:hAnsi="Times New Roman"/>
          <w:noProof/>
          <w:sz w:val="20"/>
          <w:szCs w:val="20"/>
          <w:lang w:val="id-ID"/>
        </w:rPr>
        <w:t xml:space="preserve">(1-2): </w:t>
      </w:r>
      <w:r w:rsidRPr="00D9673A">
        <w:rPr>
          <w:rFonts w:ascii="Times New Roman" w:hAnsi="Times New Roman"/>
          <w:noProof/>
          <w:sz w:val="20"/>
          <w:szCs w:val="20"/>
        </w:rPr>
        <w:t>205 –  211.</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Lu,</w:t>
      </w:r>
      <w:r w:rsidRPr="00D9673A">
        <w:rPr>
          <w:rFonts w:ascii="Times New Roman" w:hAnsi="Times New Roman"/>
          <w:noProof/>
          <w:sz w:val="20"/>
          <w:szCs w:val="20"/>
          <w:lang w:val="id-ID"/>
        </w:rPr>
        <w:t xml:space="preserve"> J.</w:t>
      </w:r>
      <w:r w:rsidRPr="00D9673A">
        <w:rPr>
          <w:rFonts w:ascii="Times New Roman" w:hAnsi="Times New Roman"/>
          <w:noProof/>
          <w:sz w:val="20"/>
          <w:szCs w:val="20"/>
        </w:rPr>
        <w:t xml:space="preserve"> </w:t>
      </w:r>
      <w:r w:rsidRPr="00D9673A">
        <w:rPr>
          <w:rFonts w:ascii="Times New Roman" w:hAnsi="Times New Roman"/>
          <w:noProof/>
          <w:sz w:val="20"/>
          <w:szCs w:val="20"/>
          <w:lang w:val="id-ID"/>
        </w:rPr>
        <w:t>L.,</w:t>
      </w:r>
      <w:r w:rsidRPr="00D9673A">
        <w:rPr>
          <w:rFonts w:ascii="Times New Roman" w:hAnsi="Times New Roman"/>
          <w:noProof/>
          <w:sz w:val="20"/>
          <w:szCs w:val="20"/>
        </w:rPr>
        <w:t xml:space="preserve"> Fang, Q. H., Li, S. L. and Jiang, S. P. </w:t>
      </w:r>
      <w:r w:rsidRPr="00D9673A">
        <w:rPr>
          <w:rFonts w:ascii="Times New Roman" w:hAnsi="Times New Roman"/>
          <w:noProof/>
          <w:sz w:val="20"/>
          <w:szCs w:val="20"/>
          <w:lang w:val="id-ID"/>
        </w:rPr>
        <w:t xml:space="preserve">(2013). </w:t>
      </w:r>
      <w:r w:rsidRPr="00D9673A">
        <w:rPr>
          <w:rFonts w:ascii="Times New Roman" w:hAnsi="Times New Roman"/>
          <w:noProof/>
          <w:sz w:val="20"/>
          <w:szCs w:val="20"/>
        </w:rPr>
        <w:t>A novel phosphotungstic acid impregnated meso-Nafion multilayer membrane for proton exchange membrane fuel cells</w:t>
      </w:r>
      <w:r w:rsidRPr="00D9673A">
        <w:rPr>
          <w:rFonts w:ascii="Times New Roman" w:hAnsi="Times New Roman"/>
          <w:noProof/>
          <w:sz w:val="20"/>
          <w:szCs w:val="20"/>
          <w:lang w:val="id-ID"/>
        </w:rPr>
        <w:t xml:space="preserve">. </w:t>
      </w:r>
      <w:r w:rsidRPr="00D9673A">
        <w:rPr>
          <w:rFonts w:ascii="Times New Roman" w:hAnsi="Times New Roman"/>
          <w:i/>
          <w:iCs/>
          <w:noProof/>
          <w:sz w:val="20"/>
          <w:szCs w:val="20"/>
        </w:rPr>
        <w:t>Journal of Membrane Science,</w:t>
      </w:r>
      <w:r w:rsidRPr="00D9673A">
        <w:rPr>
          <w:rFonts w:ascii="Times New Roman" w:hAnsi="Times New Roman"/>
          <w:noProof/>
          <w:sz w:val="20"/>
          <w:szCs w:val="20"/>
        </w:rPr>
        <w:t xml:space="preserve">  427</w:t>
      </w:r>
      <w:r w:rsidRPr="00D9673A">
        <w:rPr>
          <w:rFonts w:ascii="Times New Roman" w:hAnsi="Times New Roman"/>
          <w:noProof/>
          <w:sz w:val="20"/>
          <w:szCs w:val="20"/>
          <w:lang w:val="id-ID"/>
        </w:rPr>
        <w:t>:</w:t>
      </w:r>
      <w:r w:rsidRPr="00D9673A">
        <w:rPr>
          <w:rFonts w:ascii="Times New Roman" w:hAnsi="Times New Roman"/>
          <w:noProof/>
          <w:sz w:val="20"/>
          <w:szCs w:val="20"/>
        </w:rPr>
        <w:t xml:space="preserve"> 101 – 107.</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lang w:val="es-ES"/>
        </w:rPr>
        <w:t>Lufrano,</w:t>
      </w:r>
      <w:r w:rsidRPr="00D9673A">
        <w:rPr>
          <w:rFonts w:ascii="Times New Roman" w:hAnsi="Times New Roman"/>
          <w:noProof/>
          <w:sz w:val="20"/>
          <w:szCs w:val="20"/>
          <w:lang w:val="id-ID"/>
        </w:rPr>
        <w:t xml:space="preserve"> F.,</w:t>
      </w:r>
      <w:r w:rsidRPr="00D9673A">
        <w:rPr>
          <w:rFonts w:ascii="Times New Roman" w:hAnsi="Times New Roman"/>
          <w:noProof/>
          <w:sz w:val="20"/>
          <w:szCs w:val="20"/>
          <w:lang w:val="es-ES"/>
        </w:rPr>
        <w:t xml:space="preserve"> Baglio, V., Staiti, P., Antonucci, V., and Arico, A. S.</w:t>
      </w:r>
      <w:r w:rsidRPr="00D9673A">
        <w:rPr>
          <w:rFonts w:ascii="Times New Roman" w:hAnsi="Times New Roman"/>
          <w:noProof/>
          <w:sz w:val="20"/>
          <w:szCs w:val="20"/>
          <w:lang w:val="id-ID"/>
        </w:rPr>
        <w:t xml:space="preserve"> (2013). </w:t>
      </w:r>
      <w:r w:rsidRPr="00D9673A">
        <w:rPr>
          <w:rFonts w:ascii="Times New Roman" w:hAnsi="Times New Roman"/>
          <w:noProof/>
          <w:sz w:val="20"/>
          <w:szCs w:val="20"/>
        </w:rPr>
        <w:t>Performance analysis of polymer electrolyte membranes for direct methanol fuel cells</w:t>
      </w:r>
      <w:r w:rsidRPr="00D9673A">
        <w:rPr>
          <w:rFonts w:ascii="Times New Roman" w:hAnsi="Times New Roman"/>
          <w:noProof/>
          <w:sz w:val="20"/>
          <w:szCs w:val="20"/>
          <w:lang w:val="id-ID"/>
        </w:rPr>
        <w:t xml:space="preserve">. </w:t>
      </w:r>
      <w:r w:rsidRPr="00D9673A">
        <w:rPr>
          <w:rFonts w:ascii="Times New Roman" w:hAnsi="Times New Roman"/>
          <w:i/>
          <w:iCs/>
          <w:noProof/>
          <w:sz w:val="20"/>
          <w:szCs w:val="20"/>
        </w:rPr>
        <w:t>Journal of Power Sources</w:t>
      </w:r>
      <w:r w:rsidRPr="00D9673A">
        <w:rPr>
          <w:rFonts w:ascii="Times New Roman" w:hAnsi="Times New Roman"/>
          <w:noProof/>
          <w:sz w:val="20"/>
          <w:szCs w:val="20"/>
        </w:rPr>
        <w:t>,</w:t>
      </w:r>
      <w:r w:rsidRPr="00D9673A">
        <w:rPr>
          <w:rFonts w:ascii="Times New Roman" w:hAnsi="Times New Roman"/>
          <w:noProof/>
          <w:sz w:val="20"/>
          <w:szCs w:val="20"/>
          <w:lang w:val="id-ID"/>
        </w:rPr>
        <w:t xml:space="preserve"> </w:t>
      </w:r>
      <w:r w:rsidRPr="00D9673A">
        <w:rPr>
          <w:rFonts w:ascii="Times New Roman" w:hAnsi="Times New Roman"/>
          <w:noProof/>
          <w:sz w:val="20"/>
          <w:szCs w:val="20"/>
        </w:rPr>
        <w:t>243</w:t>
      </w:r>
      <w:r w:rsidRPr="00D9673A">
        <w:rPr>
          <w:rFonts w:ascii="Times New Roman" w:hAnsi="Times New Roman"/>
          <w:noProof/>
          <w:sz w:val="20"/>
          <w:szCs w:val="20"/>
          <w:lang w:val="id-ID"/>
        </w:rPr>
        <w:t xml:space="preserve">: </w:t>
      </w:r>
      <w:r w:rsidRPr="00D9673A">
        <w:rPr>
          <w:rFonts w:ascii="Times New Roman" w:hAnsi="Times New Roman"/>
          <w:noProof/>
          <w:sz w:val="20"/>
          <w:szCs w:val="20"/>
        </w:rPr>
        <w:t>519 –534.</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Wang</w:t>
      </w:r>
      <w:r w:rsidRPr="00D9673A">
        <w:rPr>
          <w:rFonts w:ascii="Times New Roman" w:hAnsi="Times New Roman"/>
          <w:noProof/>
          <w:sz w:val="20"/>
          <w:szCs w:val="20"/>
          <w:lang w:val="id-ID"/>
        </w:rPr>
        <w:t xml:space="preserve"> J.</w:t>
      </w:r>
      <w:r w:rsidRPr="00D9673A">
        <w:rPr>
          <w:rFonts w:ascii="Times New Roman" w:hAnsi="Times New Roman"/>
          <w:noProof/>
          <w:sz w:val="20"/>
          <w:szCs w:val="20"/>
        </w:rPr>
        <w:t xml:space="preserve"> and Wang, L.</w:t>
      </w:r>
      <w:r w:rsidRPr="00D9673A">
        <w:rPr>
          <w:rFonts w:ascii="Times New Roman" w:hAnsi="Times New Roman"/>
          <w:noProof/>
          <w:sz w:val="20"/>
          <w:szCs w:val="20"/>
          <w:lang w:val="id-ID"/>
        </w:rPr>
        <w:t xml:space="preserve"> (2014). </w:t>
      </w:r>
      <w:r w:rsidRPr="00D9673A">
        <w:rPr>
          <w:rFonts w:ascii="Times New Roman" w:hAnsi="Times New Roman"/>
          <w:noProof/>
          <w:sz w:val="20"/>
          <w:szCs w:val="20"/>
        </w:rPr>
        <w:t>Preparation and properties of organic-inorganic alkaline hybrid membranes for direct methanol fuel cell application</w:t>
      </w:r>
      <w:r w:rsidRPr="00D9673A">
        <w:rPr>
          <w:rFonts w:ascii="Times New Roman" w:hAnsi="Times New Roman"/>
          <w:noProof/>
          <w:sz w:val="20"/>
          <w:szCs w:val="20"/>
          <w:lang w:val="id-ID"/>
        </w:rPr>
        <w:t>.</w:t>
      </w:r>
      <w:r w:rsidRPr="00D9673A">
        <w:rPr>
          <w:rFonts w:ascii="Times New Roman" w:hAnsi="Times New Roman"/>
          <w:noProof/>
          <w:sz w:val="20"/>
          <w:szCs w:val="20"/>
        </w:rPr>
        <w:t xml:space="preserve"> </w:t>
      </w:r>
      <w:r w:rsidRPr="00D9673A">
        <w:rPr>
          <w:rFonts w:ascii="Times New Roman" w:hAnsi="Times New Roman"/>
          <w:i/>
          <w:iCs/>
          <w:noProof/>
          <w:sz w:val="20"/>
          <w:szCs w:val="20"/>
        </w:rPr>
        <w:t>Solid State Ionics</w:t>
      </w:r>
      <w:r w:rsidRPr="00D9673A">
        <w:rPr>
          <w:rFonts w:ascii="Times New Roman" w:hAnsi="Times New Roman"/>
          <w:noProof/>
          <w:sz w:val="20"/>
          <w:szCs w:val="20"/>
        </w:rPr>
        <w:t>,  255</w:t>
      </w:r>
      <w:r w:rsidRPr="00D9673A">
        <w:rPr>
          <w:rFonts w:ascii="Times New Roman" w:hAnsi="Times New Roman"/>
          <w:noProof/>
          <w:sz w:val="20"/>
          <w:szCs w:val="20"/>
          <w:lang w:val="id-ID"/>
        </w:rPr>
        <w:t>:</w:t>
      </w:r>
      <w:r w:rsidRPr="00D9673A">
        <w:rPr>
          <w:rFonts w:ascii="Times New Roman" w:hAnsi="Times New Roman"/>
          <w:noProof/>
          <w:sz w:val="20"/>
          <w:szCs w:val="20"/>
        </w:rPr>
        <w:t xml:space="preserve"> 96 – 103.</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Younes,</w:t>
      </w:r>
      <w:r w:rsidRPr="00D9673A">
        <w:rPr>
          <w:rFonts w:ascii="Times New Roman" w:hAnsi="Times New Roman"/>
          <w:noProof/>
          <w:sz w:val="20"/>
          <w:szCs w:val="20"/>
          <w:lang w:val="id-ID"/>
        </w:rPr>
        <w:t xml:space="preserve"> I.,</w:t>
      </w:r>
      <w:r w:rsidRPr="00D9673A">
        <w:rPr>
          <w:rFonts w:ascii="Times New Roman" w:hAnsi="Times New Roman"/>
          <w:noProof/>
          <w:sz w:val="20"/>
          <w:szCs w:val="20"/>
        </w:rPr>
        <w:t xml:space="preserve"> Ghorbel-Bellaaj, O., Nasri, R., Chaabouni, M., Rinaudo, M. and Nasri, M.</w:t>
      </w:r>
      <w:r w:rsidRPr="00D9673A">
        <w:rPr>
          <w:rFonts w:ascii="Times New Roman" w:hAnsi="Times New Roman"/>
          <w:noProof/>
          <w:sz w:val="20"/>
          <w:szCs w:val="20"/>
          <w:lang w:val="id-ID"/>
        </w:rPr>
        <w:t xml:space="preserve"> (2012). </w:t>
      </w:r>
      <w:r w:rsidRPr="00D9673A">
        <w:rPr>
          <w:rFonts w:ascii="Times New Roman" w:hAnsi="Times New Roman"/>
          <w:noProof/>
          <w:sz w:val="20"/>
          <w:szCs w:val="20"/>
        </w:rPr>
        <w:t>Chitin and chitosan preparation from shrimp shells using optimized enzymatic deproteinization</w:t>
      </w:r>
      <w:r w:rsidRPr="00D9673A">
        <w:rPr>
          <w:rFonts w:ascii="Times New Roman" w:hAnsi="Times New Roman"/>
          <w:noProof/>
          <w:sz w:val="20"/>
          <w:szCs w:val="20"/>
          <w:lang w:val="id-ID"/>
        </w:rPr>
        <w:t xml:space="preserve">. </w:t>
      </w:r>
      <w:r w:rsidRPr="00D9673A">
        <w:rPr>
          <w:rFonts w:ascii="Times New Roman" w:hAnsi="Times New Roman"/>
          <w:i/>
          <w:iCs/>
          <w:noProof/>
          <w:sz w:val="20"/>
          <w:szCs w:val="20"/>
        </w:rPr>
        <w:t>Process Biochemistry,</w:t>
      </w:r>
      <w:r w:rsidRPr="00D9673A">
        <w:rPr>
          <w:rFonts w:ascii="Times New Roman" w:hAnsi="Times New Roman"/>
          <w:noProof/>
          <w:sz w:val="20"/>
          <w:szCs w:val="20"/>
        </w:rPr>
        <w:t xml:space="preserve"> 47</w:t>
      </w:r>
      <w:r w:rsidRPr="00D9673A">
        <w:rPr>
          <w:rFonts w:ascii="Times New Roman" w:hAnsi="Times New Roman"/>
          <w:noProof/>
          <w:sz w:val="20"/>
          <w:szCs w:val="20"/>
          <w:lang w:val="id-ID"/>
        </w:rPr>
        <w:t xml:space="preserve">(12): </w:t>
      </w:r>
      <w:r w:rsidRPr="00D9673A">
        <w:rPr>
          <w:rFonts w:ascii="Times New Roman" w:hAnsi="Times New Roman"/>
          <w:noProof/>
          <w:sz w:val="20"/>
          <w:szCs w:val="20"/>
        </w:rPr>
        <w:t>2032 – 2039.</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Sagheer,</w:t>
      </w:r>
      <w:r w:rsidRPr="00D9673A">
        <w:rPr>
          <w:rFonts w:ascii="Times New Roman" w:hAnsi="Times New Roman"/>
          <w:noProof/>
          <w:sz w:val="20"/>
          <w:szCs w:val="20"/>
          <w:lang w:val="id-ID"/>
        </w:rPr>
        <w:t xml:space="preserve"> F.</w:t>
      </w:r>
      <w:r w:rsidRPr="00D9673A">
        <w:rPr>
          <w:rFonts w:ascii="Times New Roman" w:hAnsi="Times New Roman"/>
          <w:noProof/>
          <w:sz w:val="20"/>
          <w:szCs w:val="20"/>
        </w:rPr>
        <w:t xml:space="preserve"> </w:t>
      </w:r>
      <w:r w:rsidRPr="00D9673A">
        <w:rPr>
          <w:rFonts w:ascii="Times New Roman" w:hAnsi="Times New Roman"/>
          <w:noProof/>
          <w:sz w:val="20"/>
          <w:szCs w:val="20"/>
          <w:lang w:val="id-ID"/>
        </w:rPr>
        <w:t xml:space="preserve">A., </w:t>
      </w:r>
      <w:r w:rsidRPr="00D9673A">
        <w:rPr>
          <w:rFonts w:ascii="Times New Roman" w:hAnsi="Times New Roman"/>
          <w:noProof/>
          <w:sz w:val="20"/>
          <w:szCs w:val="20"/>
        </w:rPr>
        <w:t>Al-Sughayer, M. A., Muslim, S. and Elsabee, M. Z.</w:t>
      </w:r>
      <w:r w:rsidRPr="00D9673A">
        <w:rPr>
          <w:rFonts w:ascii="Times New Roman" w:hAnsi="Times New Roman"/>
          <w:noProof/>
          <w:sz w:val="20"/>
          <w:szCs w:val="20"/>
          <w:lang w:val="id-ID"/>
        </w:rPr>
        <w:t xml:space="preserve"> (2009). </w:t>
      </w:r>
      <w:r w:rsidRPr="00D9673A">
        <w:rPr>
          <w:rFonts w:ascii="Times New Roman" w:hAnsi="Times New Roman"/>
          <w:noProof/>
          <w:sz w:val="20"/>
          <w:szCs w:val="20"/>
        </w:rPr>
        <w:t>Extraction and characterization of chitin and chitosan from marine sources in Arabian Gulf</w:t>
      </w:r>
      <w:r w:rsidRPr="00D9673A">
        <w:rPr>
          <w:rFonts w:ascii="Times New Roman" w:hAnsi="Times New Roman"/>
          <w:noProof/>
          <w:sz w:val="20"/>
          <w:szCs w:val="20"/>
          <w:lang w:val="id-ID"/>
        </w:rPr>
        <w:t xml:space="preserve">. </w:t>
      </w:r>
      <w:r w:rsidRPr="00D9673A">
        <w:rPr>
          <w:rFonts w:ascii="Times New Roman" w:hAnsi="Times New Roman"/>
          <w:i/>
          <w:iCs/>
          <w:noProof/>
          <w:sz w:val="20"/>
          <w:szCs w:val="20"/>
        </w:rPr>
        <w:t xml:space="preserve">Carbohydrate Polymer, </w:t>
      </w:r>
      <w:r w:rsidRPr="00D9673A">
        <w:rPr>
          <w:rFonts w:ascii="Times New Roman" w:hAnsi="Times New Roman"/>
          <w:noProof/>
          <w:sz w:val="20"/>
          <w:szCs w:val="20"/>
        </w:rPr>
        <w:t>77</w:t>
      </w:r>
      <w:r w:rsidRPr="00D9673A">
        <w:rPr>
          <w:rFonts w:ascii="Times New Roman" w:hAnsi="Times New Roman"/>
          <w:noProof/>
          <w:sz w:val="20"/>
          <w:szCs w:val="20"/>
          <w:lang w:val="id-ID"/>
        </w:rPr>
        <w:t>(2):</w:t>
      </w:r>
      <w:r w:rsidRPr="00D9673A">
        <w:rPr>
          <w:rFonts w:ascii="Times New Roman" w:hAnsi="Times New Roman"/>
          <w:noProof/>
          <w:sz w:val="20"/>
          <w:szCs w:val="20"/>
        </w:rPr>
        <w:t xml:space="preserve"> 410 – 419.</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Chatterjee,</w:t>
      </w:r>
      <w:r w:rsidRPr="00D9673A">
        <w:rPr>
          <w:rFonts w:ascii="Times New Roman" w:hAnsi="Times New Roman"/>
          <w:noProof/>
          <w:sz w:val="20"/>
          <w:szCs w:val="20"/>
          <w:lang w:val="id-ID"/>
        </w:rPr>
        <w:t xml:space="preserve"> S.,</w:t>
      </w:r>
      <w:r w:rsidRPr="00D9673A">
        <w:rPr>
          <w:rFonts w:ascii="Times New Roman" w:hAnsi="Times New Roman"/>
          <w:noProof/>
          <w:sz w:val="20"/>
          <w:szCs w:val="20"/>
        </w:rPr>
        <w:t xml:space="preserve"> Adhya, M., Guha, A. K. and Chatterjee, B. P.</w:t>
      </w:r>
      <w:r w:rsidRPr="00D9673A">
        <w:rPr>
          <w:rFonts w:ascii="Times New Roman" w:hAnsi="Times New Roman"/>
          <w:noProof/>
          <w:sz w:val="20"/>
          <w:szCs w:val="20"/>
          <w:lang w:val="id-ID"/>
        </w:rPr>
        <w:t xml:space="preserve"> (2005). </w:t>
      </w:r>
      <w:r w:rsidRPr="00D9673A">
        <w:rPr>
          <w:rFonts w:ascii="Times New Roman" w:hAnsi="Times New Roman"/>
          <w:noProof/>
          <w:sz w:val="20"/>
          <w:szCs w:val="20"/>
        </w:rPr>
        <w:t>Chitosan from Mucor rouxii: production and physico-chemical characterization</w:t>
      </w:r>
      <w:r w:rsidRPr="00D9673A">
        <w:rPr>
          <w:rFonts w:ascii="Times New Roman" w:hAnsi="Times New Roman"/>
          <w:noProof/>
          <w:sz w:val="20"/>
          <w:szCs w:val="20"/>
          <w:lang w:val="id-ID"/>
        </w:rPr>
        <w:t xml:space="preserve">. </w:t>
      </w:r>
      <w:r w:rsidRPr="00D9673A">
        <w:rPr>
          <w:rFonts w:ascii="Times New Roman" w:hAnsi="Times New Roman"/>
          <w:i/>
          <w:iCs/>
          <w:noProof/>
          <w:sz w:val="20"/>
          <w:szCs w:val="20"/>
        </w:rPr>
        <w:t>Process Biochemistry,</w:t>
      </w:r>
      <w:r w:rsidRPr="00D9673A">
        <w:rPr>
          <w:rFonts w:ascii="Times New Roman" w:hAnsi="Times New Roman"/>
          <w:noProof/>
          <w:sz w:val="20"/>
          <w:szCs w:val="20"/>
        </w:rPr>
        <w:t xml:space="preserve"> 40</w:t>
      </w:r>
      <w:r w:rsidRPr="00D9673A">
        <w:rPr>
          <w:rFonts w:ascii="Times New Roman" w:hAnsi="Times New Roman"/>
          <w:noProof/>
          <w:sz w:val="20"/>
          <w:szCs w:val="20"/>
          <w:lang w:val="id-ID"/>
        </w:rPr>
        <w:t>(1):</w:t>
      </w:r>
      <w:r w:rsidRPr="00D9673A">
        <w:rPr>
          <w:rFonts w:ascii="Times New Roman" w:hAnsi="Times New Roman"/>
          <w:noProof/>
          <w:sz w:val="20"/>
          <w:szCs w:val="20"/>
        </w:rPr>
        <w:t xml:space="preserve"> 395 – 400.</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Krishna Rao,</w:t>
      </w:r>
      <w:r w:rsidRPr="00D9673A">
        <w:rPr>
          <w:rFonts w:ascii="Times New Roman" w:hAnsi="Times New Roman"/>
          <w:noProof/>
          <w:sz w:val="20"/>
          <w:szCs w:val="20"/>
          <w:lang w:val="id-ID"/>
        </w:rPr>
        <w:t xml:space="preserve"> K.</w:t>
      </w:r>
      <w:r w:rsidRPr="00D9673A">
        <w:rPr>
          <w:rFonts w:ascii="Times New Roman" w:hAnsi="Times New Roman"/>
          <w:noProof/>
          <w:sz w:val="20"/>
          <w:szCs w:val="20"/>
        </w:rPr>
        <w:t xml:space="preserve"> </w:t>
      </w:r>
      <w:r w:rsidRPr="00D9673A">
        <w:rPr>
          <w:rFonts w:ascii="Times New Roman" w:hAnsi="Times New Roman"/>
          <w:noProof/>
          <w:sz w:val="20"/>
          <w:szCs w:val="20"/>
          <w:lang w:val="id-ID"/>
        </w:rPr>
        <w:t>S.</w:t>
      </w:r>
      <w:r w:rsidRPr="00D9673A">
        <w:rPr>
          <w:rFonts w:ascii="Times New Roman" w:hAnsi="Times New Roman"/>
          <w:noProof/>
          <w:sz w:val="20"/>
          <w:szCs w:val="20"/>
        </w:rPr>
        <w:t xml:space="preserve"> </w:t>
      </w:r>
      <w:r w:rsidRPr="00D9673A">
        <w:rPr>
          <w:rFonts w:ascii="Times New Roman" w:hAnsi="Times New Roman"/>
          <w:noProof/>
          <w:sz w:val="20"/>
          <w:szCs w:val="20"/>
          <w:lang w:val="id-ID"/>
        </w:rPr>
        <w:t xml:space="preserve">V., </w:t>
      </w:r>
      <w:r w:rsidRPr="00D9673A">
        <w:rPr>
          <w:rFonts w:ascii="Times New Roman" w:hAnsi="Times New Roman"/>
          <w:noProof/>
          <w:sz w:val="20"/>
          <w:szCs w:val="20"/>
        </w:rPr>
        <w:t>Ramasubba Reddy, P., Lee, Y.-I, and Kim, C.</w:t>
      </w:r>
      <w:r w:rsidRPr="00D9673A">
        <w:rPr>
          <w:rFonts w:ascii="Times New Roman" w:hAnsi="Times New Roman"/>
          <w:noProof/>
          <w:sz w:val="20"/>
          <w:szCs w:val="20"/>
          <w:lang w:val="id-ID"/>
        </w:rPr>
        <w:t xml:space="preserve"> (2012). </w:t>
      </w:r>
      <w:r w:rsidRPr="00D9673A">
        <w:rPr>
          <w:rFonts w:ascii="Times New Roman" w:hAnsi="Times New Roman"/>
          <w:noProof/>
          <w:sz w:val="20"/>
          <w:szCs w:val="20"/>
        </w:rPr>
        <w:t>Synthesis and characterization of chitosan–PEG–Ag nanocomposites for antimicrobial application</w:t>
      </w:r>
      <w:r w:rsidRPr="00D9673A">
        <w:rPr>
          <w:rFonts w:ascii="Times New Roman" w:hAnsi="Times New Roman"/>
          <w:noProof/>
          <w:sz w:val="20"/>
          <w:szCs w:val="20"/>
          <w:lang w:val="id-ID"/>
        </w:rPr>
        <w:t xml:space="preserve">. </w:t>
      </w:r>
      <w:r w:rsidRPr="00D9673A">
        <w:rPr>
          <w:rFonts w:ascii="Times New Roman" w:hAnsi="Times New Roman"/>
          <w:i/>
          <w:iCs/>
          <w:noProof/>
          <w:sz w:val="20"/>
          <w:szCs w:val="20"/>
        </w:rPr>
        <w:t xml:space="preserve">Carbohydrate Polymer, </w:t>
      </w:r>
      <w:r w:rsidRPr="00D9673A">
        <w:rPr>
          <w:rFonts w:ascii="Times New Roman" w:hAnsi="Times New Roman"/>
          <w:noProof/>
          <w:sz w:val="20"/>
          <w:szCs w:val="20"/>
        </w:rPr>
        <w:t>87</w:t>
      </w:r>
      <w:r w:rsidRPr="00D9673A">
        <w:rPr>
          <w:rFonts w:ascii="Times New Roman" w:hAnsi="Times New Roman"/>
          <w:noProof/>
          <w:sz w:val="20"/>
          <w:szCs w:val="20"/>
          <w:lang w:val="id-ID"/>
        </w:rPr>
        <w:t xml:space="preserve">(1): </w:t>
      </w:r>
      <w:r w:rsidRPr="00D9673A">
        <w:rPr>
          <w:rFonts w:ascii="Times New Roman" w:hAnsi="Times New Roman"/>
          <w:noProof/>
          <w:sz w:val="20"/>
          <w:szCs w:val="20"/>
        </w:rPr>
        <w:t>920 – 925.</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Croisier</w:t>
      </w:r>
      <w:r w:rsidRPr="00D9673A">
        <w:rPr>
          <w:rFonts w:ascii="Times New Roman" w:hAnsi="Times New Roman"/>
          <w:noProof/>
          <w:sz w:val="20"/>
          <w:szCs w:val="20"/>
          <w:lang w:val="id-ID"/>
        </w:rPr>
        <w:t>, F.</w:t>
      </w:r>
      <w:r w:rsidRPr="00D9673A">
        <w:rPr>
          <w:rFonts w:ascii="Times New Roman" w:hAnsi="Times New Roman"/>
          <w:noProof/>
          <w:sz w:val="20"/>
          <w:szCs w:val="20"/>
        </w:rPr>
        <w:t xml:space="preserve"> and Jérôme, C.</w:t>
      </w:r>
      <w:r w:rsidRPr="00D9673A">
        <w:rPr>
          <w:rFonts w:ascii="Times New Roman" w:hAnsi="Times New Roman"/>
          <w:noProof/>
          <w:sz w:val="20"/>
          <w:szCs w:val="20"/>
          <w:lang w:val="id-ID"/>
        </w:rPr>
        <w:t xml:space="preserve"> (2013). </w:t>
      </w:r>
      <w:r w:rsidRPr="00D9673A">
        <w:rPr>
          <w:rFonts w:ascii="Times New Roman" w:hAnsi="Times New Roman"/>
          <w:noProof/>
          <w:sz w:val="20"/>
          <w:szCs w:val="20"/>
        </w:rPr>
        <w:t>Chitosan-based biomaterials for tissue engineering</w:t>
      </w:r>
      <w:r w:rsidRPr="00D9673A">
        <w:rPr>
          <w:rFonts w:ascii="Times New Roman" w:hAnsi="Times New Roman"/>
          <w:noProof/>
          <w:sz w:val="20"/>
          <w:szCs w:val="20"/>
          <w:lang w:val="id-ID"/>
        </w:rPr>
        <w:t>.</w:t>
      </w:r>
      <w:r w:rsidRPr="00D9673A">
        <w:rPr>
          <w:rFonts w:ascii="Times New Roman" w:hAnsi="Times New Roman"/>
          <w:noProof/>
          <w:sz w:val="20"/>
          <w:szCs w:val="20"/>
        </w:rPr>
        <w:t xml:space="preserve"> </w:t>
      </w:r>
      <w:r w:rsidRPr="00D9673A">
        <w:rPr>
          <w:rFonts w:ascii="Times New Roman" w:hAnsi="Times New Roman"/>
          <w:i/>
          <w:iCs/>
          <w:noProof/>
          <w:sz w:val="20"/>
          <w:szCs w:val="20"/>
        </w:rPr>
        <w:t>European Polymer Journal,</w:t>
      </w:r>
      <w:r w:rsidRPr="00D9673A">
        <w:rPr>
          <w:rFonts w:ascii="Times New Roman" w:hAnsi="Times New Roman"/>
          <w:noProof/>
          <w:sz w:val="20"/>
          <w:szCs w:val="20"/>
        </w:rPr>
        <w:t xml:space="preserve">  49</w:t>
      </w:r>
      <w:r w:rsidRPr="00D9673A">
        <w:rPr>
          <w:rFonts w:ascii="Times New Roman" w:hAnsi="Times New Roman"/>
          <w:noProof/>
          <w:sz w:val="20"/>
          <w:szCs w:val="20"/>
          <w:lang w:val="id-ID"/>
        </w:rPr>
        <w:t xml:space="preserve">(4): </w:t>
      </w:r>
      <w:r w:rsidRPr="00D9673A">
        <w:rPr>
          <w:rFonts w:ascii="Times New Roman" w:hAnsi="Times New Roman"/>
          <w:noProof/>
          <w:sz w:val="20"/>
          <w:szCs w:val="20"/>
        </w:rPr>
        <w:t>780 –792.</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Bhattacharyya,</w:t>
      </w:r>
      <w:r w:rsidRPr="00D9673A">
        <w:rPr>
          <w:rFonts w:ascii="Times New Roman" w:hAnsi="Times New Roman"/>
          <w:noProof/>
          <w:sz w:val="20"/>
          <w:szCs w:val="20"/>
          <w:lang w:val="id-ID"/>
        </w:rPr>
        <w:t xml:space="preserve"> R. </w:t>
      </w:r>
      <w:r w:rsidRPr="00D9673A">
        <w:rPr>
          <w:rFonts w:ascii="Times New Roman" w:hAnsi="Times New Roman"/>
          <w:noProof/>
          <w:sz w:val="20"/>
          <w:szCs w:val="20"/>
        </w:rPr>
        <w:t>and Ray, S. K.</w:t>
      </w:r>
      <w:r w:rsidRPr="00D9673A">
        <w:rPr>
          <w:rFonts w:ascii="Times New Roman" w:hAnsi="Times New Roman"/>
          <w:noProof/>
          <w:sz w:val="20"/>
          <w:szCs w:val="20"/>
          <w:lang w:val="id-ID"/>
        </w:rPr>
        <w:t xml:space="preserve"> (2014). </w:t>
      </w:r>
      <w:r w:rsidRPr="00D9673A">
        <w:rPr>
          <w:rFonts w:ascii="Times New Roman" w:hAnsi="Times New Roman"/>
          <w:noProof/>
          <w:sz w:val="20"/>
          <w:szCs w:val="20"/>
        </w:rPr>
        <w:t>Micro- and nano-sized bentonite filled composite superabsorbents of chitosan and acrylic copolymer for removal of synthetic dyes from water</w:t>
      </w:r>
      <w:r w:rsidRPr="00D9673A">
        <w:rPr>
          <w:rFonts w:ascii="Times New Roman" w:hAnsi="Times New Roman"/>
          <w:noProof/>
          <w:sz w:val="20"/>
          <w:szCs w:val="20"/>
          <w:lang w:val="id-ID"/>
        </w:rPr>
        <w:t>.</w:t>
      </w:r>
      <w:r w:rsidRPr="00D9673A">
        <w:rPr>
          <w:rFonts w:ascii="Times New Roman" w:hAnsi="Times New Roman"/>
          <w:noProof/>
          <w:sz w:val="20"/>
          <w:szCs w:val="20"/>
        </w:rPr>
        <w:t xml:space="preserve"> </w:t>
      </w:r>
      <w:r w:rsidRPr="00D9673A">
        <w:rPr>
          <w:rFonts w:ascii="Times New Roman" w:hAnsi="Times New Roman"/>
          <w:i/>
          <w:iCs/>
          <w:noProof/>
          <w:sz w:val="20"/>
          <w:szCs w:val="20"/>
        </w:rPr>
        <w:t>Applied Clay Science,</w:t>
      </w:r>
      <w:r w:rsidRPr="00D9673A">
        <w:rPr>
          <w:rFonts w:ascii="Times New Roman" w:hAnsi="Times New Roman"/>
          <w:i/>
          <w:iCs/>
          <w:noProof/>
          <w:sz w:val="20"/>
          <w:szCs w:val="20"/>
          <w:lang w:val="id-ID"/>
        </w:rPr>
        <w:t xml:space="preserve"> </w:t>
      </w:r>
      <w:r w:rsidRPr="00D9673A">
        <w:rPr>
          <w:rFonts w:ascii="Times New Roman" w:hAnsi="Times New Roman"/>
          <w:noProof/>
          <w:sz w:val="20"/>
          <w:szCs w:val="20"/>
        </w:rPr>
        <w:t>101</w:t>
      </w:r>
      <w:r w:rsidRPr="00D9673A">
        <w:rPr>
          <w:rFonts w:ascii="Times New Roman" w:hAnsi="Times New Roman"/>
          <w:noProof/>
          <w:sz w:val="20"/>
          <w:szCs w:val="20"/>
          <w:lang w:val="id-ID"/>
        </w:rPr>
        <w:t>:</w:t>
      </w:r>
      <w:r w:rsidRPr="00D9673A">
        <w:rPr>
          <w:rFonts w:ascii="Times New Roman" w:hAnsi="Times New Roman"/>
          <w:noProof/>
          <w:sz w:val="20"/>
          <w:szCs w:val="20"/>
        </w:rPr>
        <w:t xml:space="preserve"> 510 – 520.</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Lewandowska,</w:t>
      </w:r>
      <w:r w:rsidRPr="00D9673A">
        <w:rPr>
          <w:rFonts w:ascii="Times New Roman" w:hAnsi="Times New Roman"/>
          <w:noProof/>
          <w:sz w:val="20"/>
          <w:szCs w:val="20"/>
          <w:lang w:val="id-ID"/>
        </w:rPr>
        <w:t xml:space="preserve"> K.,</w:t>
      </w:r>
      <w:r w:rsidRPr="00D9673A">
        <w:rPr>
          <w:rFonts w:ascii="Times New Roman" w:hAnsi="Times New Roman"/>
          <w:noProof/>
          <w:sz w:val="20"/>
          <w:szCs w:val="20"/>
        </w:rPr>
        <w:t xml:space="preserve"> Sionkowska, A., Kaczmarek, B. and Furtos, G.</w:t>
      </w:r>
      <w:r w:rsidRPr="00D9673A">
        <w:rPr>
          <w:rFonts w:ascii="Times New Roman" w:hAnsi="Times New Roman"/>
          <w:noProof/>
          <w:sz w:val="20"/>
          <w:szCs w:val="20"/>
          <w:lang w:val="id-ID"/>
        </w:rPr>
        <w:t xml:space="preserve"> (2014). </w:t>
      </w:r>
      <w:r w:rsidRPr="00D9673A">
        <w:rPr>
          <w:rFonts w:ascii="Times New Roman" w:hAnsi="Times New Roman"/>
          <w:noProof/>
          <w:sz w:val="20"/>
          <w:szCs w:val="20"/>
        </w:rPr>
        <w:t>Characterization of chitosan composites with various clays</w:t>
      </w:r>
      <w:r w:rsidRPr="00D9673A">
        <w:rPr>
          <w:rFonts w:ascii="Times New Roman" w:hAnsi="Times New Roman"/>
          <w:noProof/>
          <w:sz w:val="20"/>
          <w:szCs w:val="20"/>
          <w:lang w:val="id-ID"/>
        </w:rPr>
        <w:t>.</w:t>
      </w:r>
      <w:r w:rsidRPr="00D9673A">
        <w:rPr>
          <w:rFonts w:ascii="Times New Roman" w:hAnsi="Times New Roman"/>
          <w:noProof/>
          <w:sz w:val="20"/>
          <w:szCs w:val="20"/>
        </w:rPr>
        <w:t xml:space="preserve"> </w:t>
      </w:r>
      <w:r w:rsidRPr="00D9673A">
        <w:rPr>
          <w:rFonts w:ascii="Times New Roman" w:hAnsi="Times New Roman"/>
          <w:i/>
          <w:iCs/>
          <w:noProof/>
          <w:sz w:val="20"/>
          <w:szCs w:val="20"/>
        </w:rPr>
        <w:t>International  Journal of Biological Macromolecules,</w:t>
      </w:r>
      <w:r w:rsidRPr="00D9673A">
        <w:rPr>
          <w:rFonts w:ascii="Times New Roman" w:hAnsi="Times New Roman"/>
          <w:noProof/>
          <w:sz w:val="20"/>
          <w:szCs w:val="20"/>
        </w:rPr>
        <w:t xml:space="preserve"> 65</w:t>
      </w:r>
      <w:r w:rsidRPr="00D9673A">
        <w:rPr>
          <w:rFonts w:ascii="Times New Roman" w:hAnsi="Times New Roman"/>
          <w:noProof/>
          <w:sz w:val="20"/>
          <w:szCs w:val="20"/>
          <w:lang w:val="id-ID"/>
        </w:rPr>
        <w:t xml:space="preserve">: </w:t>
      </w:r>
      <w:r w:rsidRPr="00D9673A">
        <w:rPr>
          <w:rFonts w:ascii="Times New Roman" w:hAnsi="Times New Roman"/>
          <w:noProof/>
          <w:sz w:val="20"/>
          <w:szCs w:val="20"/>
        </w:rPr>
        <w:t xml:space="preserve">534 – </w:t>
      </w:r>
      <w:r w:rsidRPr="00D9673A">
        <w:rPr>
          <w:rFonts w:ascii="Times New Roman" w:hAnsi="Times New Roman"/>
          <w:noProof/>
          <w:sz w:val="20"/>
          <w:szCs w:val="20"/>
          <w:lang w:val="id-ID"/>
        </w:rPr>
        <w:t>5</w:t>
      </w:r>
      <w:r w:rsidRPr="00D9673A">
        <w:rPr>
          <w:rFonts w:ascii="Times New Roman" w:hAnsi="Times New Roman"/>
          <w:noProof/>
          <w:sz w:val="20"/>
          <w:szCs w:val="20"/>
        </w:rPr>
        <w:t>4</w:t>
      </w:r>
      <w:r w:rsidRPr="00D9673A">
        <w:rPr>
          <w:rFonts w:ascii="Times New Roman" w:hAnsi="Times New Roman"/>
          <w:noProof/>
          <w:sz w:val="20"/>
          <w:szCs w:val="20"/>
          <w:lang w:val="id-ID"/>
        </w:rPr>
        <w:t>1</w:t>
      </w:r>
      <w:r w:rsidRPr="00D9673A">
        <w:rPr>
          <w:rFonts w:ascii="Times New Roman" w:hAnsi="Times New Roman"/>
          <w:noProof/>
          <w:sz w:val="20"/>
          <w:szCs w:val="20"/>
        </w:rPr>
        <w:t>.</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Liu,</w:t>
      </w:r>
      <w:r w:rsidRPr="00D9673A">
        <w:rPr>
          <w:rFonts w:ascii="Times New Roman" w:hAnsi="Times New Roman"/>
          <w:noProof/>
          <w:sz w:val="20"/>
          <w:szCs w:val="20"/>
          <w:lang w:val="id-ID"/>
        </w:rPr>
        <w:t xml:space="preserve"> Y.,</w:t>
      </w:r>
      <w:r w:rsidRPr="00D9673A">
        <w:rPr>
          <w:rFonts w:ascii="Times New Roman" w:hAnsi="Times New Roman"/>
          <w:noProof/>
          <w:sz w:val="20"/>
          <w:szCs w:val="20"/>
        </w:rPr>
        <w:t xml:space="preserve"> Yang, S. and Niu, W.</w:t>
      </w:r>
      <w:r w:rsidRPr="00D9673A">
        <w:rPr>
          <w:rFonts w:ascii="Times New Roman" w:hAnsi="Times New Roman"/>
          <w:noProof/>
          <w:sz w:val="20"/>
          <w:szCs w:val="20"/>
          <w:lang w:val="id-ID"/>
        </w:rPr>
        <w:t xml:space="preserve"> (2013). </w:t>
      </w:r>
      <w:r w:rsidRPr="00D9673A">
        <w:rPr>
          <w:rFonts w:ascii="Times New Roman" w:hAnsi="Times New Roman"/>
          <w:noProof/>
          <w:sz w:val="20"/>
          <w:szCs w:val="20"/>
        </w:rPr>
        <w:t xml:space="preserve">Simple, rapid and green one-step strategy to synthesis of graphene/carbon nanotubes/chitosan hybrid as solid-phase extraction for square-wave voltammetric detection of methyl parathion. </w:t>
      </w:r>
      <w:r w:rsidRPr="00D9673A">
        <w:rPr>
          <w:rFonts w:ascii="Times New Roman" w:hAnsi="Times New Roman"/>
          <w:i/>
          <w:iCs/>
          <w:noProof/>
          <w:sz w:val="20"/>
          <w:szCs w:val="20"/>
        </w:rPr>
        <w:t>Colloids Surface B: Biointerfaces</w:t>
      </w:r>
      <w:r w:rsidRPr="00D9673A">
        <w:rPr>
          <w:rFonts w:ascii="Times New Roman" w:hAnsi="Times New Roman"/>
          <w:noProof/>
          <w:sz w:val="20"/>
          <w:szCs w:val="20"/>
          <w:lang w:val="id-ID"/>
        </w:rPr>
        <w:t>.</w:t>
      </w:r>
      <w:r w:rsidRPr="00D9673A">
        <w:rPr>
          <w:rFonts w:ascii="Times New Roman" w:hAnsi="Times New Roman"/>
          <w:noProof/>
          <w:sz w:val="20"/>
          <w:szCs w:val="20"/>
        </w:rPr>
        <w:t xml:space="preserve"> 108</w:t>
      </w:r>
      <w:r w:rsidRPr="00D9673A">
        <w:rPr>
          <w:rFonts w:ascii="Times New Roman" w:hAnsi="Times New Roman"/>
          <w:noProof/>
          <w:sz w:val="20"/>
          <w:szCs w:val="20"/>
          <w:lang w:val="id-ID"/>
        </w:rPr>
        <w:t>:</w:t>
      </w:r>
      <w:r w:rsidRPr="00D9673A">
        <w:rPr>
          <w:rFonts w:ascii="Times New Roman" w:hAnsi="Times New Roman"/>
          <w:noProof/>
          <w:sz w:val="20"/>
          <w:szCs w:val="20"/>
        </w:rPr>
        <w:t xml:space="preserve"> 266 – </w:t>
      </w:r>
      <w:r w:rsidRPr="00D9673A">
        <w:rPr>
          <w:rFonts w:ascii="Times New Roman" w:hAnsi="Times New Roman"/>
          <w:noProof/>
          <w:sz w:val="20"/>
          <w:szCs w:val="20"/>
          <w:lang w:val="id-ID"/>
        </w:rPr>
        <w:t>2</w:t>
      </w:r>
      <w:r w:rsidRPr="00D9673A">
        <w:rPr>
          <w:rFonts w:ascii="Times New Roman" w:hAnsi="Times New Roman"/>
          <w:noProof/>
          <w:sz w:val="20"/>
          <w:szCs w:val="20"/>
        </w:rPr>
        <w:t>70.</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Olad,</w:t>
      </w:r>
      <w:r w:rsidRPr="00D9673A">
        <w:rPr>
          <w:rFonts w:ascii="Times New Roman" w:hAnsi="Times New Roman"/>
          <w:noProof/>
          <w:sz w:val="20"/>
          <w:szCs w:val="20"/>
          <w:lang w:val="id-ID"/>
        </w:rPr>
        <w:t xml:space="preserve"> A.</w:t>
      </w:r>
      <w:r w:rsidRPr="00D9673A">
        <w:rPr>
          <w:rFonts w:ascii="Times New Roman" w:hAnsi="Times New Roman"/>
          <w:noProof/>
          <w:sz w:val="20"/>
          <w:szCs w:val="20"/>
        </w:rPr>
        <w:t xml:space="preserve"> and Farshi Azhar, F.</w:t>
      </w:r>
      <w:r w:rsidRPr="00D9673A">
        <w:rPr>
          <w:rFonts w:ascii="Times New Roman" w:hAnsi="Times New Roman"/>
          <w:noProof/>
          <w:sz w:val="20"/>
          <w:szCs w:val="20"/>
          <w:lang w:val="id-ID"/>
        </w:rPr>
        <w:t xml:space="preserve"> (2014). </w:t>
      </w:r>
      <w:r w:rsidRPr="00D9673A">
        <w:rPr>
          <w:rFonts w:ascii="Times New Roman" w:hAnsi="Times New Roman"/>
          <w:noProof/>
          <w:sz w:val="20"/>
          <w:szCs w:val="20"/>
        </w:rPr>
        <w:t>The synergetic effect of bioactive ceramic and nanoclay on the properties of chitosan–gelatin/nanohydroxyapatite–montmorillonite scaffold for bone tissue engineering</w:t>
      </w:r>
      <w:r w:rsidRPr="00D9673A">
        <w:rPr>
          <w:rFonts w:ascii="Times New Roman" w:hAnsi="Times New Roman"/>
          <w:noProof/>
          <w:sz w:val="20"/>
          <w:szCs w:val="20"/>
          <w:lang w:val="id-ID"/>
        </w:rPr>
        <w:t xml:space="preserve">. </w:t>
      </w:r>
      <w:r w:rsidRPr="00D9673A">
        <w:rPr>
          <w:rFonts w:ascii="Times New Roman" w:hAnsi="Times New Roman"/>
          <w:i/>
          <w:iCs/>
          <w:noProof/>
          <w:sz w:val="20"/>
          <w:szCs w:val="20"/>
        </w:rPr>
        <w:t>Ceramic International,</w:t>
      </w:r>
      <w:r w:rsidRPr="00D9673A">
        <w:rPr>
          <w:rFonts w:ascii="Times New Roman" w:hAnsi="Times New Roman"/>
          <w:noProof/>
          <w:sz w:val="20"/>
          <w:szCs w:val="20"/>
        </w:rPr>
        <w:t xml:space="preserve"> 40</w:t>
      </w:r>
      <w:r w:rsidRPr="00D9673A">
        <w:rPr>
          <w:rFonts w:ascii="Times New Roman" w:hAnsi="Times New Roman"/>
          <w:noProof/>
          <w:sz w:val="20"/>
          <w:szCs w:val="20"/>
          <w:lang w:val="id-ID"/>
        </w:rPr>
        <w:t>(</w:t>
      </w:r>
      <w:r w:rsidRPr="00D9673A">
        <w:rPr>
          <w:rFonts w:ascii="Times New Roman" w:hAnsi="Times New Roman"/>
          <w:noProof/>
          <w:sz w:val="20"/>
          <w:szCs w:val="20"/>
        </w:rPr>
        <w:t>7</w:t>
      </w:r>
      <w:r w:rsidRPr="00D9673A">
        <w:rPr>
          <w:rFonts w:ascii="Times New Roman" w:hAnsi="Times New Roman"/>
          <w:noProof/>
          <w:sz w:val="20"/>
          <w:szCs w:val="20"/>
          <w:lang w:val="id-ID"/>
        </w:rPr>
        <w:t>):</w:t>
      </w:r>
      <w:r w:rsidRPr="00D9673A">
        <w:rPr>
          <w:rFonts w:ascii="Times New Roman" w:hAnsi="Times New Roman"/>
          <w:noProof/>
          <w:sz w:val="20"/>
          <w:szCs w:val="20"/>
        </w:rPr>
        <w:t xml:space="preserve"> 10061 – 10072.</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 xml:space="preserve">El Ichi, </w:t>
      </w:r>
      <w:r w:rsidRPr="00D9673A">
        <w:rPr>
          <w:rFonts w:ascii="Times New Roman" w:hAnsi="Times New Roman"/>
          <w:noProof/>
          <w:sz w:val="20"/>
          <w:szCs w:val="20"/>
          <w:lang w:val="id-ID"/>
        </w:rPr>
        <w:t xml:space="preserve">S., </w:t>
      </w:r>
      <w:r w:rsidRPr="00D9673A">
        <w:rPr>
          <w:rFonts w:ascii="Times New Roman" w:hAnsi="Times New Roman"/>
          <w:noProof/>
          <w:sz w:val="20"/>
          <w:szCs w:val="20"/>
        </w:rPr>
        <w:t>Zebda, A., Alcaraz, J. P., Laaroussi, A., Boucher, F., Boutonnat, J., Reverdy-Bruas, N.,  Chaussy, D., Belgacem, M. N., Cinquin, P. and Martin, D. K.</w:t>
      </w:r>
      <w:r w:rsidRPr="00D9673A">
        <w:rPr>
          <w:rFonts w:ascii="Times New Roman" w:hAnsi="Times New Roman"/>
          <w:noProof/>
          <w:sz w:val="20"/>
          <w:szCs w:val="20"/>
          <w:lang w:val="id-ID"/>
        </w:rPr>
        <w:t xml:space="preserve"> (2015). </w:t>
      </w:r>
      <w:r w:rsidRPr="00D9673A">
        <w:rPr>
          <w:rFonts w:ascii="Times New Roman" w:hAnsi="Times New Roman"/>
          <w:noProof/>
          <w:sz w:val="20"/>
          <w:szCs w:val="20"/>
        </w:rPr>
        <w:t>Bioelectrodes modified with chitosan for long-term energy supply from the body</w:t>
      </w:r>
      <w:r w:rsidRPr="00D9673A">
        <w:rPr>
          <w:rFonts w:ascii="Times New Roman" w:hAnsi="Times New Roman"/>
          <w:noProof/>
          <w:sz w:val="20"/>
          <w:szCs w:val="20"/>
          <w:lang w:val="id-ID"/>
        </w:rPr>
        <w:t xml:space="preserve">. </w:t>
      </w:r>
      <w:r w:rsidRPr="00D9673A">
        <w:rPr>
          <w:rFonts w:ascii="Times New Roman" w:hAnsi="Times New Roman"/>
          <w:i/>
          <w:iCs/>
          <w:noProof/>
          <w:sz w:val="20"/>
          <w:szCs w:val="20"/>
        </w:rPr>
        <w:t>Energy and Environmental Science,</w:t>
      </w:r>
      <w:r w:rsidRPr="00D9673A">
        <w:rPr>
          <w:rFonts w:ascii="Times New Roman" w:hAnsi="Times New Roman"/>
          <w:noProof/>
          <w:sz w:val="20"/>
          <w:szCs w:val="20"/>
        </w:rPr>
        <w:t xml:space="preserve"> 8</w:t>
      </w:r>
      <w:r w:rsidRPr="00D9673A">
        <w:rPr>
          <w:rFonts w:ascii="Times New Roman" w:hAnsi="Times New Roman"/>
          <w:noProof/>
          <w:sz w:val="20"/>
          <w:szCs w:val="20"/>
          <w:lang w:val="id-ID"/>
        </w:rPr>
        <w:t>(</w:t>
      </w:r>
      <w:r w:rsidRPr="00D9673A">
        <w:rPr>
          <w:rFonts w:ascii="Times New Roman" w:hAnsi="Times New Roman"/>
          <w:noProof/>
          <w:sz w:val="20"/>
          <w:szCs w:val="20"/>
        </w:rPr>
        <w:t>3</w:t>
      </w:r>
      <w:r w:rsidRPr="00D9673A">
        <w:rPr>
          <w:rFonts w:ascii="Times New Roman" w:hAnsi="Times New Roman"/>
          <w:noProof/>
          <w:sz w:val="20"/>
          <w:szCs w:val="20"/>
          <w:lang w:val="id-ID"/>
        </w:rPr>
        <w:t xml:space="preserve">): </w:t>
      </w:r>
      <w:r w:rsidRPr="00D9673A">
        <w:rPr>
          <w:rFonts w:ascii="Times New Roman" w:hAnsi="Times New Roman"/>
          <w:noProof/>
          <w:sz w:val="20"/>
          <w:szCs w:val="20"/>
        </w:rPr>
        <w:t>1017 –1026.</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Sabaa,</w:t>
      </w:r>
      <w:r w:rsidRPr="00D9673A">
        <w:rPr>
          <w:rFonts w:ascii="Times New Roman" w:hAnsi="Times New Roman"/>
          <w:noProof/>
          <w:sz w:val="20"/>
          <w:szCs w:val="20"/>
          <w:lang w:val="id-ID"/>
        </w:rPr>
        <w:t xml:space="preserve"> M.</w:t>
      </w:r>
      <w:r w:rsidRPr="00D9673A">
        <w:rPr>
          <w:rFonts w:ascii="Times New Roman" w:hAnsi="Times New Roman"/>
          <w:noProof/>
          <w:sz w:val="20"/>
          <w:szCs w:val="20"/>
        </w:rPr>
        <w:t xml:space="preserve"> </w:t>
      </w:r>
      <w:r w:rsidRPr="00D9673A">
        <w:rPr>
          <w:rFonts w:ascii="Times New Roman" w:hAnsi="Times New Roman"/>
          <w:noProof/>
          <w:sz w:val="20"/>
          <w:szCs w:val="20"/>
          <w:lang w:val="id-ID"/>
        </w:rPr>
        <w:t>W.,</w:t>
      </w:r>
      <w:r w:rsidRPr="00D9673A">
        <w:rPr>
          <w:rFonts w:ascii="Times New Roman" w:hAnsi="Times New Roman"/>
          <w:noProof/>
          <w:sz w:val="20"/>
          <w:szCs w:val="20"/>
        </w:rPr>
        <w:t xml:space="preserve"> Abdallah, H. M., Mohamed, N. A. and Mohamed, R. R.</w:t>
      </w:r>
      <w:r w:rsidRPr="00D9673A">
        <w:rPr>
          <w:rFonts w:ascii="Times New Roman" w:hAnsi="Times New Roman"/>
          <w:noProof/>
          <w:sz w:val="20"/>
          <w:szCs w:val="20"/>
          <w:lang w:val="id-ID"/>
        </w:rPr>
        <w:t xml:space="preserve"> (2015). </w:t>
      </w:r>
      <w:r w:rsidRPr="00D9673A">
        <w:rPr>
          <w:rFonts w:ascii="Times New Roman" w:hAnsi="Times New Roman"/>
          <w:noProof/>
          <w:sz w:val="20"/>
          <w:szCs w:val="20"/>
        </w:rPr>
        <w:t xml:space="preserve">Synthesis, characterization and application of biodegradable crosslinked carboxymethyl chitosan/poly(vinyl alcohol) clay nanocomposites. </w:t>
      </w:r>
      <w:r w:rsidRPr="00D9673A">
        <w:rPr>
          <w:rFonts w:ascii="Times New Roman" w:hAnsi="Times New Roman"/>
          <w:i/>
          <w:iCs/>
          <w:noProof/>
          <w:sz w:val="20"/>
          <w:szCs w:val="20"/>
        </w:rPr>
        <w:t xml:space="preserve">Materials Science and Engineering C, </w:t>
      </w:r>
      <w:r w:rsidRPr="00D9673A">
        <w:rPr>
          <w:rFonts w:ascii="Times New Roman" w:hAnsi="Times New Roman"/>
          <w:noProof/>
          <w:sz w:val="20"/>
          <w:szCs w:val="20"/>
        </w:rPr>
        <w:t>56</w:t>
      </w:r>
      <w:r w:rsidRPr="00D9673A">
        <w:rPr>
          <w:rFonts w:ascii="Times New Roman" w:hAnsi="Times New Roman"/>
          <w:noProof/>
          <w:sz w:val="20"/>
          <w:szCs w:val="20"/>
          <w:lang w:val="id-ID"/>
        </w:rPr>
        <w:t xml:space="preserve">: </w:t>
      </w:r>
      <w:r w:rsidRPr="00D9673A">
        <w:rPr>
          <w:rFonts w:ascii="Times New Roman" w:hAnsi="Times New Roman"/>
          <w:noProof/>
          <w:sz w:val="20"/>
          <w:szCs w:val="20"/>
        </w:rPr>
        <w:t xml:space="preserve">363 – </w:t>
      </w:r>
      <w:r w:rsidRPr="00D9673A">
        <w:rPr>
          <w:rFonts w:ascii="Times New Roman" w:hAnsi="Times New Roman"/>
          <w:noProof/>
          <w:sz w:val="20"/>
          <w:szCs w:val="20"/>
          <w:lang w:val="id-ID"/>
        </w:rPr>
        <w:t>3</w:t>
      </w:r>
      <w:r w:rsidRPr="00D9673A">
        <w:rPr>
          <w:rFonts w:ascii="Times New Roman" w:hAnsi="Times New Roman"/>
          <w:noProof/>
          <w:sz w:val="20"/>
          <w:szCs w:val="20"/>
        </w:rPr>
        <w:t>73.</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Petersson,</w:t>
      </w:r>
      <w:r w:rsidRPr="00D9673A">
        <w:rPr>
          <w:rFonts w:ascii="Times New Roman" w:hAnsi="Times New Roman"/>
          <w:noProof/>
          <w:sz w:val="20"/>
          <w:szCs w:val="20"/>
          <w:lang w:val="id-ID"/>
        </w:rPr>
        <w:t xml:space="preserve"> L.,</w:t>
      </w:r>
      <w:r w:rsidRPr="00D9673A">
        <w:rPr>
          <w:rFonts w:ascii="Times New Roman" w:hAnsi="Times New Roman"/>
          <w:noProof/>
          <w:sz w:val="20"/>
          <w:szCs w:val="20"/>
        </w:rPr>
        <w:t xml:space="preserve"> Kvien, I. and Oksman, K.</w:t>
      </w:r>
      <w:r w:rsidRPr="00D9673A">
        <w:rPr>
          <w:rFonts w:ascii="Times New Roman" w:hAnsi="Times New Roman"/>
          <w:noProof/>
          <w:sz w:val="20"/>
          <w:szCs w:val="20"/>
          <w:lang w:val="id-ID"/>
        </w:rPr>
        <w:t xml:space="preserve"> (2007). </w:t>
      </w:r>
      <w:r w:rsidRPr="00D9673A">
        <w:rPr>
          <w:rFonts w:ascii="Times New Roman" w:hAnsi="Times New Roman"/>
          <w:noProof/>
          <w:sz w:val="20"/>
          <w:szCs w:val="20"/>
        </w:rPr>
        <w:t>Structure and thermal properties of poly(lactic acid)/cellulose whiskers nanocomposite materials</w:t>
      </w:r>
      <w:r w:rsidRPr="00D9673A">
        <w:rPr>
          <w:rFonts w:ascii="Times New Roman" w:hAnsi="Times New Roman"/>
          <w:noProof/>
          <w:sz w:val="20"/>
          <w:szCs w:val="20"/>
          <w:lang w:val="id-ID"/>
        </w:rPr>
        <w:t xml:space="preserve">. </w:t>
      </w:r>
      <w:r w:rsidRPr="00D9673A">
        <w:rPr>
          <w:rFonts w:ascii="Times New Roman" w:hAnsi="Times New Roman"/>
          <w:i/>
          <w:iCs/>
          <w:noProof/>
          <w:sz w:val="20"/>
          <w:szCs w:val="20"/>
        </w:rPr>
        <w:t>Composite Science Technology,</w:t>
      </w:r>
      <w:r w:rsidRPr="00D9673A">
        <w:rPr>
          <w:rFonts w:ascii="Times New Roman" w:hAnsi="Times New Roman"/>
          <w:noProof/>
          <w:sz w:val="20"/>
          <w:szCs w:val="20"/>
        </w:rPr>
        <w:t xml:space="preserve"> 67</w:t>
      </w:r>
      <w:r w:rsidRPr="00D9673A">
        <w:rPr>
          <w:rFonts w:ascii="Times New Roman" w:hAnsi="Times New Roman"/>
          <w:noProof/>
          <w:sz w:val="20"/>
          <w:szCs w:val="20"/>
          <w:lang w:val="id-ID"/>
        </w:rPr>
        <w:t>(</w:t>
      </w:r>
      <w:r w:rsidRPr="00D9673A">
        <w:rPr>
          <w:rFonts w:ascii="Times New Roman" w:hAnsi="Times New Roman"/>
          <w:noProof/>
          <w:sz w:val="20"/>
          <w:szCs w:val="20"/>
        </w:rPr>
        <w:t>11–12</w:t>
      </w:r>
      <w:r w:rsidRPr="00D9673A">
        <w:rPr>
          <w:rFonts w:ascii="Times New Roman" w:hAnsi="Times New Roman"/>
          <w:noProof/>
          <w:sz w:val="20"/>
          <w:szCs w:val="20"/>
          <w:lang w:val="id-ID"/>
        </w:rPr>
        <w:t>):</w:t>
      </w:r>
      <w:r w:rsidRPr="00D9673A">
        <w:rPr>
          <w:rFonts w:ascii="Times New Roman" w:hAnsi="Times New Roman"/>
          <w:noProof/>
          <w:sz w:val="20"/>
          <w:szCs w:val="20"/>
        </w:rPr>
        <w:t xml:space="preserve"> 2535 –2544.</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Mohamed,</w:t>
      </w:r>
      <w:r w:rsidRPr="00D9673A">
        <w:rPr>
          <w:rFonts w:ascii="Times New Roman" w:hAnsi="Times New Roman"/>
          <w:noProof/>
          <w:sz w:val="20"/>
          <w:szCs w:val="20"/>
          <w:lang w:val="id-ID"/>
        </w:rPr>
        <w:t xml:space="preserve"> M.</w:t>
      </w:r>
      <w:r w:rsidRPr="00D9673A">
        <w:rPr>
          <w:rFonts w:ascii="Times New Roman" w:hAnsi="Times New Roman"/>
          <w:noProof/>
          <w:sz w:val="20"/>
          <w:szCs w:val="20"/>
        </w:rPr>
        <w:t xml:space="preserve"> </w:t>
      </w:r>
      <w:r w:rsidRPr="00D9673A">
        <w:rPr>
          <w:rFonts w:ascii="Times New Roman" w:hAnsi="Times New Roman"/>
          <w:noProof/>
          <w:sz w:val="20"/>
          <w:szCs w:val="20"/>
          <w:lang w:val="id-ID"/>
        </w:rPr>
        <w:t>A.,</w:t>
      </w:r>
      <w:r w:rsidRPr="00D9673A">
        <w:rPr>
          <w:rFonts w:ascii="Times New Roman" w:hAnsi="Times New Roman"/>
          <w:noProof/>
          <w:sz w:val="20"/>
          <w:szCs w:val="20"/>
        </w:rPr>
        <w:t xml:space="preserve"> Salleh, W. N. W., Jaafar, J., Ismail, A. F., Mutalib, M. A, Sani, N. A. A., Asri, S. E. A. M. and Ong, C. S.</w:t>
      </w:r>
      <w:r w:rsidRPr="00D9673A">
        <w:rPr>
          <w:rFonts w:ascii="Times New Roman" w:hAnsi="Times New Roman"/>
          <w:noProof/>
          <w:sz w:val="20"/>
          <w:szCs w:val="20"/>
          <w:lang w:val="id-ID"/>
        </w:rPr>
        <w:t xml:space="preserve"> (2016). </w:t>
      </w:r>
      <w:r w:rsidRPr="00D9673A">
        <w:rPr>
          <w:rFonts w:ascii="Times New Roman" w:hAnsi="Times New Roman"/>
          <w:noProof/>
          <w:sz w:val="20"/>
          <w:szCs w:val="20"/>
        </w:rPr>
        <w:t>Physicochemical characteristic of regenerated cellulose/N-doped TiO</w:t>
      </w:r>
      <w:r w:rsidRPr="00D9673A">
        <w:rPr>
          <w:rFonts w:ascii="Times New Roman" w:hAnsi="Times New Roman"/>
          <w:noProof/>
          <w:sz w:val="20"/>
          <w:szCs w:val="20"/>
          <w:vertAlign w:val="subscript"/>
        </w:rPr>
        <w:t xml:space="preserve">2 </w:t>
      </w:r>
      <w:r w:rsidRPr="00D9673A">
        <w:rPr>
          <w:rFonts w:ascii="Times New Roman" w:hAnsi="Times New Roman"/>
          <w:noProof/>
          <w:sz w:val="20"/>
          <w:szCs w:val="20"/>
        </w:rPr>
        <w:t>nanocomposite membrane fabricated from recycled newspaper with photocatalytic activity under UV and visible light irradiation</w:t>
      </w:r>
      <w:r w:rsidRPr="00D9673A">
        <w:rPr>
          <w:rFonts w:ascii="Times New Roman" w:hAnsi="Times New Roman"/>
          <w:noProof/>
          <w:sz w:val="20"/>
          <w:szCs w:val="20"/>
          <w:lang w:val="id-ID"/>
        </w:rPr>
        <w:t xml:space="preserve">. </w:t>
      </w:r>
      <w:r w:rsidRPr="00D9673A">
        <w:rPr>
          <w:rFonts w:ascii="Times New Roman" w:hAnsi="Times New Roman"/>
          <w:i/>
          <w:iCs/>
          <w:noProof/>
          <w:sz w:val="20"/>
          <w:szCs w:val="20"/>
        </w:rPr>
        <w:t>Chemical Engineering Journal,</w:t>
      </w:r>
      <w:r w:rsidRPr="00D9673A">
        <w:rPr>
          <w:rFonts w:ascii="Times New Roman" w:hAnsi="Times New Roman"/>
          <w:noProof/>
          <w:sz w:val="20"/>
          <w:szCs w:val="20"/>
        </w:rPr>
        <w:t xml:space="preserve"> 284</w:t>
      </w:r>
      <w:r w:rsidRPr="00D9673A">
        <w:rPr>
          <w:rFonts w:ascii="Times New Roman" w:hAnsi="Times New Roman"/>
          <w:noProof/>
          <w:sz w:val="20"/>
          <w:szCs w:val="20"/>
          <w:lang w:val="id-ID"/>
        </w:rPr>
        <w:t>:</w:t>
      </w:r>
      <w:r w:rsidRPr="00D9673A">
        <w:rPr>
          <w:rFonts w:ascii="Times New Roman" w:hAnsi="Times New Roman"/>
          <w:noProof/>
          <w:sz w:val="20"/>
          <w:szCs w:val="20"/>
        </w:rPr>
        <w:t xml:space="preserve"> 202 – 215.</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Grigoriadi,</w:t>
      </w:r>
      <w:r w:rsidRPr="00D9673A">
        <w:rPr>
          <w:rFonts w:ascii="Times New Roman" w:hAnsi="Times New Roman"/>
          <w:noProof/>
          <w:sz w:val="20"/>
          <w:szCs w:val="20"/>
          <w:lang w:val="id-ID"/>
        </w:rPr>
        <w:t xml:space="preserve"> K.,</w:t>
      </w:r>
      <w:r w:rsidRPr="00D9673A">
        <w:rPr>
          <w:rFonts w:ascii="Times New Roman" w:hAnsi="Times New Roman"/>
          <w:noProof/>
          <w:sz w:val="20"/>
          <w:szCs w:val="20"/>
        </w:rPr>
        <w:t xml:space="preserve"> Giannakas, A., Ladavos, A. K. and Barkoula, N. M.</w:t>
      </w:r>
      <w:r w:rsidRPr="00D9673A">
        <w:rPr>
          <w:rFonts w:ascii="Times New Roman" w:hAnsi="Times New Roman"/>
          <w:noProof/>
          <w:sz w:val="20"/>
          <w:szCs w:val="20"/>
          <w:lang w:val="id-ID"/>
        </w:rPr>
        <w:t xml:space="preserve"> (2015). </w:t>
      </w:r>
      <w:r w:rsidRPr="00D9673A">
        <w:rPr>
          <w:rFonts w:ascii="Times New Roman" w:hAnsi="Times New Roman"/>
          <w:noProof/>
          <w:sz w:val="20"/>
          <w:szCs w:val="20"/>
        </w:rPr>
        <w:t>Interplay between processing and performance in chitosan-based clay nanocomposite films</w:t>
      </w:r>
      <w:r w:rsidRPr="00D9673A">
        <w:rPr>
          <w:rFonts w:ascii="Times New Roman" w:hAnsi="Times New Roman"/>
          <w:noProof/>
          <w:sz w:val="20"/>
          <w:szCs w:val="20"/>
          <w:lang w:val="id-ID"/>
        </w:rPr>
        <w:t xml:space="preserve">. </w:t>
      </w:r>
      <w:r w:rsidRPr="00D9673A">
        <w:rPr>
          <w:rFonts w:ascii="Times New Roman" w:hAnsi="Times New Roman"/>
          <w:i/>
          <w:iCs/>
          <w:noProof/>
          <w:sz w:val="20"/>
          <w:szCs w:val="20"/>
        </w:rPr>
        <w:t xml:space="preserve">Polymer Bulletin, </w:t>
      </w:r>
      <w:r w:rsidRPr="00D9673A">
        <w:rPr>
          <w:rFonts w:ascii="Times New Roman" w:hAnsi="Times New Roman"/>
          <w:noProof/>
          <w:sz w:val="20"/>
          <w:szCs w:val="20"/>
        </w:rPr>
        <w:t>72</w:t>
      </w:r>
      <w:r w:rsidRPr="00D9673A">
        <w:rPr>
          <w:rFonts w:ascii="Times New Roman" w:hAnsi="Times New Roman"/>
          <w:noProof/>
          <w:sz w:val="20"/>
          <w:szCs w:val="20"/>
          <w:lang w:val="id-ID"/>
        </w:rPr>
        <w:t>(</w:t>
      </w:r>
      <w:r w:rsidRPr="00D9673A">
        <w:rPr>
          <w:rFonts w:ascii="Times New Roman" w:hAnsi="Times New Roman"/>
          <w:noProof/>
          <w:sz w:val="20"/>
          <w:szCs w:val="20"/>
        </w:rPr>
        <w:t>5</w:t>
      </w:r>
      <w:r w:rsidRPr="00D9673A">
        <w:rPr>
          <w:rFonts w:ascii="Times New Roman" w:hAnsi="Times New Roman"/>
          <w:noProof/>
          <w:sz w:val="20"/>
          <w:szCs w:val="20"/>
          <w:lang w:val="id-ID"/>
        </w:rPr>
        <w:t>):</w:t>
      </w:r>
      <w:r w:rsidRPr="00D9673A">
        <w:rPr>
          <w:rFonts w:ascii="Times New Roman" w:hAnsi="Times New Roman"/>
          <w:noProof/>
          <w:sz w:val="20"/>
          <w:szCs w:val="20"/>
        </w:rPr>
        <w:t xml:space="preserve"> 1145 – 1161.</w:t>
      </w:r>
    </w:p>
    <w:p w:rsidR="00D9673A" w:rsidRPr="00C57BB1"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Huang,</w:t>
      </w:r>
      <w:r w:rsidRPr="00D9673A">
        <w:rPr>
          <w:rFonts w:ascii="Times New Roman" w:hAnsi="Times New Roman"/>
          <w:noProof/>
          <w:sz w:val="20"/>
          <w:szCs w:val="20"/>
          <w:lang w:val="id-ID"/>
        </w:rPr>
        <w:t xml:space="preserve"> Y.,</w:t>
      </w:r>
      <w:r w:rsidRPr="00D9673A">
        <w:rPr>
          <w:rFonts w:ascii="Times New Roman" w:hAnsi="Times New Roman"/>
          <w:noProof/>
          <w:sz w:val="20"/>
          <w:szCs w:val="20"/>
        </w:rPr>
        <w:t xml:space="preserve"> Huang, J., Cai, J., Lin, W., Lin, Q., Wu, F. and Luo, J.</w:t>
      </w:r>
      <w:r w:rsidRPr="00D9673A">
        <w:rPr>
          <w:rFonts w:ascii="Times New Roman" w:hAnsi="Times New Roman"/>
          <w:noProof/>
          <w:sz w:val="20"/>
          <w:szCs w:val="20"/>
          <w:lang w:val="id-ID"/>
        </w:rPr>
        <w:t xml:space="preserve"> (2015). </w:t>
      </w:r>
      <w:r w:rsidRPr="00D9673A">
        <w:rPr>
          <w:rFonts w:ascii="Times New Roman" w:hAnsi="Times New Roman"/>
          <w:noProof/>
          <w:sz w:val="20"/>
          <w:szCs w:val="20"/>
        </w:rPr>
        <w:t>Carboxymethyl chitosan/clay nanocomposites and their copper complexes: Fabrication and property</w:t>
      </w:r>
      <w:r w:rsidRPr="00D9673A">
        <w:rPr>
          <w:rFonts w:ascii="Times New Roman" w:hAnsi="Times New Roman"/>
          <w:noProof/>
          <w:sz w:val="20"/>
          <w:szCs w:val="20"/>
          <w:lang w:val="id-ID"/>
        </w:rPr>
        <w:t xml:space="preserve">. </w:t>
      </w:r>
      <w:r w:rsidRPr="00D9673A">
        <w:rPr>
          <w:rFonts w:ascii="Times New Roman" w:hAnsi="Times New Roman"/>
          <w:i/>
          <w:iCs/>
          <w:noProof/>
          <w:sz w:val="20"/>
          <w:szCs w:val="20"/>
        </w:rPr>
        <w:t>Carbohydrate Polymer,</w:t>
      </w:r>
      <w:r w:rsidRPr="00D9673A">
        <w:rPr>
          <w:rFonts w:ascii="Times New Roman" w:hAnsi="Times New Roman"/>
          <w:noProof/>
          <w:sz w:val="20"/>
          <w:szCs w:val="20"/>
        </w:rPr>
        <w:t xml:space="preserve"> 134</w:t>
      </w:r>
      <w:r w:rsidRPr="00D9673A">
        <w:rPr>
          <w:rFonts w:ascii="Times New Roman" w:hAnsi="Times New Roman"/>
          <w:noProof/>
          <w:sz w:val="20"/>
          <w:szCs w:val="20"/>
          <w:lang w:val="id-ID"/>
        </w:rPr>
        <w:t>:</w:t>
      </w:r>
      <w:r w:rsidRPr="00D9673A">
        <w:rPr>
          <w:rFonts w:ascii="Times New Roman" w:hAnsi="Times New Roman"/>
          <w:noProof/>
          <w:sz w:val="20"/>
          <w:szCs w:val="20"/>
        </w:rPr>
        <w:t xml:space="preserve"> 390 – 397.</w:t>
      </w:r>
    </w:p>
    <w:p w:rsidR="00C57BB1" w:rsidRPr="00F40AA4" w:rsidRDefault="00D9673A" w:rsidP="00C57BB1">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Hong,</w:t>
      </w:r>
      <w:r w:rsidRPr="00D9673A">
        <w:rPr>
          <w:rFonts w:ascii="Times New Roman" w:hAnsi="Times New Roman"/>
          <w:noProof/>
          <w:sz w:val="20"/>
          <w:szCs w:val="20"/>
          <w:lang w:val="id-ID"/>
        </w:rPr>
        <w:t xml:space="preserve"> S.</w:t>
      </w:r>
      <w:r w:rsidRPr="00D9673A">
        <w:rPr>
          <w:rFonts w:ascii="Times New Roman" w:hAnsi="Times New Roman"/>
          <w:noProof/>
          <w:sz w:val="20"/>
          <w:szCs w:val="20"/>
        </w:rPr>
        <w:t xml:space="preserve"> </w:t>
      </w:r>
      <w:r w:rsidRPr="00D9673A">
        <w:rPr>
          <w:rFonts w:ascii="Times New Roman" w:hAnsi="Times New Roman"/>
          <w:noProof/>
          <w:sz w:val="20"/>
          <w:szCs w:val="20"/>
          <w:lang w:val="id-ID"/>
        </w:rPr>
        <w:t>I.,</w:t>
      </w:r>
      <w:r w:rsidRPr="00D9673A">
        <w:rPr>
          <w:rFonts w:ascii="Times New Roman" w:hAnsi="Times New Roman"/>
          <w:noProof/>
          <w:sz w:val="20"/>
          <w:szCs w:val="20"/>
        </w:rPr>
        <w:t xml:space="preserve"> Lee, J. H., Bae, H. J., Koo, S. Y., Lee, H. S., Choi, J. H., Kim, D. H., Park, S.-H. and Park, H. J.</w:t>
      </w:r>
      <w:r w:rsidRPr="00D9673A">
        <w:rPr>
          <w:rFonts w:ascii="Times New Roman" w:hAnsi="Times New Roman"/>
          <w:noProof/>
          <w:sz w:val="20"/>
          <w:szCs w:val="20"/>
          <w:lang w:val="id-ID"/>
        </w:rPr>
        <w:t xml:space="preserve"> (2011). </w:t>
      </w:r>
      <w:r w:rsidRPr="00D9673A">
        <w:rPr>
          <w:rFonts w:ascii="Times New Roman" w:hAnsi="Times New Roman"/>
          <w:noProof/>
          <w:sz w:val="20"/>
          <w:szCs w:val="20"/>
        </w:rPr>
        <w:t>Effect of shear rate on structural, mechanical, and barrier properties of chitosan/montmorillonite nanocomposite film</w:t>
      </w:r>
      <w:r w:rsidRPr="00D9673A">
        <w:rPr>
          <w:rFonts w:ascii="Times New Roman" w:hAnsi="Times New Roman"/>
          <w:noProof/>
          <w:sz w:val="20"/>
          <w:szCs w:val="20"/>
          <w:lang w:val="id-ID"/>
        </w:rPr>
        <w:t xml:space="preserve">. </w:t>
      </w:r>
      <w:r w:rsidRPr="00D9673A">
        <w:rPr>
          <w:rFonts w:ascii="Times New Roman" w:hAnsi="Times New Roman"/>
          <w:i/>
          <w:iCs/>
          <w:noProof/>
          <w:sz w:val="20"/>
          <w:szCs w:val="20"/>
        </w:rPr>
        <w:t>Journal of Applied Polymer Science,</w:t>
      </w:r>
      <w:r w:rsidRPr="00D9673A">
        <w:rPr>
          <w:rFonts w:ascii="Times New Roman" w:hAnsi="Times New Roman"/>
          <w:noProof/>
          <w:sz w:val="20"/>
          <w:szCs w:val="20"/>
        </w:rPr>
        <w:t xml:space="preserve"> 119</w:t>
      </w:r>
      <w:r w:rsidRPr="00D9673A">
        <w:rPr>
          <w:rFonts w:ascii="Times New Roman" w:hAnsi="Times New Roman"/>
          <w:noProof/>
          <w:sz w:val="20"/>
          <w:szCs w:val="20"/>
          <w:lang w:val="id-ID"/>
        </w:rPr>
        <w:t>(</w:t>
      </w:r>
      <w:r w:rsidRPr="00D9673A">
        <w:rPr>
          <w:rFonts w:ascii="Times New Roman" w:hAnsi="Times New Roman"/>
          <w:noProof/>
          <w:sz w:val="20"/>
          <w:szCs w:val="20"/>
        </w:rPr>
        <w:t>5</w:t>
      </w:r>
      <w:r w:rsidRPr="00D9673A">
        <w:rPr>
          <w:rFonts w:ascii="Times New Roman" w:hAnsi="Times New Roman"/>
          <w:noProof/>
          <w:sz w:val="20"/>
          <w:szCs w:val="20"/>
          <w:lang w:val="id-ID"/>
        </w:rPr>
        <w:t xml:space="preserve">): </w:t>
      </w:r>
      <w:r w:rsidRPr="00D9673A">
        <w:rPr>
          <w:rFonts w:ascii="Times New Roman" w:hAnsi="Times New Roman"/>
          <w:noProof/>
          <w:sz w:val="20"/>
          <w:szCs w:val="20"/>
        </w:rPr>
        <w:t>2742 –2749.</w:t>
      </w:r>
    </w:p>
    <w:p w:rsid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Oguzlu</w:t>
      </w:r>
      <w:r w:rsidRPr="00D9673A">
        <w:rPr>
          <w:rFonts w:ascii="Times New Roman" w:hAnsi="Times New Roman"/>
          <w:noProof/>
          <w:sz w:val="20"/>
          <w:szCs w:val="20"/>
          <w:lang w:val="id-ID"/>
        </w:rPr>
        <w:t>, H.</w:t>
      </w:r>
      <w:r w:rsidRPr="00D9673A">
        <w:rPr>
          <w:rFonts w:ascii="Times New Roman" w:hAnsi="Times New Roman"/>
          <w:noProof/>
          <w:sz w:val="20"/>
          <w:szCs w:val="20"/>
        </w:rPr>
        <w:t xml:space="preserve"> and Tihminlioglu, F. (2010). Preparation and barrier properties of chitosan-layered silicate nanocomposite films. </w:t>
      </w:r>
      <w:r w:rsidRPr="00D9673A">
        <w:rPr>
          <w:rFonts w:ascii="Times New Roman" w:hAnsi="Times New Roman"/>
          <w:i/>
          <w:iCs/>
          <w:noProof/>
          <w:sz w:val="20"/>
          <w:szCs w:val="20"/>
        </w:rPr>
        <w:t>Macromolecule Symposium</w:t>
      </w:r>
      <w:r w:rsidRPr="00D9673A">
        <w:rPr>
          <w:rFonts w:ascii="Times New Roman" w:hAnsi="Times New Roman"/>
          <w:noProof/>
          <w:sz w:val="20"/>
          <w:szCs w:val="20"/>
        </w:rPr>
        <w:t>, 298 (1): 91 – 98.</w:t>
      </w:r>
    </w:p>
    <w:p w:rsidR="00F40AA4" w:rsidRPr="00D9673A" w:rsidRDefault="00F40AA4" w:rsidP="00F40AA4">
      <w:pPr>
        <w:pStyle w:val="ListParagraph"/>
        <w:widowControl w:val="0"/>
        <w:autoSpaceDE w:val="0"/>
        <w:autoSpaceDN w:val="0"/>
        <w:adjustRightInd w:val="0"/>
        <w:spacing w:after="0" w:line="240" w:lineRule="auto"/>
        <w:ind w:left="360"/>
        <w:contextualSpacing w:val="0"/>
        <w:jc w:val="both"/>
        <w:rPr>
          <w:rFonts w:ascii="Times New Roman" w:hAnsi="Times New Roman"/>
          <w:noProof/>
          <w:sz w:val="20"/>
          <w:szCs w:val="20"/>
        </w:rPr>
      </w:pP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lastRenderedPageBreak/>
        <w:t>Ludueña,</w:t>
      </w:r>
      <w:r w:rsidRPr="00D9673A">
        <w:rPr>
          <w:rFonts w:ascii="Times New Roman" w:hAnsi="Times New Roman"/>
          <w:noProof/>
          <w:sz w:val="20"/>
          <w:szCs w:val="20"/>
          <w:lang w:val="id-ID"/>
        </w:rPr>
        <w:t xml:space="preserve"> L.,</w:t>
      </w:r>
      <w:r w:rsidRPr="00D9673A">
        <w:rPr>
          <w:rFonts w:ascii="Times New Roman" w:hAnsi="Times New Roman"/>
          <w:noProof/>
          <w:sz w:val="20"/>
          <w:szCs w:val="20"/>
        </w:rPr>
        <w:t xml:space="preserve"> Morán, J. and Alvarez, V.</w:t>
      </w:r>
      <w:r w:rsidRPr="00D9673A">
        <w:rPr>
          <w:rFonts w:ascii="Times New Roman" w:hAnsi="Times New Roman"/>
          <w:noProof/>
          <w:sz w:val="20"/>
          <w:szCs w:val="20"/>
          <w:lang w:val="id-ID"/>
        </w:rPr>
        <w:t xml:space="preserve"> (2015). </w:t>
      </w:r>
      <w:r w:rsidRPr="00D9673A">
        <w:rPr>
          <w:rFonts w:ascii="Times New Roman" w:hAnsi="Times New Roman"/>
          <w:noProof/>
          <w:sz w:val="20"/>
          <w:szCs w:val="20"/>
        </w:rPr>
        <w:t>Biodegradable polymer/claynanocomposites</w:t>
      </w:r>
      <w:r w:rsidRPr="00D9673A">
        <w:rPr>
          <w:rFonts w:ascii="Times New Roman" w:hAnsi="Times New Roman"/>
          <w:noProof/>
          <w:sz w:val="20"/>
          <w:szCs w:val="20"/>
          <w:lang w:val="id-ID"/>
        </w:rPr>
        <w:t>.</w:t>
      </w:r>
      <w:r w:rsidRPr="00D9673A">
        <w:rPr>
          <w:rFonts w:ascii="Times New Roman" w:hAnsi="Times New Roman"/>
          <w:noProof/>
          <w:sz w:val="20"/>
          <w:szCs w:val="20"/>
        </w:rPr>
        <w:t xml:space="preserve"> in eco-friendly polymer nanocomposites, 75</w:t>
      </w:r>
      <w:r w:rsidRPr="00D9673A">
        <w:rPr>
          <w:rFonts w:ascii="Times New Roman" w:hAnsi="Times New Roman"/>
          <w:noProof/>
          <w:sz w:val="20"/>
          <w:szCs w:val="20"/>
          <w:vertAlign w:val="superscript"/>
        </w:rPr>
        <w:t>th</w:t>
      </w:r>
      <w:r w:rsidRPr="00D9673A">
        <w:rPr>
          <w:rFonts w:ascii="Times New Roman" w:hAnsi="Times New Roman"/>
          <w:noProof/>
          <w:sz w:val="20"/>
          <w:szCs w:val="20"/>
        </w:rPr>
        <w:t xml:space="preserve"> Edition, V. K. Thakur and M. K. Thakur, Eds. Springer India. pp. 109 –135.</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Liu,</w:t>
      </w:r>
      <w:r w:rsidRPr="00D9673A">
        <w:rPr>
          <w:rFonts w:ascii="Times New Roman" w:hAnsi="Times New Roman"/>
          <w:noProof/>
          <w:sz w:val="20"/>
          <w:szCs w:val="20"/>
          <w:lang w:val="id-ID"/>
        </w:rPr>
        <w:t xml:space="preserve"> X.,</w:t>
      </w:r>
      <w:r w:rsidRPr="00D9673A">
        <w:rPr>
          <w:rFonts w:ascii="Times New Roman" w:hAnsi="Times New Roman"/>
          <w:noProof/>
          <w:sz w:val="20"/>
          <w:szCs w:val="20"/>
        </w:rPr>
        <w:t xml:space="preserve"> Hu, M. and Hu, Y.</w:t>
      </w:r>
      <w:r w:rsidRPr="00D9673A">
        <w:rPr>
          <w:rFonts w:ascii="Times New Roman" w:hAnsi="Times New Roman"/>
          <w:noProof/>
          <w:sz w:val="20"/>
          <w:szCs w:val="20"/>
          <w:lang w:val="id-ID"/>
        </w:rPr>
        <w:t xml:space="preserve"> (2008). </w:t>
      </w:r>
      <w:r w:rsidRPr="00D9673A">
        <w:rPr>
          <w:rFonts w:ascii="Times New Roman" w:hAnsi="Times New Roman"/>
          <w:noProof/>
          <w:sz w:val="20"/>
          <w:szCs w:val="20"/>
        </w:rPr>
        <w:t>Chemical composition and surface charge properties of montmorillonite</w:t>
      </w:r>
      <w:r w:rsidRPr="00D9673A">
        <w:rPr>
          <w:rFonts w:ascii="Times New Roman" w:hAnsi="Times New Roman"/>
          <w:noProof/>
          <w:sz w:val="20"/>
          <w:szCs w:val="20"/>
          <w:lang w:val="id-ID"/>
        </w:rPr>
        <w:t xml:space="preserve">. </w:t>
      </w:r>
      <w:r w:rsidRPr="00D9673A">
        <w:rPr>
          <w:rFonts w:ascii="Times New Roman" w:hAnsi="Times New Roman"/>
          <w:i/>
          <w:iCs/>
          <w:noProof/>
          <w:sz w:val="20"/>
          <w:szCs w:val="20"/>
        </w:rPr>
        <w:t>Journal of Central South University Technology,</w:t>
      </w:r>
      <w:r w:rsidRPr="00D9673A">
        <w:rPr>
          <w:rFonts w:ascii="Times New Roman" w:hAnsi="Times New Roman"/>
          <w:noProof/>
          <w:sz w:val="20"/>
          <w:szCs w:val="20"/>
        </w:rPr>
        <w:t xml:space="preserve"> 15</w:t>
      </w:r>
      <w:r w:rsidRPr="00D9673A">
        <w:rPr>
          <w:rFonts w:ascii="Times New Roman" w:hAnsi="Times New Roman"/>
          <w:noProof/>
          <w:sz w:val="20"/>
          <w:szCs w:val="20"/>
          <w:lang w:val="id-ID"/>
        </w:rPr>
        <w:t>(</w:t>
      </w:r>
      <w:r w:rsidRPr="00D9673A">
        <w:rPr>
          <w:rFonts w:ascii="Times New Roman" w:hAnsi="Times New Roman"/>
          <w:noProof/>
          <w:sz w:val="20"/>
          <w:szCs w:val="20"/>
        </w:rPr>
        <w:t>2</w:t>
      </w:r>
      <w:r w:rsidRPr="00D9673A">
        <w:rPr>
          <w:rFonts w:ascii="Times New Roman" w:hAnsi="Times New Roman"/>
          <w:noProof/>
          <w:sz w:val="20"/>
          <w:szCs w:val="20"/>
          <w:lang w:val="id-ID"/>
        </w:rPr>
        <w:t xml:space="preserve">): </w:t>
      </w:r>
      <w:r w:rsidRPr="00D9673A">
        <w:rPr>
          <w:rFonts w:ascii="Times New Roman" w:hAnsi="Times New Roman"/>
          <w:noProof/>
          <w:sz w:val="20"/>
          <w:szCs w:val="20"/>
        </w:rPr>
        <w:t>193 – 197.</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Zhu,</w:t>
      </w:r>
      <w:r w:rsidRPr="00D9673A">
        <w:rPr>
          <w:rFonts w:ascii="Times New Roman" w:hAnsi="Times New Roman"/>
          <w:noProof/>
          <w:sz w:val="20"/>
          <w:szCs w:val="20"/>
          <w:lang w:val="id-ID"/>
        </w:rPr>
        <w:t xml:space="preserve"> J.,</w:t>
      </w:r>
      <w:r w:rsidRPr="00D9673A">
        <w:rPr>
          <w:rFonts w:ascii="Times New Roman" w:hAnsi="Times New Roman"/>
          <w:noProof/>
          <w:sz w:val="20"/>
          <w:szCs w:val="20"/>
        </w:rPr>
        <w:t xml:space="preserve"> Tian, M., Zhang, Y., Zhang, H. and Liu</w:t>
      </w:r>
      <w:r w:rsidRPr="00D9673A">
        <w:rPr>
          <w:rFonts w:ascii="Times New Roman" w:hAnsi="Times New Roman"/>
          <w:noProof/>
          <w:sz w:val="20"/>
          <w:szCs w:val="20"/>
          <w:lang w:val="id-ID"/>
        </w:rPr>
        <w:t>.</w:t>
      </w:r>
      <w:r w:rsidRPr="00D9673A">
        <w:rPr>
          <w:rFonts w:ascii="Times New Roman" w:hAnsi="Times New Roman"/>
          <w:noProof/>
          <w:sz w:val="20"/>
          <w:szCs w:val="20"/>
        </w:rPr>
        <w:t>, J.</w:t>
      </w:r>
      <w:r w:rsidRPr="00D9673A">
        <w:rPr>
          <w:rFonts w:ascii="Times New Roman" w:hAnsi="Times New Roman"/>
          <w:noProof/>
          <w:sz w:val="20"/>
          <w:szCs w:val="20"/>
          <w:lang w:val="id-ID"/>
        </w:rPr>
        <w:t xml:space="preserve"> </w:t>
      </w:r>
      <w:r w:rsidRPr="00D9673A">
        <w:rPr>
          <w:rFonts w:ascii="Times New Roman" w:hAnsi="Times New Roman"/>
          <w:noProof/>
          <w:sz w:val="20"/>
          <w:szCs w:val="20"/>
        </w:rPr>
        <w:t>(</w:t>
      </w:r>
      <w:r w:rsidRPr="00D9673A">
        <w:rPr>
          <w:rFonts w:ascii="Times New Roman" w:hAnsi="Times New Roman"/>
          <w:noProof/>
          <w:sz w:val="20"/>
          <w:szCs w:val="20"/>
          <w:lang w:val="id-ID"/>
        </w:rPr>
        <w:t>2015</w:t>
      </w:r>
      <w:r w:rsidRPr="00D9673A">
        <w:rPr>
          <w:rFonts w:ascii="Times New Roman" w:hAnsi="Times New Roman"/>
          <w:noProof/>
          <w:sz w:val="20"/>
          <w:szCs w:val="20"/>
        </w:rPr>
        <w:t>)</w:t>
      </w:r>
      <w:r w:rsidRPr="00D9673A">
        <w:rPr>
          <w:rFonts w:ascii="Times New Roman" w:hAnsi="Times New Roman"/>
          <w:noProof/>
          <w:sz w:val="20"/>
          <w:szCs w:val="20"/>
          <w:lang w:val="id-ID"/>
        </w:rPr>
        <w:t xml:space="preserve">. </w:t>
      </w:r>
      <w:r w:rsidRPr="00D9673A">
        <w:rPr>
          <w:rFonts w:ascii="Times New Roman" w:hAnsi="Times New Roman"/>
          <w:noProof/>
          <w:sz w:val="20"/>
          <w:szCs w:val="20"/>
        </w:rPr>
        <w:t>Fabrication of a novel ‘loose’ nanofiltration membrane by facile blending with Chitosan–Montmorillonite nanosheets for dyes purification</w:t>
      </w:r>
      <w:r w:rsidRPr="00D9673A">
        <w:rPr>
          <w:rFonts w:ascii="Times New Roman" w:hAnsi="Times New Roman"/>
          <w:noProof/>
          <w:sz w:val="20"/>
          <w:szCs w:val="20"/>
          <w:lang w:val="id-ID"/>
        </w:rPr>
        <w:t xml:space="preserve">. </w:t>
      </w:r>
      <w:r w:rsidRPr="00D9673A">
        <w:rPr>
          <w:rFonts w:ascii="Times New Roman" w:hAnsi="Times New Roman"/>
          <w:i/>
          <w:iCs/>
          <w:noProof/>
          <w:sz w:val="20"/>
          <w:szCs w:val="20"/>
        </w:rPr>
        <w:t>Chemical Engineering Journal,</w:t>
      </w:r>
      <w:r w:rsidRPr="00D9673A">
        <w:rPr>
          <w:rFonts w:ascii="Times New Roman" w:hAnsi="Times New Roman"/>
          <w:noProof/>
          <w:sz w:val="20"/>
          <w:szCs w:val="20"/>
        </w:rPr>
        <w:t xml:space="preserve"> 265</w:t>
      </w:r>
      <w:r w:rsidRPr="00D9673A">
        <w:rPr>
          <w:rFonts w:ascii="Times New Roman" w:hAnsi="Times New Roman"/>
          <w:noProof/>
          <w:sz w:val="20"/>
          <w:szCs w:val="20"/>
          <w:lang w:val="id-ID"/>
        </w:rPr>
        <w:t>:</w:t>
      </w:r>
      <w:r w:rsidRPr="00D9673A">
        <w:rPr>
          <w:rFonts w:ascii="Times New Roman" w:hAnsi="Times New Roman"/>
          <w:noProof/>
          <w:sz w:val="20"/>
          <w:szCs w:val="20"/>
        </w:rPr>
        <w:t xml:space="preserve"> 184 – 193.</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Liu,</w:t>
      </w:r>
      <w:r w:rsidRPr="00D9673A">
        <w:rPr>
          <w:rFonts w:ascii="Times New Roman" w:hAnsi="Times New Roman"/>
          <w:noProof/>
          <w:sz w:val="20"/>
          <w:szCs w:val="20"/>
          <w:lang w:val="id-ID"/>
        </w:rPr>
        <w:t xml:space="preserve"> B.,</w:t>
      </w:r>
      <w:r w:rsidRPr="00D9673A">
        <w:rPr>
          <w:rFonts w:ascii="Times New Roman" w:hAnsi="Times New Roman"/>
          <w:noProof/>
          <w:sz w:val="20"/>
          <w:szCs w:val="20"/>
        </w:rPr>
        <w:t xml:space="preserve"> Wang, X., Yang, B. and Sun, R.</w:t>
      </w:r>
      <w:r w:rsidRPr="00D9673A">
        <w:rPr>
          <w:rFonts w:ascii="Times New Roman" w:hAnsi="Times New Roman"/>
          <w:noProof/>
          <w:sz w:val="20"/>
          <w:szCs w:val="20"/>
          <w:lang w:val="id-ID"/>
        </w:rPr>
        <w:t xml:space="preserve"> (2011). </w:t>
      </w:r>
      <w:r w:rsidRPr="00D9673A">
        <w:rPr>
          <w:rFonts w:ascii="Times New Roman" w:hAnsi="Times New Roman"/>
          <w:noProof/>
          <w:sz w:val="20"/>
          <w:szCs w:val="20"/>
        </w:rPr>
        <w:t>Rapid modification of montmorillonite with novel cationic Gemini surfactants and its adsorption for methyl orange</w:t>
      </w:r>
      <w:r w:rsidRPr="00D9673A">
        <w:rPr>
          <w:rFonts w:ascii="Times New Roman" w:hAnsi="Times New Roman"/>
          <w:noProof/>
          <w:sz w:val="20"/>
          <w:szCs w:val="20"/>
          <w:lang w:val="id-ID"/>
        </w:rPr>
        <w:t xml:space="preserve">. </w:t>
      </w:r>
      <w:r w:rsidRPr="00D9673A">
        <w:rPr>
          <w:rFonts w:ascii="Times New Roman" w:hAnsi="Times New Roman"/>
          <w:i/>
          <w:iCs/>
          <w:noProof/>
          <w:sz w:val="20"/>
          <w:szCs w:val="20"/>
        </w:rPr>
        <w:t>Materials Chemistry and Physics,</w:t>
      </w:r>
      <w:r w:rsidRPr="00D9673A">
        <w:rPr>
          <w:rFonts w:ascii="Times New Roman" w:hAnsi="Times New Roman"/>
          <w:noProof/>
          <w:sz w:val="20"/>
          <w:szCs w:val="20"/>
        </w:rPr>
        <w:t xml:space="preserve"> 130</w:t>
      </w:r>
      <w:r w:rsidRPr="00D9673A">
        <w:rPr>
          <w:rFonts w:ascii="Times New Roman" w:hAnsi="Times New Roman"/>
          <w:noProof/>
          <w:sz w:val="20"/>
          <w:szCs w:val="20"/>
          <w:lang w:val="id-ID"/>
        </w:rPr>
        <w:t>(</w:t>
      </w:r>
      <w:r w:rsidRPr="00D9673A">
        <w:rPr>
          <w:rFonts w:ascii="Times New Roman" w:hAnsi="Times New Roman"/>
          <w:noProof/>
          <w:sz w:val="20"/>
          <w:szCs w:val="20"/>
        </w:rPr>
        <w:t>3</w:t>
      </w:r>
      <w:r w:rsidRPr="00D9673A">
        <w:rPr>
          <w:rFonts w:ascii="Times New Roman" w:hAnsi="Times New Roman"/>
          <w:noProof/>
          <w:sz w:val="20"/>
          <w:szCs w:val="20"/>
          <w:lang w:val="id-ID"/>
        </w:rPr>
        <w:t>):</w:t>
      </w:r>
      <w:r w:rsidRPr="00D9673A">
        <w:rPr>
          <w:rFonts w:ascii="Times New Roman" w:hAnsi="Times New Roman"/>
          <w:noProof/>
          <w:sz w:val="20"/>
          <w:szCs w:val="20"/>
        </w:rPr>
        <w:t xml:space="preserve"> 1220 – 1226.</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Huskić,</w:t>
      </w:r>
      <w:r w:rsidRPr="00D9673A">
        <w:rPr>
          <w:rFonts w:ascii="Times New Roman" w:hAnsi="Times New Roman"/>
          <w:noProof/>
          <w:sz w:val="20"/>
          <w:szCs w:val="20"/>
          <w:lang w:val="id-ID"/>
        </w:rPr>
        <w:t xml:space="preserve"> M.,</w:t>
      </w:r>
      <w:r w:rsidRPr="00D9673A">
        <w:rPr>
          <w:rFonts w:ascii="Times New Roman" w:hAnsi="Times New Roman"/>
          <w:noProof/>
          <w:sz w:val="20"/>
          <w:szCs w:val="20"/>
        </w:rPr>
        <w:t xml:space="preserve"> Brnardić, I., Žigon, M. and Ivanković, M.</w:t>
      </w:r>
      <w:r w:rsidRPr="00D9673A">
        <w:rPr>
          <w:rFonts w:ascii="Times New Roman" w:hAnsi="Times New Roman"/>
          <w:noProof/>
          <w:sz w:val="20"/>
          <w:szCs w:val="20"/>
          <w:lang w:val="id-ID"/>
        </w:rPr>
        <w:t xml:space="preserve"> (2008). </w:t>
      </w:r>
      <w:r w:rsidRPr="00D9673A">
        <w:rPr>
          <w:rFonts w:ascii="Times New Roman" w:hAnsi="Times New Roman"/>
          <w:noProof/>
          <w:sz w:val="20"/>
          <w:szCs w:val="20"/>
        </w:rPr>
        <w:t>Modification of montmorillonite by quaternary polyesters</w:t>
      </w:r>
      <w:r w:rsidRPr="00D9673A">
        <w:rPr>
          <w:rFonts w:ascii="Times New Roman" w:hAnsi="Times New Roman"/>
          <w:noProof/>
          <w:sz w:val="20"/>
          <w:szCs w:val="20"/>
          <w:lang w:val="id-ID"/>
        </w:rPr>
        <w:t>.</w:t>
      </w:r>
      <w:r w:rsidRPr="00D9673A">
        <w:rPr>
          <w:rFonts w:ascii="Times New Roman" w:hAnsi="Times New Roman"/>
          <w:noProof/>
          <w:sz w:val="20"/>
          <w:szCs w:val="20"/>
        </w:rPr>
        <w:t xml:space="preserve"> </w:t>
      </w:r>
      <w:r w:rsidRPr="00D9673A">
        <w:rPr>
          <w:rFonts w:ascii="Times New Roman" w:hAnsi="Times New Roman"/>
          <w:i/>
          <w:iCs/>
          <w:noProof/>
          <w:sz w:val="20"/>
          <w:szCs w:val="20"/>
        </w:rPr>
        <w:t>Journal of Non Crystalline Solids</w:t>
      </w:r>
      <w:r w:rsidRPr="00D9673A">
        <w:rPr>
          <w:rFonts w:ascii="Times New Roman" w:hAnsi="Times New Roman"/>
          <w:noProof/>
          <w:sz w:val="20"/>
          <w:szCs w:val="20"/>
        </w:rPr>
        <w:t>,</w:t>
      </w:r>
      <w:r w:rsidRPr="00D9673A">
        <w:rPr>
          <w:rFonts w:ascii="Times New Roman" w:hAnsi="Times New Roman"/>
          <w:noProof/>
          <w:sz w:val="20"/>
          <w:szCs w:val="20"/>
          <w:lang w:val="id-ID"/>
        </w:rPr>
        <w:t xml:space="preserve"> </w:t>
      </w:r>
      <w:r w:rsidRPr="00D9673A">
        <w:rPr>
          <w:rFonts w:ascii="Times New Roman" w:hAnsi="Times New Roman"/>
          <w:noProof/>
          <w:sz w:val="20"/>
          <w:szCs w:val="20"/>
        </w:rPr>
        <w:t>354</w:t>
      </w:r>
      <w:r w:rsidRPr="00D9673A">
        <w:rPr>
          <w:rFonts w:ascii="Times New Roman" w:hAnsi="Times New Roman"/>
          <w:noProof/>
          <w:sz w:val="20"/>
          <w:szCs w:val="20"/>
          <w:lang w:val="id-ID"/>
        </w:rPr>
        <w:t>(</w:t>
      </w:r>
      <w:r w:rsidRPr="00D9673A">
        <w:rPr>
          <w:rFonts w:ascii="Times New Roman" w:hAnsi="Times New Roman"/>
          <w:noProof/>
          <w:sz w:val="20"/>
          <w:szCs w:val="20"/>
        </w:rPr>
        <w:t>28</w:t>
      </w:r>
      <w:r w:rsidRPr="00D9673A">
        <w:rPr>
          <w:rFonts w:ascii="Times New Roman" w:hAnsi="Times New Roman"/>
          <w:noProof/>
          <w:sz w:val="20"/>
          <w:szCs w:val="20"/>
          <w:lang w:val="id-ID"/>
        </w:rPr>
        <w:t>):</w:t>
      </w:r>
      <w:r w:rsidRPr="00D9673A">
        <w:rPr>
          <w:rFonts w:ascii="Times New Roman" w:hAnsi="Times New Roman"/>
          <w:noProof/>
          <w:sz w:val="20"/>
          <w:szCs w:val="20"/>
        </w:rPr>
        <w:t xml:space="preserve"> 3326 – 3331.</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Jiratumnukul,</w:t>
      </w:r>
      <w:r w:rsidRPr="00D9673A">
        <w:rPr>
          <w:rFonts w:ascii="Times New Roman" w:hAnsi="Times New Roman"/>
          <w:noProof/>
          <w:sz w:val="20"/>
          <w:szCs w:val="20"/>
          <w:lang w:val="id-ID"/>
        </w:rPr>
        <w:t xml:space="preserve"> N.,</w:t>
      </w:r>
      <w:r w:rsidRPr="00D9673A">
        <w:rPr>
          <w:rFonts w:ascii="Times New Roman" w:hAnsi="Times New Roman"/>
          <w:noProof/>
          <w:sz w:val="20"/>
          <w:szCs w:val="20"/>
        </w:rPr>
        <w:t xml:space="preserve"> Manowanna, P. and Premmag, N.</w:t>
      </w:r>
      <w:r w:rsidRPr="00D9673A">
        <w:rPr>
          <w:rFonts w:ascii="Times New Roman" w:hAnsi="Times New Roman"/>
          <w:noProof/>
          <w:sz w:val="20"/>
          <w:szCs w:val="20"/>
          <w:lang w:val="id-ID"/>
        </w:rPr>
        <w:t xml:space="preserve"> (2012). </w:t>
      </w:r>
      <w:r w:rsidRPr="00D9673A">
        <w:rPr>
          <w:rFonts w:ascii="Times New Roman" w:hAnsi="Times New Roman"/>
          <w:noProof/>
          <w:sz w:val="20"/>
          <w:szCs w:val="20"/>
        </w:rPr>
        <w:t>Modified bentonite clay in UV-curable coating applications</w:t>
      </w:r>
      <w:r w:rsidRPr="00D9673A">
        <w:rPr>
          <w:rFonts w:ascii="Times New Roman" w:hAnsi="Times New Roman"/>
          <w:noProof/>
          <w:sz w:val="20"/>
          <w:szCs w:val="20"/>
          <w:lang w:val="id-ID"/>
        </w:rPr>
        <w:t>.</w:t>
      </w:r>
      <w:r w:rsidRPr="00D9673A">
        <w:rPr>
          <w:rFonts w:ascii="Times New Roman" w:hAnsi="Times New Roman"/>
          <w:noProof/>
          <w:sz w:val="20"/>
          <w:szCs w:val="20"/>
        </w:rPr>
        <w:t xml:space="preserve"> </w:t>
      </w:r>
      <w:r w:rsidRPr="00D9673A">
        <w:rPr>
          <w:rFonts w:ascii="Times New Roman" w:hAnsi="Times New Roman"/>
          <w:i/>
          <w:iCs/>
          <w:noProof/>
          <w:sz w:val="20"/>
          <w:szCs w:val="20"/>
        </w:rPr>
        <w:t xml:space="preserve">Engineering Journal, </w:t>
      </w:r>
      <w:r w:rsidRPr="00D9673A">
        <w:rPr>
          <w:rFonts w:ascii="Times New Roman" w:hAnsi="Times New Roman"/>
          <w:noProof/>
          <w:sz w:val="20"/>
          <w:szCs w:val="20"/>
        </w:rPr>
        <w:t>16</w:t>
      </w:r>
      <w:r w:rsidRPr="00D9673A">
        <w:rPr>
          <w:rFonts w:ascii="Times New Roman" w:hAnsi="Times New Roman"/>
          <w:noProof/>
          <w:sz w:val="20"/>
          <w:szCs w:val="20"/>
          <w:lang w:val="id-ID"/>
        </w:rPr>
        <w:t>(</w:t>
      </w:r>
      <w:r w:rsidRPr="00D9673A">
        <w:rPr>
          <w:rFonts w:ascii="Times New Roman" w:hAnsi="Times New Roman"/>
          <w:noProof/>
          <w:sz w:val="20"/>
          <w:szCs w:val="20"/>
        </w:rPr>
        <w:t>3</w:t>
      </w:r>
      <w:r w:rsidRPr="00D9673A">
        <w:rPr>
          <w:rFonts w:ascii="Times New Roman" w:hAnsi="Times New Roman"/>
          <w:noProof/>
          <w:sz w:val="20"/>
          <w:szCs w:val="20"/>
          <w:lang w:val="id-ID"/>
        </w:rPr>
        <w:t>):</w:t>
      </w:r>
      <w:r w:rsidRPr="00D9673A">
        <w:rPr>
          <w:rFonts w:ascii="Times New Roman" w:hAnsi="Times New Roman"/>
          <w:noProof/>
          <w:sz w:val="20"/>
          <w:szCs w:val="20"/>
        </w:rPr>
        <w:t xml:space="preserve"> 13 – 18.</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Wang,</w:t>
      </w:r>
      <w:r w:rsidRPr="00D9673A">
        <w:rPr>
          <w:rFonts w:ascii="Times New Roman" w:hAnsi="Times New Roman"/>
          <w:noProof/>
          <w:sz w:val="20"/>
          <w:szCs w:val="20"/>
          <w:lang w:val="id-ID"/>
        </w:rPr>
        <w:t xml:space="preserve"> Y.,</w:t>
      </w:r>
      <w:r w:rsidRPr="00D9673A">
        <w:rPr>
          <w:rFonts w:ascii="Times New Roman" w:hAnsi="Times New Roman"/>
          <w:noProof/>
          <w:sz w:val="20"/>
          <w:szCs w:val="20"/>
        </w:rPr>
        <w:t xml:space="preserve"> Jiang, Z., Li, H., and Yang, D.</w:t>
      </w:r>
      <w:r w:rsidRPr="00D9673A">
        <w:rPr>
          <w:rFonts w:ascii="Times New Roman" w:hAnsi="Times New Roman"/>
          <w:noProof/>
          <w:sz w:val="20"/>
          <w:szCs w:val="20"/>
          <w:lang w:val="id-ID"/>
        </w:rPr>
        <w:t xml:space="preserve"> (2010). </w:t>
      </w:r>
      <w:r w:rsidRPr="00D9673A">
        <w:rPr>
          <w:rFonts w:ascii="Times New Roman" w:hAnsi="Times New Roman"/>
          <w:noProof/>
          <w:sz w:val="20"/>
          <w:szCs w:val="20"/>
        </w:rPr>
        <w:t>Chitosan membranes filled by GPTMS-modified zeolite beta particles with low methanol permeability for DMFC</w:t>
      </w:r>
      <w:r w:rsidRPr="00D9673A">
        <w:rPr>
          <w:rFonts w:ascii="Times New Roman" w:hAnsi="Times New Roman"/>
          <w:noProof/>
          <w:sz w:val="20"/>
          <w:szCs w:val="20"/>
          <w:lang w:val="id-ID"/>
        </w:rPr>
        <w:t>.</w:t>
      </w:r>
      <w:r w:rsidRPr="00D9673A">
        <w:rPr>
          <w:rFonts w:ascii="Times New Roman" w:hAnsi="Times New Roman"/>
          <w:noProof/>
          <w:sz w:val="20"/>
          <w:szCs w:val="20"/>
        </w:rPr>
        <w:t xml:space="preserve"> </w:t>
      </w:r>
      <w:r w:rsidRPr="00D9673A">
        <w:rPr>
          <w:rFonts w:ascii="Times New Roman" w:hAnsi="Times New Roman"/>
          <w:i/>
          <w:iCs/>
          <w:noProof/>
          <w:sz w:val="20"/>
          <w:szCs w:val="20"/>
        </w:rPr>
        <w:t xml:space="preserve">Chemistry Engineering Process, Process Intensification, </w:t>
      </w:r>
      <w:r w:rsidRPr="00D9673A">
        <w:rPr>
          <w:rFonts w:ascii="Times New Roman" w:hAnsi="Times New Roman"/>
          <w:noProof/>
          <w:sz w:val="20"/>
          <w:szCs w:val="20"/>
        </w:rPr>
        <w:t>49</w:t>
      </w:r>
      <w:r w:rsidRPr="00D9673A">
        <w:rPr>
          <w:rFonts w:ascii="Times New Roman" w:hAnsi="Times New Roman"/>
          <w:noProof/>
          <w:sz w:val="20"/>
          <w:szCs w:val="20"/>
          <w:lang w:val="id-ID"/>
        </w:rPr>
        <w:t>(</w:t>
      </w:r>
      <w:r w:rsidRPr="00D9673A">
        <w:rPr>
          <w:rFonts w:ascii="Times New Roman" w:hAnsi="Times New Roman"/>
          <w:noProof/>
          <w:sz w:val="20"/>
          <w:szCs w:val="20"/>
        </w:rPr>
        <w:t>3</w:t>
      </w:r>
      <w:r w:rsidRPr="00D9673A">
        <w:rPr>
          <w:rFonts w:ascii="Times New Roman" w:hAnsi="Times New Roman"/>
          <w:noProof/>
          <w:sz w:val="20"/>
          <w:szCs w:val="20"/>
          <w:lang w:val="id-ID"/>
        </w:rPr>
        <w:t>):</w:t>
      </w:r>
      <w:r w:rsidRPr="00D9673A">
        <w:rPr>
          <w:rFonts w:ascii="Times New Roman" w:hAnsi="Times New Roman"/>
          <w:noProof/>
          <w:sz w:val="20"/>
          <w:szCs w:val="20"/>
        </w:rPr>
        <w:t xml:space="preserve"> 278 – 285.</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lang w:val="id-ID"/>
        </w:rPr>
      </w:pPr>
      <w:r w:rsidRPr="00D9673A">
        <w:rPr>
          <w:rFonts w:ascii="Times New Roman" w:hAnsi="Times New Roman"/>
          <w:noProof/>
          <w:sz w:val="20"/>
          <w:szCs w:val="20"/>
        </w:rPr>
        <w:t>Trisnawati,</w:t>
      </w:r>
      <w:r w:rsidRPr="00D9673A">
        <w:rPr>
          <w:rFonts w:ascii="Times New Roman" w:hAnsi="Times New Roman"/>
          <w:noProof/>
          <w:sz w:val="20"/>
          <w:szCs w:val="20"/>
          <w:lang w:val="id-ID"/>
        </w:rPr>
        <w:t xml:space="preserve"> E.,</w:t>
      </w:r>
      <w:r w:rsidRPr="00D9673A">
        <w:rPr>
          <w:rFonts w:ascii="Times New Roman" w:hAnsi="Times New Roman"/>
          <w:noProof/>
          <w:sz w:val="20"/>
          <w:szCs w:val="20"/>
        </w:rPr>
        <w:t xml:space="preserve"> Andesti, D. and Saleh, A.</w:t>
      </w:r>
      <w:r w:rsidRPr="00D9673A">
        <w:rPr>
          <w:rFonts w:ascii="Times New Roman" w:hAnsi="Times New Roman"/>
          <w:noProof/>
          <w:sz w:val="20"/>
          <w:szCs w:val="20"/>
          <w:lang w:val="id-ID"/>
        </w:rPr>
        <w:t xml:space="preserve"> (2013). Pembuatan kitosan dari limbah cangkang kepiting sebagai bahan pengawet buah duku dengan variasi lama pengawetan. </w:t>
      </w:r>
      <w:r w:rsidRPr="00D9673A">
        <w:rPr>
          <w:rFonts w:ascii="Times New Roman" w:hAnsi="Times New Roman"/>
          <w:i/>
          <w:iCs/>
          <w:noProof/>
          <w:sz w:val="20"/>
          <w:szCs w:val="20"/>
          <w:lang w:val="id-ID"/>
        </w:rPr>
        <w:t>J</w:t>
      </w:r>
      <w:r w:rsidRPr="00D9673A">
        <w:rPr>
          <w:rFonts w:ascii="Times New Roman" w:hAnsi="Times New Roman"/>
          <w:i/>
          <w:iCs/>
          <w:noProof/>
          <w:sz w:val="20"/>
          <w:szCs w:val="20"/>
        </w:rPr>
        <w:t>urnal</w:t>
      </w:r>
      <w:r w:rsidRPr="00D9673A">
        <w:rPr>
          <w:rFonts w:ascii="Times New Roman" w:hAnsi="Times New Roman"/>
          <w:i/>
          <w:iCs/>
          <w:noProof/>
          <w:sz w:val="20"/>
          <w:szCs w:val="20"/>
          <w:lang w:val="id-ID"/>
        </w:rPr>
        <w:t xml:space="preserve"> Tek</w:t>
      </w:r>
      <w:r w:rsidRPr="00D9673A">
        <w:rPr>
          <w:rFonts w:ascii="Times New Roman" w:hAnsi="Times New Roman"/>
          <w:i/>
          <w:iCs/>
          <w:noProof/>
          <w:sz w:val="20"/>
          <w:szCs w:val="20"/>
        </w:rPr>
        <w:t>nologi</w:t>
      </w:r>
      <w:r w:rsidRPr="00D9673A">
        <w:rPr>
          <w:rFonts w:ascii="Times New Roman" w:hAnsi="Times New Roman"/>
          <w:i/>
          <w:iCs/>
          <w:noProof/>
          <w:sz w:val="20"/>
          <w:szCs w:val="20"/>
          <w:lang w:val="id-ID"/>
        </w:rPr>
        <w:t xml:space="preserve"> Kim</w:t>
      </w:r>
      <w:r w:rsidRPr="00D9673A">
        <w:rPr>
          <w:rFonts w:ascii="Times New Roman" w:hAnsi="Times New Roman"/>
          <w:i/>
          <w:iCs/>
          <w:noProof/>
          <w:sz w:val="20"/>
          <w:szCs w:val="20"/>
        </w:rPr>
        <w:t>ia,</w:t>
      </w:r>
      <w:r w:rsidRPr="00D9673A">
        <w:rPr>
          <w:rFonts w:ascii="Times New Roman" w:hAnsi="Times New Roman"/>
          <w:noProof/>
          <w:sz w:val="20"/>
          <w:szCs w:val="20"/>
          <w:lang w:val="id-ID"/>
        </w:rPr>
        <w:t xml:space="preserve"> 19(2): 17</w:t>
      </w:r>
      <w:r w:rsidRPr="00D9673A">
        <w:rPr>
          <w:rFonts w:ascii="Times New Roman" w:hAnsi="Times New Roman"/>
          <w:noProof/>
          <w:sz w:val="20"/>
          <w:szCs w:val="20"/>
        </w:rPr>
        <w:t xml:space="preserve"> </w:t>
      </w:r>
      <w:r w:rsidRPr="00D9673A">
        <w:rPr>
          <w:rFonts w:ascii="Times New Roman" w:hAnsi="Times New Roman"/>
          <w:noProof/>
          <w:sz w:val="20"/>
          <w:szCs w:val="20"/>
          <w:lang w:val="id-ID"/>
        </w:rPr>
        <w:t>–</w:t>
      </w:r>
      <w:r w:rsidRPr="00D9673A">
        <w:rPr>
          <w:rFonts w:ascii="Times New Roman" w:hAnsi="Times New Roman"/>
          <w:noProof/>
          <w:sz w:val="20"/>
          <w:szCs w:val="20"/>
        </w:rPr>
        <w:t xml:space="preserve"> </w:t>
      </w:r>
      <w:r w:rsidRPr="00D9673A">
        <w:rPr>
          <w:rFonts w:ascii="Times New Roman" w:hAnsi="Times New Roman"/>
          <w:noProof/>
          <w:sz w:val="20"/>
          <w:szCs w:val="20"/>
          <w:lang w:val="id-ID"/>
        </w:rPr>
        <w:t>26.</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Wang,</w:t>
      </w:r>
      <w:r w:rsidRPr="00D9673A">
        <w:rPr>
          <w:rFonts w:ascii="Times New Roman" w:hAnsi="Times New Roman"/>
          <w:noProof/>
          <w:sz w:val="20"/>
          <w:szCs w:val="20"/>
          <w:lang w:val="id-ID"/>
        </w:rPr>
        <w:t xml:space="preserve"> Y.,</w:t>
      </w:r>
      <w:r w:rsidRPr="00D9673A">
        <w:rPr>
          <w:rFonts w:ascii="Times New Roman" w:hAnsi="Times New Roman"/>
          <w:noProof/>
          <w:sz w:val="20"/>
          <w:szCs w:val="20"/>
        </w:rPr>
        <w:t xml:space="preserve"> Yang, D., Zheng, X., Jiang, Z. and Li, J.</w:t>
      </w:r>
      <w:r w:rsidRPr="00D9673A">
        <w:rPr>
          <w:rFonts w:ascii="Times New Roman" w:hAnsi="Times New Roman"/>
          <w:noProof/>
          <w:sz w:val="20"/>
          <w:szCs w:val="20"/>
          <w:lang w:val="id-ID"/>
        </w:rPr>
        <w:t xml:space="preserve"> </w:t>
      </w:r>
      <w:r w:rsidRPr="00D9673A">
        <w:rPr>
          <w:rFonts w:ascii="Times New Roman" w:hAnsi="Times New Roman"/>
          <w:noProof/>
          <w:sz w:val="20"/>
          <w:szCs w:val="20"/>
        </w:rPr>
        <w:t>(</w:t>
      </w:r>
      <w:r w:rsidRPr="00D9673A">
        <w:rPr>
          <w:rFonts w:ascii="Times New Roman" w:hAnsi="Times New Roman"/>
          <w:noProof/>
          <w:sz w:val="20"/>
          <w:szCs w:val="20"/>
          <w:lang w:val="id-ID"/>
        </w:rPr>
        <w:t>2008</w:t>
      </w:r>
      <w:r w:rsidRPr="00D9673A">
        <w:rPr>
          <w:rFonts w:ascii="Times New Roman" w:hAnsi="Times New Roman"/>
          <w:noProof/>
          <w:sz w:val="20"/>
          <w:szCs w:val="20"/>
        </w:rPr>
        <w:t>)</w:t>
      </w:r>
      <w:r w:rsidRPr="00D9673A">
        <w:rPr>
          <w:rFonts w:ascii="Times New Roman" w:hAnsi="Times New Roman"/>
          <w:noProof/>
          <w:sz w:val="20"/>
          <w:szCs w:val="20"/>
          <w:lang w:val="id-ID"/>
        </w:rPr>
        <w:t>. Z</w:t>
      </w:r>
      <w:r w:rsidRPr="00D9673A">
        <w:rPr>
          <w:rFonts w:ascii="Times New Roman" w:hAnsi="Times New Roman"/>
          <w:noProof/>
          <w:sz w:val="20"/>
          <w:szCs w:val="20"/>
        </w:rPr>
        <w:t>eolite beta-filled chitosan membrane with low methanol permeability for direct methanol fuel cell</w:t>
      </w:r>
      <w:r w:rsidRPr="00D9673A">
        <w:rPr>
          <w:rFonts w:ascii="Times New Roman" w:hAnsi="Times New Roman"/>
          <w:noProof/>
          <w:sz w:val="20"/>
          <w:szCs w:val="20"/>
          <w:lang w:val="id-ID"/>
        </w:rPr>
        <w:t xml:space="preserve">. </w:t>
      </w:r>
      <w:r w:rsidRPr="00D9673A">
        <w:rPr>
          <w:rFonts w:ascii="Times New Roman" w:hAnsi="Times New Roman"/>
          <w:i/>
          <w:iCs/>
          <w:noProof/>
          <w:sz w:val="20"/>
          <w:szCs w:val="20"/>
        </w:rPr>
        <w:t>Journal Power Sources</w:t>
      </w:r>
      <w:r w:rsidRPr="00D9673A">
        <w:rPr>
          <w:rFonts w:ascii="Times New Roman" w:hAnsi="Times New Roman"/>
          <w:noProof/>
          <w:sz w:val="20"/>
          <w:szCs w:val="20"/>
        </w:rPr>
        <w:t>, 183</w:t>
      </w:r>
      <w:r w:rsidRPr="00D9673A">
        <w:rPr>
          <w:rFonts w:ascii="Times New Roman" w:hAnsi="Times New Roman"/>
          <w:noProof/>
          <w:sz w:val="20"/>
          <w:szCs w:val="20"/>
          <w:lang w:val="id-ID"/>
        </w:rPr>
        <w:t>(</w:t>
      </w:r>
      <w:r w:rsidRPr="00D9673A">
        <w:rPr>
          <w:rFonts w:ascii="Times New Roman" w:hAnsi="Times New Roman"/>
          <w:noProof/>
          <w:sz w:val="20"/>
          <w:szCs w:val="20"/>
        </w:rPr>
        <w:t>2</w:t>
      </w:r>
      <w:r w:rsidRPr="00D9673A">
        <w:rPr>
          <w:rFonts w:ascii="Times New Roman" w:hAnsi="Times New Roman"/>
          <w:noProof/>
          <w:sz w:val="20"/>
          <w:szCs w:val="20"/>
          <w:lang w:val="id-ID"/>
        </w:rPr>
        <w:t xml:space="preserve">): </w:t>
      </w:r>
      <w:r w:rsidRPr="00D9673A">
        <w:rPr>
          <w:rFonts w:ascii="Times New Roman" w:hAnsi="Times New Roman"/>
          <w:noProof/>
          <w:sz w:val="20"/>
          <w:szCs w:val="20"/>
        </w:rPr>
        <w:t>454 – 463.</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Tohidian,</w:t>
      </w:r>
      <w:r w:rsidRPr="00D9673A">
        <w:rPr>
          <w:rFonts w:ascii="Times New Roman" w:hAnsi="Times New Roman"/>
          <w:noProof/>
          <w:sz w:val="20"/>
          <w:szCs w:val="20"/>
          <w:lang w:val="id-ID"/>
        </w:rPr>
        <w:t xml:space="preserve"> M.,</w:t>
      </w:r>
      <w:r w:rsidRPr="00D9673A">
        <w:rPr>
          <w:rFonts w:ascii="Times New Roman" w:hAnsi="Times New Roman"/>
          <w:noProof/>
          <w:sz w:val="20"/>
          <w:szCs w:val="20"/>
        </w:rPr>
        <w:t xml:space="preserve"> Ghaffarian, S. R., Shakeri, S. E., Dashtimoghadam, E. and Hasani-Sadrabadi, M. M.</w:t>
      </w:r>
      <w:r w:rsidRPr="00D9673A">
        <w:rPr>
          <w:rFonts w:ascii="Times New Roman" w:hAnsi="Times New Roman"/>
          <w:noProof/>
          <w:sz w:val="20"/>
          <w:szCs w:val="20"/>
          <w:lang w:val="id-ID"/>
        </w:rPr>
        <w:t xml:space="preserve"> (2013).</w:t>
      </w:r>
      <w:r w:rsidRPr="00D9673A">
        <w:rPr>
          <w:rFonts w:ascii="Times New Roman" w:hAnsi="Times New Roman"/>
          <w:noProof/>
          <w:sz w:val="20"/>
          <w:szCs w:val="20"/>
        </w:rPr>
        <w:t xml:space="preserve"> Organically modified montmorillonite and chitosan-phosphotungstic acid complex nanocomposites as high performance membranes for fuel cell applications</w:t>
      </w:r>
      <w:r w:rsidRPr="00D9673A">
        <w:rPr>
          <w:rFonts w:ascii="Times New Roman" w:hAnsi="Times New Roman"/>
          <w:noProof/>
          <w:sz w:val="20"/>
          <w:szCs w:val="20"/>
          <w:lang w:val="id-ID"/>
        </w:rPr>
        <w:t>.</w:t>
      </w:r>
      <w:r w:rsidRPr="00D9673A">
        <w:rPr>
          <w:rFonts w:ascii="Times New Roman" w:hAnsi="Times New Roman"/>
          <w:i/>
          <w:iCs/>
          <w:noProof/>
          <w:sz w:val="20"/>
          <w:szCs w:val="20"/>
        </w:rPr>
        <w:t>Journal of Solid State Electrochemistry,</w:t>
      </w:r>
      <w:r w:rsidRPr="00D9673A">
        <w:rPr>
          <w:rFonts w:ascii="Times New Roman" w:hAnsi="Times New Roman"/>
          <w:noProof/>
          <w:sz w:val="20"/>
          <w:szCs w:val="20"/>
        </w:rPr>
        <w:t xml:space="preserve"> 17</w:t>
      </w:r>
      <w:r w:rsidRPr="00D9673A">
        <w:rPr>
          <w:rFonts w:ascii="Times New Roman" w:hAnsi="Times New Roman"/>
          <w:noProof/>
          <w:sz w:val="20"/>
          <w:szCs w:val="20"/>
          <w:lang w:val="id-ID"/>
        </w:rPr>
        <w:t>(</w:t>
      </w:r>
      <w:r w:rsidRPr="00D9673A">
        <w:rPr>
          <w:rFonts w:ascii="Times New Roman" w:hAnsi="Times New Roman"/>
          <w:noProof/>
          <w:sz w:val="20"/>
          <w:szCs w:val="20"/>
        </w:rPr>
        <w:t>8</w:t>
      </w:r>
      <w:r w:rsidRPr="00D9673A">
        <w:rPr>
          <w:rFonts w:ascii="Times New Roman" w:hAnsi="Times New Roman"/>
          <w:noProof/>
          <w:sz w:val="20"/>
          <w:szCs w:val="20"/>
          <w:lang w:val="id-ID"/>
        </w:rPr>
        <w:t>):</w:t>
      </w:r>
      <w:r w:rsidRPr="00D9673A">
        <w:rPr>
          <w:rFonts w:ascii="Times New Roman" w:hAnsi="Times New Roman"/>
          <w:noProof/>
          <w:sz w:val="20"/>
          <w:szCs w:val="20"/>
        </w:rPr>
        <w:t xml:space="preserve"> 2123 – 2137.</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Cui,</w:t>
      </w:r>
      <w:r w:rsidRPr="00D9673A">
        <w:rPr>
          <w:rFonts w:ascii="Times New Roman" w:hAnsi="Times New Roman"/>
          <w:noProof/>
          <w:sz w:val="20"/>
          <w:szCs w:val="20"/>
          <w:lang w:val="id-ID"/>
        </w:rPr>
        <w:t xml:space="preserve"> Z.,</w:t>
      </w:r>
      <w:r w:rsidRPr="00D9673A">
        <w:rPr>
          <w:rFonts w:ascii="Times New Roman" w:hAnsi="Times New Roman"/>
          <w:noProof/>
          <w:sz w:val="20"/>
          <w:szCs w:val="20"/>
        </w:rPr>
        <w:t xml:space="preserve"> N. Li, X. Zhou, C. Liu, J. Liao, S. Zhang and W. Xing</w:t>
      </w:r>
      <w:r w:rsidRPr="00D9673A">
        <w:rPr>
          <w:rFonts w:ascii="Times New Roman" w:hAnsi="Times New Roman"/>
          <w:noProof/>
          <w:sz w:val="20"/>
          <w:szCs w:val="20"/>
          <w:lang w:val="id-ID"/>
        </w:rPr>
        <w:t xml:space="preserve">. (2007). </w:t>
      </w:r>
      <w:r w:rsidRPr="00D9673A">
        <w:rPr>
          <w:rFonts w:ascii="Times New Roman" w:hAnsi="Times New Roman"/>
          <w:noProof/>
          <w:sz w:val="20"/>
          <w:szCs w:val="20"/>
        </w:rPr>
        <w:t>Surface-modified Nafion membrane by casting proton-conducting polyelectrolyte complexes for direct methanol fuel cells</w:t>
      </w:r>
      <w:r w:rsidRPr="00D9673A">
        <w:rPr>
          <w:rFonts w:ascii="Times New Roman" w:hAnsi="Times New Roman"/>
          <w:noProof/>
          <w:sz w:val="20"/>
          <w:szCs w:val="20"/>
          <w:lang w:val="id-ID"/>
        </w:rPr>
        <w:t xml:space="preserve">. </w:t>
      </w:r>
      <w:r w:rsidRPr="00D9673A">
        <w:rPr>
          <w:rFonts w:ascii="Times New Roman" w:hAnsi="Times New Roman"/>
          <w:i/>
          <w:iCs/>
          <w:noProof/>
          <w:sz w:val="20"/>
          <w:szCs w:val="20"/>
        </w:rPr>
        <w:t>Journal of Power Sources,</w:t>
      </w:r>
      <w:r w:rsidRPr="00D9673A">
        <w:rPr>
          <w:rFonts w:ascii="Times New Roman" w:hAnsi="Times New Roman"/>
          <w:noProof/>
          <w:sz w:val="20"/>
          <w:szCs w:val="20"/>
        </w:rPr>
        <w:t xml:space="preserve"> 173</w:t>
      </w:r>
      <w:r w:rsidRPr="00D9673A">
        <w:rPr>
          <w:rFonts w:ascii="Times New Roman" w:hAnsi="Times New Roman"/>
          <w:noProof/>
          <w:sz w:val="20"/>
          <w:szCs w:val="20"/>
          <w:lang w:val="id-ID"/>
        </w:rPr>
        <w:t>(</w:t>
      </w:r>
      <w:r w:rsidRPr="00D9673A">
        <w:rPr>
          <w:rFonts w:ascii="Times New Roman" w:hAnsi="Times New Roman"/>
          <w:noProof/>
          <w:sz w:val="20"/>
          <w:szCs w:val="20"/>
        </w:rPr>
        <w:t>1</w:t>
      </w:r>
      <w:r w:rsidRPr="00D9673A">
        <w:rPr>
          <w:rFonts w:ascii="Times New Roman" w:hAnsi="Times New Roman"/>
          <w:noProof/>
          <w:sz w:val="20"/>
          <w:szCs w:val="20"/>
          <w:lang w:val="id-ID"/>
        </w:rPr>
        <w:t xml:space="preserve">): </w:t>
      </w:r>
      <w:r w:rsidRPr="00D9673A">
        <w:rPr>
          <w:rFonts w:ascii="Times New Roman" w:hAnsi="Times New Roman"/>
          <w:noProof/>
          <w:sz w:val="20"/>
          <w:szCs w:val="20"/>
        </w:rPr>
        <w:t>162 – 165.</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Kumari</w:t>
      </w:r>
      <w:r w:rsidRPr="00D9673A">
        <w:rPr>
          <w:rFonts w:ascii="Times New Roman" w:hAnsi="Times New Roman"/>
          <w:noProof/>
          <w:sz w:val="20"/>
          <w:szCs w:val="20"/>
          <w:lang w:val="id-ID"/>
        </w:rPr>
        <w:t>, S.</w:t>
      </w:r>
      <w:r w:rsidRPr="00D9673A">
        <w:rPr>
          <w:rFonts w:ascii="Times New Roman" w:hAnsi="Times New Roman"/>
          <w:noProof/>
          <w:sz w:val="20"/>
          <w:szCs w:val="20"/>
        </w:rPr>
        <w:t xml:space="preserve"> and Rath, P. K.</w:t>
      </w:r>
      <w:r w:rsidRPr="00D9673A">
        <w:rPr>
          <w:rFonts w:ascii="Times New Roman" w:hAnsi="Times New Roman"/>
          <w:noProof/>
          <w:sz w:val="20"/>
          <w:szCs w:val="20"/>
          <w:lang w:val="id-ID"/>
        </w:rPr>
        <w:t xml:space="preserve"> (2014). </w:t>
      </w:r>
      <w:r w:rsidRPr="00D9673A">
        <w:rPr>
          <w:rFonts w:ascii="Times New Roman" w:hAnsi="Times New Roman"/>
          <w:noProof/>
          <w:sz w:val="20"/>
          <w:szCs w:val="20"/>
        </w:rPr>
        <w:t>Extraction and characterization of chitin and chitosan from (Labeo rohit) fish scales</w:t>
      </w:r>
      <w:r w:rsidRPr="00D9673A">
        <w:rPr>
          <w:rFonts w:ascii="Times New Roman" w:hAnsi="Times New Roman"/>
          <w:noProof/>
          <w:sz w:val="20"/>
          <w:szCs w:val="20"/>
          <w:lang w:val="id-ID"/>
        </w:rPr>
        <w:t xml:space="preserve">. </w:t>
      </w:r>
      <w:r w:rsidRPr="00D9673A">
        <w:rPr>
          <w:rFonts w:ascii="Times New Roman" w:hAnsi="Times New Roman"/>
          <w:i/>
          <w:iCs/>
          <w:noProof/>
          <w:sz w:val="20"/>
          <w:szCs w:val="20"/>
        </w:rPr>
        <w:t>Procedia Materials Science</w:t>
      </w:r>
      <w:r w:rsidRPr="00D9673A">
        <w:rPr>
          <w:rFonts w:ascii="Times New Roman" w:hAnsi="Times New Roman"/>
          <w:noProof/>
          <w:sz w:val="20"/>
          <w:szCs w:val="20"/>
        </w:rPr>
        <w:t>, 6</w:t>
      </w:r>
      <w:r w:rsidRPr="00D9673A">
        <w:rPr>
          <w:rFonts w:ascii="Times New Roman" w:hAnsi="Times New Roman"/>
          <w:noProof/>
          <w:sz w:val="20"/>
          <w:szCs w:val="20"/>
          <w:lang w:val="id-ID"/>
        </w:rPr>
        <w:t xml:space="preserve">: </w:t>
      </w:r>
      <w:r w:rsidRPr="00D9673A">
        <w:rPr>
          <w:rFonts w:ascii="Times New Roman" w:hAnsi="Times New Roman"/>
          <w:noProof/>
          <w:sz w:val="20"/>
          <w:szCs w:val="20"/>
        </w:rPr>
        <w:t>482 – 489.</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Duan,</w:t>
      </w:r>
      <w:r w:rsidRPr="00D9673A">
        <w:rPr>
          <w:rFonts w:ascii="Times New Roman" w:hAnsi="Times New Roman"/>
          <w:noProof/>
          <w:sz w:val="20"/>
          <w:szCs w:val="20"/>
          <w:lang w:val="id-ID"/>
        </w:rPr>
        <w:t xml:space="preserve"> J.</w:t>
      </w:r>
      <w:r w:rsidRPr="00D9673A">
        <w:rPr>
          <w:rFonts w:ascii="Times New Roman" w:hAnsi="Times New Roman"/>
          <w:noProof/>
          <w:sz w:val="20"/>
          <w:szCs w:val="20"/>
        </w:rPr>
        <w:t xml:space="preserve"> </w:t>
      </w:r>
      <w:r w:rsidRPr="00D9673A">
        <w:rPr>
          <w:rFonts w:ascii="Times New Roman" w:hAnsi="Times New Roman"/>
          <w:noProof/>
          <w:sz w:val="20"/>
          <w:szCs w:val="20"/>
          <w:lang w:val="id-ID"/>
        </w:rPr>
        <w:t>K.,</w:t>
      </w:r>
      <w:r w:rsidRPr="00D9673A">
        <w:rPr>
          <w:rFonts w:ascii="Times New Roman" w:hAnsi="Times New Roman"/>
          <w:noProof/>
          <w:sz w:val="20"/>
          <w:szCs w:val="20"/>
        </w:rPr>
        <w:t xml:space="preserve"> Shao, S. X., Jiang, L., Li, Y., Jing, P. K. and Liu, B. P.</w:t>
      </w:r>
      <w:r w:rsidRPr="00D9673A">
        <w:rPr>
          <w:rFonts w:ascii="Times New Roman" w:hAnsi="Times New Roman"/>
          <w:noProof/>
          <w:sz w:val="20"/>
          <w:szCs w:val="20"/>
          <w:lang w:val="id-ID"/>
        </w:rPr>
        <w:t xml:space="preserve"> (2011). </w:t>
      </w:r>
      <w:r w:rsidRPr="00D9673A">
        <w:rPr>
          <w:rFonts w:ascii="Times New Roman" w:hAnsi="Times New Roman"/>
          <w:noProof/>
          <w:sz w:val="20"/>
          <w:szCs w:val="20"/>
        </w:rPr>
        <w:t>Nano-attapulgite functionalization by silane modification for preparation of covalently-integrated epoxy/TMPTMA Nanocomposites</w:t>
      </w:r>
      <w:r w:rsidRPr="00D9673A">
        <w:rPr>
          <w:rFonts w:ascii="Times New Roman" w:hAnsi="Times New Roman"/>
          <w:noProof/>
          <w:sz w:val="20"/>
          <w:szCs w:val="20"/>
          <w:lang w:val="id-ID"/>
        </w:rPr>
        <w:t>.</w:t>
      </w:r>
      <w:r w:rsidRPr="00D9673A">
        <w:rPr>
          <w:rFonts w:ascii="Times New Roman" w:hAnsi="Times New Roman"/>
          <w:noProof/>
          <w:sz w:val="20"/>
          <w:szCs w:val="20"/>
        </w:rPr>
        <w:t xml:space="preserve"> </w:t>
      </w:r>
      <w:r w:rsidRPr="00D9673A">
        <w:rPr>
          <w:rFonts w:ascii="Times New Roman" w:hAnsi="Times New Roman"/>
          <w:i/>
          <w:iCs/>
          <w:noProof/>
          <w:sz w:val="20"/>
          <w:szCs w:val="20"/>
        </w:rPr>
        <w:t xml:space="preserve">Iranian Polymer Journal, </w:t>
      </w:r>
      <w:r w:rsidRPr="00D9673A">
        <w:rPr>
          <w:rFonts w:ascii="Times New Roman" w:hAnsi="Times New Roman"/>
          <w:noProof/>
          <w:sz w:val="20"/>
          <w:szCs w:val="20"/>
        </w:rPr>
        <w:t xml:space="preserve"> 20</w:t>
      </w:r>
      <w:r w:rsidRPr="00D9673A">
        <w:rPr>
          <w:rFonts w:ascii="Times New Roman" w:hAnsi="Times New Roman"/>
          <w:noProof/>
          <w:sz w:val="20"/>
          <w:szCs w:val="20"/>
          <w:lang w:val="id-ID"/>
        </w:rPr>
        <w:t>(</w:t>
      </w:r>
      <w:r w:rsidRPr="00D9673A">
        <w:rPr>
          <w:rFonts w:ascii="Times New Roman" w:hAnsi="Times New Roman"/>
          <w:noProof/>
          <w:sz w:val="20"/>
          <w:szCs w:val="20"/>
        </w:rPr>
        <w:t>11</w:t>
      </w:r>
      <w:r w:rsidRPr="00D9673A">
        <w:rPr>
          <w:rFonts w:ascii="Times New Roman" w:hAnsi="Times New Roman"/>
          <w:noProof/>
          <w:sz w:val="20"/>
          <w:szCs w:val="20"/>
          <w:lang w:val="id-ID"/>
        </w:rPr>
        <w:t>):</w:t>
      </w:r>
      <w:r w:rsidRPr="00D9673A">
        <w:rPr>
          <w:rFonts w:ascii="Times New Roman" w:hAnsi="Times New Roman"/>
          <w:noProof/>
          <w:sz w:val="20"/>
          <w:szCs w:val="20"/>
        </w:rPr>
        <w:t xml:space="preserve"> 855 – 872.</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Wu,</w:t>
      </w:r>
      <w:r w:rsidRPr="00D9673A">
        <w:rPr>
          <w:rFonts w:ascii="Times New Roman" w:hAnsi="Times New Roman"/>
          <w:noProof/>
          <w:sz w:val="20"/>
          <w:szCs w:val="20"/>
          <w:lang w:val="id-ID"/>
        </w:rPr>
        <w:t xml:space="preserve"> H.,</w:t>
      </w:r>
      <w:r w:rsidRPr="00D9673A">
        <w:rPr>
          <w:rFonts w:ascii="Times New Roman" w:hAnsi="Times New Roman"/>
          <w:noProof/>
          <w:sz w:val="20"/>
          <w:szCs w:val="20"/>
        </w:rPr>
        <w:t xml:space="preserve"> Zheng, B., Zheng, X., Wang, J., Yuan, W. and Jiang, Z.</w:t>
      </w:r>
      <w:r w:rsidRPr="00D9673A">
        <w:rPr>
          <w:rFonts w:ascii="Times New Roman" w:hAnsi="Times New Roman"/>
          <w:noProof/>
          <w:sz w:val="20"/>
          <w:szCs w:val="20"/>
          <w:lang w:val="id-ID"/>
        </w:rPr>
        <w:t xml:space="preserve"> (2007). </w:t>
      </w:r>
      <w:r w:rsidRPr="00D9673A">
        <w:rPr>
          <w:rFonts w:ascii="Times New Roman" w:hAnsi="Times New Roman"/>
          <w:noProof/>
          <w:sz w:val="20"/>
          <w:szCs w:val="20"/>
        </w:rPr>
        <w:t>Surface-modified Y zeolite-filled chitosan membrane for direct methanol fuel cell</w:t>
      </w:r>
      <w:r w:rsidRPr="00D9673A">
        <w:rPr>
          <w:rFonts w:ascii="Times New Roman" w:hAnsi="Times New Roman"/>
          <w:noProof/>
          <w:sz w:val="20"/>
          <w:szCs w:val="20"/>
          <w:lang w:val="id-ID"/>
        </w:rPr>
        <w:t xml:space="preserve">. </w:t>
      </w:r>
      <w:r w:rsidRPr="00D9673A">
        <w:rPr>
          <w:rFonts w:ascii="Times New Roman" w:hAnsi="Times New Roman"/>
          <w:i/>
          <w:iCs/>
          <w:noProof/>
          <w:sz w:val="20"/>
          <w:szCs w:val="20"/>
        </w:rPr>
        <w:t>Journal of Power Sources</w:t>
      </w:r>
      <w:r w:rsidRPr="00D9673A">
        <w:rPr>
          <w:rFonts w:ascii="Times New Roman" w:hAnsi="Times New Roman"/>
          <w:noProof/>
          <w:sz w:val="20"/>
          <w:szCs w:val="20"/>
        </w:rPr>
        <w:t>, 173</w:t>
      </w:r>
      <w:r w:rsidRPr="00D9673A">
        <w:rPr>
          <w:rFonts w:ascii="Times New Roman" w:hAnsi="Times New Roman"/>
          <w:noProof/>
          <w:sz w:val="20"/>
          <w:szCs w:val="20"/>
          <w:lang w:val="id-ID"/>
        </w:rPr>
        <w:t>(</w:t>
      </w:r>
      <w:r w:rsidRPr="00D9673A">
        <w:rPr>
          <w:rFonts w:ascii="Times New Roman" w:hAnsi="Times New Roman"/>
          <w:noProof/>
          <w:sz w:val="20"/>
          <w:szCs w:val="20"/>
        </w:rPr>
        <w:t>2</w:t>
      </w:r>
      <w:r w:rsidRPr="00D9673A">
        <w:rPr>
          <w:rFonts w:ascii="Times New Roman" w:hAnsi="Times New Roman"/>
          <w:noProof/>
          <w:sz w:val="20"/>
          <w:szCs w:val="20"/>
          <w:lang w:val="id-ID"/>
        </w:rPr>
        <w:t>):</w:t>
      </w:r>
      <w:r w:rsidRPr="00D9673A">
        <w:rPr>
          <w:rFonts w:ascii="Times New Roman" w:hAnsi="Times New Roman"/>
          <w:noProof/>
          <w:sz w:val="20"/>
          <w:szCs w:val="20"/>
        </w:rPr>
        <w:t xml:space="preserve"> 842 – 852.</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Dos Santos,</w:t>
      </w:r>
      <w:r w:rsidRPr="00D9673A">
        <w:rPr>
          <w:rFonts w:ascii="Times New Roman" w:hAnsi="Times New Roman"/>
          <w:noProof/>
          <w:sz w:val="20"/>
          <w:szCs w:val="20"/>
          <w:lang w:val="id-ID"/>
        </w:rPr>
        <w:t xml:space="preserve"> B.</w:t>
      </w:r>
      <w:r w:rsidRPr="00D9673A">
        <w:rPr>
          <w:rFonts w:ascii="Times New Roman" w:hAnsi="Times New Roman"/>
          <w:noProof/>
          <w:sz w:val="20"/>
          <w:szCs w:val="20"/>
        </w:rPr>
        <w:t xml:space="preserve"> </w:t>
      </w:r>
      <w:r w:rsidRPr="00D9673A">
        <w:rPr>
          <w:rFonts w:ascii="Times New Roman" w:hAnsi="Times New Roman"/>
          <w:noProof/>
          <w:sz w:val="20"/>
          <w:szCs w:val="20"/>
          <w:lang w:val="id-ID"/>
        </w:rPr>
        <w:t xml:space="preserve">R., </w:t>
      </w:r>
      <w:r w:rsidRPr="00D9673A">
        <w:rPr>
          <w:rFonts w:ascii="Times New Roman" w:hAnsi="Times New Roman"/>
          <w:noProof/>
          <w:sz w:val="20"/>
          <w:szCs w:val="20"/>
        </w:rPr>
        <w:t>Bacalhau, F. B., Pereira, T. D. S., Souza, C. F. and Faez, R.</w:t>
      </w:r>
      <w:r w:rsidRPr="00D9673A">
        <w:rPr>
          <w:rFonts w:ascii="Times New Roman" w:hAnsi="Times New Roman"/>
          <w:noProof/>
          <w:sz w:val="20"/>
          <w:szCs w:val="20"/>
          <w:lang w:val="id-ID"/>
        </w:rPr>
        <w:t xml:space="preserve"> (2015). </w:t>
      </w:r>
      <w:r w:rsidRPr="00D9673A">
        <w:rPr>
          <w:rFonts w:ascii="Times New Roman" w:hAnsi="Times New Roman"/>
          <w:noProof/>
          <w:sz w:val="20"/>
          <w:szCs w:val="20"/>
        </w:rPr>
        <w:t>Chitosan-montmorillonite microspheres: A sustainable fertilizer delivery system</w:t>
      </w:r>
      <w:r w:rsidRPr="00D9673A">
        <w:rPr>
          <w:rFonts w:ascii="Times New Roman" w:hAnsi="Times New Roman"/>
          <w:noProof/>
          <w:sz w:val="20"/>
          <w:szCs w:val="20"/>
          <w:lang w:val="id-ID"/>
        </w:rPr>
        <w:t>.</w:t>
      </w:r>
      <w:r w:rsidRPr="00D9673A">
        <w:rPr>
          <w:rFonts w:ascii="Times New Roman" w:hAnsi="Times New Roman"/>
          <w:noProof/>
          <w:sz w:val="20"/>
          <w:szCs w:val="20"/>
        </w:rPr>
        <w:t xml:space="preserve"> </w:t>
      </w:r>
      <w:r w:rsidRPr="00D9673A">
        <w:rPr>
          <w:rFonts w:ascii="Times New Roman" w:hAnsi="Times New Roman"/>
          <w:i/>
          <w:iCs/>
          <w:noProof/>
          <w:sz w:val="20"/>
          <w:szCs w:val="20"/>
        </w:rPr>
        <w:t>Carbohydrate Polymer,</w:t>
      </w:r>
      <w:r w:rsidRPr="00D9673A">
        <w:rPr>
          <w:rFonts w:ascii="Times New Roman" w:hAnsi="Times New Roman"/>
          <w:noProof/>
          <w:sz w:val="20"/>
          <w:szCs w:val="20"/>
        </w:rPr>
        <w:t xml:space="preserve"> 127</w:t>
      </w:r>
      <w:r w:rsidRPr="00D9673A">
        <w:rPr>
          <w:rFonts w:ascii="Times New Roman" w:hAnsi="Times New Roman"/>
          <w:noProof/>
          <w:sz w:val="20"/>
          <w:szCs w:val="20"/>
          <w:lang w:val="id-ID"/>
        </w:rPr>
        <w:t>:</w:t>
      </w:r>
      <w:r w:rsidRPr="00D9673A">
        <w:rPr>
          <w:rFonts w:ascii="Times New Roman" w:hAnsi="Times New Roman"/>
          <w:noProof/>
          <w:sz w:val="20"/>
          <w:szCs w:val="20"/>
        </w:rPr>
        <w:t xml:space="preserve"> 340 – 346.</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Wang,</w:t>
      </w:r>
      <w:r w:rsidRPr="00D9673A">
        <w:rPr>
          <w:rFonts w:ascii="Times New Roman" w:hAnsi="Times New Roman"/>
          <w:noProof/>
          <w:sz w:val="20"/>
          <w:szCs w:val="20"/>
          <w:lang w:val="id-ID"/>
        </w:rPr>
        <w:t xml:space="preserve"> S.</w:t>
      </w:r>
      <w:r w:rsidRPr="00D9673A">
        <w:rPr>
          <w:rFonts w:ascii="Times New Roman" w:hAnsi="Times New Roman"/>
          <w:noProof/>
          <w:sz w:val="20"/>
          <w:szCs w:val="20"/>
        </w:rPr>
        <w:t xml:space="preserve"> </w:t>
      </w:r>
      <w:r w:rsidRPr="00D9673A">
        <w:rPr>
          <w:rFonts w:ascii="Times New Roman" w:hAnsi="Times New Roman"/>
          <w:noProof/>
          <w:sz w:val="20"/>
          <w:szCs w:val="20"/>
          <w:lang w:val="id-ID"/>
        </w:rPr>
        <w:t>F.,</w:t>
      </w:r>
      <w:r w:rsidRPr="00D9673A">
        <w:rPr>
          <w:rFonts w:ascii="Times New Roman" w:hAnsi="Times New Roman"/>
          <w:noProof/>
          <w:sz w:val="20"/>
          <w:szCs w:val="20"/>
        </w:rPr>
        <w:t xml:space="preserve"> Shen, L., Tong, Y. J., Chen, L., Phang, I. Y., Lim, P. Q. and Liu, T. X.</w:t>
      </w:r>
      <w:r w:rsidRPr="00D9673A">
        <w:rPr>
          <w:rFonts w:ascii="Times New Roman" w:hAnsi="Times New Roman"/>
          <w:noProof/>
          <w:sz w:val="20"/>
          <w:szCs w:val="20"/>
          <w:lang w:val="id-ID"/>
        </w:rPr>
        <w:t xml:space="preserve"> (2005). </w:t>
      </w:r>
      <w:r w:rsidRPr="00D9673A">
        <w:rPr>
          <w:rFonts w:ascii="Times New Roman" w:hAnsi="Times New Roman"/>
          <w:noProof/>
          <w:sz w:val="20"/>
          <w:szCs w:val="20"/>
        </w:rPr>
        <w:t>Biopolymer chitosan/montmorillonite nanocomposites: Preparation and characterization</w:t>
      </w:r>
      <w:r w:rsidRPr="00D9673A">
        <w:rPr>
          <w:rFonts w:ascii="Times New Roman" w:hAnsi="Times New Roman"/>
          <w:noProof/>
          <w:sz w:val="20"/>
          <w:szCs w:val="20"/>
          <w:lang w:val="id-ID"/>
        </w:rPr>
        <w:t xml:space="preserve">. </w:t>
      </w:r>
      <w:r w:rsidRPr="00D9673A">
        <w:rPr>
          <w:rFonts w:ascii="Times New Roman" w:hAnsi="Times New Roman"/>
          <w:i/>
          <w:iCs/>
          <w:noProof/>
          <w:sz w:val="20"/>
          <w:szCs w:val="20"/>
        </w:rPr>
        <w:t>Polymer Degradation and Stability,</w:t>
      </w:r>
      <w:r w:rsidRPr="00D9673A">
        <w:rPr>
          <w:rFonts w:ascii="Times New Roman" w:hAnsi="Times New Roman"/>
          <w:noProof/>
          <w:sz w:val="20"/>
          <w:szCs w:val="20"/>
        </w:rPr>
        <w:t xml:space="preserve"> 90</w:t>
      </w:r>
      <w:r w:rsidRPr="00D9673A">
        <w:rPr>
          <w:rFonts w:ascii="Times New Roman" w:hAnsi="Times New Roman"/>
          <w:noProof/>
          <w:sz w:val="20"/>
          <w:szCs w:val="20"/>
          <w:lang w:val="id-ID"/>
        </w:rPr>
        <w:t>(</w:t>
      </w:r>
      <w:r w:rsidRPr="00D9673A">
        <w:rPr>
          <w:rFonts w:ascii="Times New Roman" w:hAnsi="Times New Roman"/>
          <w:noProof/>
          <w:sz w:val="20"/>
          <w:szCs w:val="20"/>
        </w:rPr>
        <w:t>1</w:t>
      </w:r>
      <w:r w:rsidRPr="00D9673A">
        <w:rPr>
          <w:rFonts w:ascii="Times New Roman" w:hAnsi="Times New Roman"/>
          <w:noProof/>
          <w:sz w:val="20"/>
          <w:szCs w:val="20"/>
          <w:lang w:val="id-ID"/>
        </w:rPr>
        <w:t>):</w:t>
      </w:r>
      <w:r w:rsidRPr="00D9673A">
        <w:rPr>
          <w:rFonts w:ascii="Times New Roman" w:hAnsi="Times New Roman"/>
          <w:noProof/>
          <w:sz w:val="20"/>
          <w:szCs w:val="20"/>
        </w:rPr>
        <w:t xml:space="preserve"> 123 – 131.</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Darder,</w:t>
      </w:r>
      <w:r w:rsidRPr="00D9673A">
        <w:rPr>
          <w:rFonts w:ascii="Times New Roman" w:hAnsi="Times New Roman"/>
          <w:noProof/>
          <w:sz w:val="20"/>
          <w:szCs w:val="20"/>
          <w:lang w:val="id-ID"/>
        </w:rPr>
        <w:t xml:space="preserve"> M.,</w:t>
      </w:r>
      <w:r w:rsidRPr="00D9673A">
        <w:rPr>
          <w:rFonts w:ascii="Times New Roman" w:hAnsi="Times New Roman"/>
          <w:noProof/>
          <w:sz w:val="20"/>
          <w:szCs w:val="20"/>
        </w:rPr>
        <w:t xml:space="preserve"> Colilla, M. and Ruiz-Hitzky, E.</w:t>
      </w:r>
      <w:r w:rsidRPr="00D9673A">
        <w:rPr>
          <w:rFonts w:ascii="Times New Roman" w:hAnsi="Times New Roman"/>
          <w:noProof/>
          <w:sz w:val="20"/>
          <w:szCs w:val="20"/>
          <w:lang w:val="id-ID"/>
        </w:rPr>
        <w:t xml:space="preserve"> (2005). </w:t>
      </w:r>
      <w:r w:rsidRPr="00D9673A">
        <w:rPr>
          <w:rFonts w:ascii="Times New Roman" w:hAnsi="Times New Roman"/>
          <w:noProof/>
          <w:sz w:val="20"/>
          <w:szCs w:val="20"/>
        </w:rPr>
        <w:t>Chitosan-clay nanocomposites: Application as electrochemical sensors</w:t>
      </w:r>
      <w:r w:rsidRPr="00D9673A">
        <w:rPr>
          <w:rFonts w:ascii="Times New Roman" w:hAnsi="Times New Roman"/>
          <w:noProof/>
          <w:sz w:val="20"/>
          <w:szCs w:val="20"/>
          <w:lang w:val="id-ID"/>
        </w:rPr>
        <w:t xml:space="preserve">. </w:t>
      </w:r>
      <w:r w:rsidRPr="00D9673A">
        <w:rPr>
          <w:rFonts w:ascii="Times New Roman" w:hAnsi="Times New Roman"/>
          <w:i/>
          <w:iCs/>
          <w:noProof/>
          <w:sz w:val="20"/>
          <w:szCs w:val="20"/>
        </w:rPr>
        <w:t xml:space="preserve">Applied Clay Science, </w:t>
      </w:r>
      <w:r w:rsidRPr="00D9673A">
        <w:rPr>
          <w:rFonts w:ascii="Times New Roman" w:hAnsi="Times New Roman"/>
          <w:noProof/>
          <w:sz w:val="20"/>
          <w:szCs w:val="20"/>
        </w:rPr>
        <w:t>28</w:t>
      </w:r>
      <w:r w:rsidRPr="00D9673A">
        <w:rPr>
          <w:rFonts w:ascii="Times New Roman" w:hAnsi="Times New Roman"/>
          <w:noProof/>
          <w:sz w:val="20"/>
          <w:szCs w:val="20"/>
          <w:lang w:val="id-ID"/>
        </w:rPr>
        <w:t>(</w:t>
      </w:r>
      <w:r w:rsidRPr="00D9673A">
        <w:rPr>
          <w:rFonts w:ascii="Times New Roman" w:hAnsi="Times New Roman"/>
          <w:noProof/>
          <w:sz w:val="20"/>
          <w:szCs w:val="20"/>
        </w:rPr>
        <w:t>1–4</w:t>
      </w:r>
      <w:r w:rsidRPr="00D9673A">
        <w:rPr>
          <w:rFonts w:ascii="Times New Roman" w:hAnsi="Times New Roman"/>
          <w:noProof/>
          <w:sz w:val="20"/>
          <w:szCs w:val="20"/>
          <w:lang w:val="id-ID"/>
        </w:rPr>
        <w:t>):</w:t>
      </w:r>
      <w:r w:rsidRPr="00D9673A">
        <w:rPr>
          <w:rFonts w:ascii="Times New Roman" w:hAnsi="Times New Roman"/>
          <w:noProof/>
          <w:sz w:val="20"/>
          <w:szCs w:val="20"/>
        </w:rPr>
        <w:t xml:space="preserve"> 199 – 208.</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Madaeni,</w:t>
      </w:r>
      <w:r w:rsidRPr="00D9673A">
        <w:rPr>
          <w:rFonts w:ascii="Times New Roman" w:hAnsi="Times New Roman"/>
          <w:noProof/>
          <w:sz w:val="20"/>
          <w:szCs w:val="20"/>
          <w:lang w:val="id-ID"/>
        </w:rPr>
        <w:t xml:space="preserve"> S.</w:t>
      </w:r>
      <w:r w:rsidRPr="00D9673A">
        <w:rPr>
          <w:rFonts w:ascii="Times New Roman" w:hAnsi="Times New Roman"/>
          <w:noProof/>
          <w:sz w:val="20"/>
          <w:szCs w:val="20"/>
        </w:rPr>
        <w:t xml:space="preserve"> </w:t>
      </w:r>
      <w:r w:rsidRPr="00D9673A">
        <w:rPr>
          <w:rFonts w:ascii="Times New Roman" w:hAnsi="Times New Roman"/>
          <w:noProof/>
          <w:sz w:val="20"/>
          <w:szCs w:val="20"/>
          <w:lang w:val="id-ID"/>
        </w:rPr>
        <w:t>S.,</w:t>
      </w:r>
      <w:r w:rsidRPr="00D9673A">
        <w:rPr>
          <w:rFonts w:ascii="Times New Roman" w:hAnsi="Times New Roman"/>
          <w:noProof/>
          <w:sz w:val="20"/>
          <w:szCs w:val="20"/>
        </w:rPr>
        <w:t xml:space="preserve"> Amirinejad, S. and Amirinejad, M.</w:t>
      </w:r>
      <w:r w:rsidRPr="00D9673A">
        <w:rPr>
          <w:rFonts w:ascii="Times New Roman" w:hAnsi="Times New Roman"/>
          <w:noProof/>
          <w:sz w:val="20"/>
          <w:szCs w:val="20"/>
          <w:lang w:val="id-ID"/>
        </w:rPr>
        <w:t xml:space="preserve"> (2011). </w:t>
      </w:r>
      <w:r w:rsidRPr="00D9673A">
        <w:rPr>
          <w:rFonts w:ascii="Times New Roman" w:hAnsi="Times New Roman"/>
          <w:noProof/>
          <w:sz w:val="20"/>
          <w:szCs w:val="20"/>
        </w:rPr>
        <w:t>Phosphotungstic acid doped poly(vinyl alcohol)/poly(ether sulfone) blend composite membranes for direct methanol fuel cells</w:t>
      </w:r>
      <w:r w:rsidRPr="00D9673A">
        <w:rPr>
          <w:rFonts w:ascii="Times New Roman" w:hAnsi="Times New Roman"/>
          <w:noProof/>
          <w:sz w:val="20"/>
          <w:szCs w:val="20"/>
          <w:lang w:val="id-ID"/>
        </w:rPr>
        <w:t xml:space="preserve">. </w:t>
      </w:r>
      <w:r w:rsidRPr="00D9673A">
        <w:rPr>
          <w:rFonts w:ascii="Times New Roman" w:hAnsi="Times New Roman"/>
          <w:i/>
          <w:iCs/>
          <w:noProof/>
          <w:sz w:val="20"/>
          <w:szCs w:val="20"/>
        </w:rPr>
        <w:t xml:space="preserve">Journal of Membrane Science, </w:t>
      </w:r>
      <w:r w:rsidRPr="00D9673A">
        <w:rPr>
          <w:rFonts w:ascii="Times New Roman" w:hAnsi="Times New Roman"/>
          <w:noProof/>
          <w:sz w:val="20"/>
          <w:szCs w:val="20"/>
        </w:rPr>
        <w:t>380</w:t>
      </w:r>
      <w:r w:rsidRPr="00D9673A">
        <w:rPr>
          <w:rFonts w:ascii="Times New Roman" w:hAnsi="Times New Roman"/>
          <w:noProof/>
          <w:sz w:val="20"/>
          <w:szCs w:val="20"/>
          <w:lang w:val="id-ID"/>
        </w:rPr>
        <w:t>(</w:t>
      </w:r>
      <w:r w:rsidRPr="00D9673A">
        <w:rPr>
          <w:rFonts w:ascii="Times New Roman" w:hAnsi="Times New Roman"/>
          <w:noProof/>
          <w:sz w:val="20"/>
          <w:szCs w:val="20"/>
        </w:rPr>
        <w:t>1–2</w:t>
      </w:r>
      <w:r w:rsidRPr="00D9673A">
        <w:rPr>
          <w:rFonts w:ascii="Times New Roman" w:hAnsi="Times New Roman"/>
          <w:noProof/>
          <w:sz w:val="20"/>
          <w:szCs w:val="20"/>
          <w:lang w:val="id-ID"/>
        </w:rPr>
        <w:t xml:space="preserve">): </w:t>
      </w:r>
      <w:r w:rsidRPr="00D9673A">
        <w:rPr>
          <w:rFonts w:ascii="Times New Roman" w:hAnsi="Times New Roman"/>
          <w:noProof/>
          <w:sz w:val="20"/>
          <w:szCs w:val="20"/>
        </w:rPr>
        <w:t>132 – 137.</w:t>
      </w:r>
    </w:p>
    <w:p w:rsidR="00D9673A" w:rsidRPr="00C57BB1"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Gosalawit,</w:t>
      </w:r>
      <w:r w:rsidRPr="00D9673A">
        <w:rPr>
          <w:rFonts w:ascii="Times New Roman" w:hAnsi="Times New Roman"/>
          <w:noProof/>
          <w:sz w:val="20"/>
          <w:szCs w:val="20"/>
          <w:lang w:val="id-ID"/>
        </w:rPr>
        <w:t xml:space="preserve"> R.,</w:t>
      </w:r>
      <w:r w:rsidRPr="00D9673A">
        <w:rPr>
          <w:rFonts w:ascii="Times New Roman" w:hAnsi="Times New Roman"/>
          <w:noProof/>
          <w:sz w:val="20"/>
          <w:szCs w:val="20"/>
        </w:rPr>
        <w:t xml:space="preserve"> Chirachanchai, S., Shishatskiy, S. and Nunes, S. P.</w:t>
      </w:r>
      <w:r w:rsidRPr="00D9673A">
        <w:rPr>
          <w:rFonts w:ascii="Times New Roman" w:hAnsi="Times New Roman"/>
          <w:noProof/>
          <w:sz w:val="20"/>
          <w:szCs w:val="20"/>
          <w:lang w:val="id-ID"/>
        </w:rPr>
        <w:t xml:space="preserve"> (2008). </w:t>
      </w:r>
      <w:r w:rsidRPr="00D9673A">
        <w:rPr>
          <w:rFonts w:ascii="Times New Roman" w:hAnsi="Times New Roman"/>
          <w:noProof/>
          <w:sz w:val="20"/>
          <w:szCs w:val="20"/>
        </w:rPr>
        <w:t>Sulfonated montmorillonite/sulfonated poly(ether ether ketone) (SMMT/SPEEK) nanocomposite membrane for direct methanol fuel cells (DMFCs)</w:t>
      </w:r>
      <w:r w:rsidRPr="00D9673A">
        <w:rPr>
          <w:rFonts w:ascii="Times New Roman" w:hAnsi="Times New Roman"/>
          <w:noProof/>
          <w:sz w:val="20"/>
          <w:szCs w:val="20"/>
          <w:lang w:val="id-ID"/>
        </w:rPr>
        <w:t>.</w:t>
      </w:r>
      <w:r w:rsidRPr="00D9673A">
        <w:rPr>
          <w:rFonts w:ascii="Times New Roman" w:hAnsi="Times New Roman"/>
          <w:noProof/>
          <w:sz w:val="20"/>
          <w:szCs w:val="20"/>
        </w:rPr>
        <w:t xml:space="preserve"> </w:t>
      </w:r>
      <w:r w:rsidRPr="00D9673A">
        <w:rPr>
          <w:rFonts w:ascii="Times New Roman" w:hAnsi="Times New Roman"/>
          <w:i/>
          <w:iCs/>
          <w:noProof/>
          <w:sz w:val="20"/>
          <w:szCs w:val="20"/>
        </w:rPr>
        <w:t>Journal of Membrane Science</w:t>
      </w:r>
      <w:r w:rsidRPr="00D9673A">
        <w:rPr>
          <w:rFonts w:ascii="Times New Roman" w:hAnsi="Times New Roman"/>
          <w:noProof/>
          <w:sz w:val="20"/>
          <w:szCs w:val="20"/>
        </w:rPr>
        <w:t>, 323</w:t>
      </w:r>
      <w:r w:rsidRPr="00D9673A">
        <w:rPr>
          <w:rFonts w:ascii="Times New Roman" w:hAnsi="Times New Roman"/>
          <w:noProof/>
          <w:sz w:val="20"/>
          <w:szCs w:val="20"/>
          <w:lang w:val="id-ID"/>
        </w:rPr>
        <w:t>(</w:t>
      </w:r>
      <w:r w:rsidRPr="00D9673A">
        <w:rPr>
          <w:rFonts w:ascii="Times New Roman" w:hAnsi="Times New Roman"/>
          <w:noProof/>
          <w:sz w:val="20"/>
          <w:szCs w:val="20"/>
        </w:rPr>
        <w:t>2</w:t>
      </w:r>
      <w:r w:rsidRPr="00D9673A">
        <w:rPr>
          <w:rFonts w:ascii="Times New Roman" w:hAnsi="Times New Roman"/>
          <w:noProof/>
          <w:sz w:val="20"/>
          <w:szCs w:val="20"/>
          <w:lang w:val="id-ID"/>
        </w:rPr>
        <w:t>):</w:t>
      </w:r>
      <w:r w:rsidRPr="00D9673A">
        <w:rPr>
          <w:rFonts w:ascii="Times New Roman" w:hAnsi="Times New Roman"/>
          <w:noProof/>
          <w:sz w:val="20"/>
          <w:szCs w:val="20"/>
        </w:rPr>
        <w:t xml:space="preserve"> 337 – 346.</w:t>
      </w:r>
    </w:p>
    <w:p w:rsidR="00C57BB1" w:rsidRPr="00F40AA4" w:rsidRDefault="00D9673A" w:rsidP="00C57BB1">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Lee,</w:t>
      </w:r>
      <w:r w:rsidRPr="00D9673A">
        <w:rPr>
          <w:rFonts w:ascii="Times New Roman" w:hAnsi="Times New Roman"/>
          <w:noProof/>
          <w:sz w:val="20"/>
          <w:szCs w:val="20"/>
          <w:lang w:val="id-ID"/>
        </w:rPr>
        <w:t xml:space="preserve"> S.</w:t>
      </w:r>
      <w:r w:rsidRPr="00D9673A">
        <w:rPr>
          <w:rFonts w:ascii="Times New Roman" w:hAnsi="Times New Roman"/>
          <w:noProof/>
          <w:sz w:val="20"/>
          <w:szCs w:val="20"/>
        </w:rPr>
        <w:t xml:space="preserve"> </w:t>
      </w:r>
      <w:r w:rsidRPr="00D9673A">
        <w:rPr>
          <w:rFonts w:ascii="Times New Roman" w:hAnsi="Times New Roman"/>
          <w:noProof/>
          <w:sz w:val="20"/>
          <w:szCs w:val="20"/>
          <w:lang w:val="id-ID"/>
        </w:rPr>
        <w:t>H.,</w:t>
      </w:r>
      <w:r w:rsidRPr="00D9673A">
        <w:rPr>
          <w:rFonts w:ascii="Times New Roman" w:hAnsi="Times New Roman"/>
          <w:noProof/>
          <w:sz w:val="20"/>
          <w:szCs w:val="20"/>
        </w:rPr>
        <w:t xml:space="preserve"> Choi, S. H., Gopalan, S. A., Lee, K. P. and Anantha-Iyengar, G.</w:t>
      </w:r>
      <w:r w:rsidRPr="00D9673A">
        <w:rPr>
          <w:rFonts w:ascii="Times New Roman" w:hAnsi="Times New Roman"/>
          <w:noProof/>
          <w:sz w:val="20"/>
          <w:szCs w:val="20"/>
          <w:lang w:val="id-ID"/>
        </w:rPr>
        <w:t xml:space="preserve"> (2014). </w:t>
      </w:r>
      <w:r w:rsidRPr="00D9673A">
        <w:rPr>
          <w:rFonts w:ascii="Times New Roman" w:hAnsi="Times New Roman"/>
          <w:noProof/>
          <w:sz w:val="20"/>
          <w:szCs w:val="20"/>
        </w:rPr>
        <w:t xml:space="preserve">Preparation of new self-humidifying composite membrane by incorporating graphene and phosphotungstic acid into sulfonated poly(ether ether ketone) film. </w:t>
      </w:r>
      <w:r w:rsidRPr="00D9673A">
        <w:rPr>
          <w:rFonts w:ascii="Times New Roman" w:hAnsi="Times New Roman"/>
          <w:i/>
          <w:iCs/>
          <w:noProof/>
          <w:sz w:val="20"/>
          <w:szCs w:val="20"/>
        </w:rPr>
        <w:t>International Journal of Hydrogen Energy</w:t>
      </w:r>
      <w:r w:rsidRPr="00D9673A">
        <w:rPr>
          <w:rFonts w:ascii="Times New Roman" w:hAnsi="Times New Roman"/>
          <w:noProof/>
          <w:sz w:val="20"/>
          <w:szCs w:val="20"/>
        </w:rPr>
        <w:t>, 39</w:t>
      </w:r>
      <w:r w:rsidRPr="00D9673A">
        <w:rPr>
          <w:rFonts w:ascii="Times New Roman" w:hAnsi="Times New Roman"/>
          <w:noProof/>
          <w:sz w:val="20"/>
          <w:szCs w:val="20"/>
          <w:lang w:val="id-ID"/>
        </w:rPr>
        <w:t>(</w:t>
      </w:r>
      <w:r w:rsidRPr="00D9673A">
        <w:rPr>
          <w:rFonts w:ascii="Times New Roman" w:hAnsi="Times New Roman"/>
          <w:noProof/>
          <w:sz w:val="20"/>
          <w:szCs w:val="20"/>
        </w:rPr>
        <w:t>30</w:t>
      </w:r>
      <w:r w:rsidRPr="00D9673A">
        <w:rPr>
          <w:rFonts w:ascii="Times New Roman" w:hAnsi="Times New Roman"/>
          <w:noProof/>
          <w:sz w:val="20"/>
          <w:szCs w:val="20"/>
          <w:lang w:val="id-ID"/>
        </w:rPr>
        <w:t xml:space="preserve">): </w:t>
      </w:r>
      <w:r w:rsidRPr="00D9673A">
        <w:rPr>
          <w:rFonts w:ascii="Times New Roman" w:hAnsi="Times New Roman"/>
          <w:noProof/>
          <w:sz w:val="20"/>
          <w:szCs w:val="20"/>
        </w:rPr>
        <w:t>17162 –17177.</w:t>
      </w:r>
    </w:p>
    <w:p w:rsid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t>Xiao,</w:t>
      </w:r>
      <w:r w:rsidRPr="00D9673A">
        <w:rPr>
          <w:rFonts w:ascii="Times New Roman" w:hAnsi="Times New Roman"/>
          <w:noProof/>
          <w:sz w:val="20"/>
          <w:szCs w:val="20"/>
          <w:lang w:val="id-ID"/>
        </w:rPr>
        <w:t xml:space="preserve"> Y.,</w:t>
      </w:r>
      <w:r w:rsidRPr="00D9673A">
        <w:rPr>
          <w:rFonts w:ascii="Times New Roman" w:hAnsi="Times New Roman"/>
          <w:noProof/>
          <w:sz w:val="20"/>
          <w:szCs w:val="20"/>
        </w:rPr>
        <w:t xml:space="preserve"> Xiang, Y., Xiu, R. and Lu, S.</w:t>
      </w:r>
      <w:r w:rsidRPr="00D9673A">
        <w:rPr>
          <w:rFonts w:ascii="Times New Roman" w:hAnsi="Times New Roman"/>
          <w:noProof/>
          <w:sz w:val="20"/>
          <w:szCs w:val="20"/>
          <w:lang w:val="id-ID"/>
        </w:rPr>
        <w:t xml:space="preserve"> (2013). </w:t>
      </w:r>
      <w:r w:rsidRPr="00D9673A">
        <w:rPr>
          <w:rFonts w:ascii="Times New Roman" w:hAnsi="Times New Roman"/>
          <w:noProof/>
          <w:sz w:val="20"/>
          <w:szCs w:val="20"/>
        </w:rPr>
        <w:t>Development of cesium phosphotungstate salt and chitosan composite membrane for direct methanol fuel cells</w:t>
      </w:r>
      <w:r w:rsidRPr="00D9673A">
        <w:rPr>
          <w:rFonts w:ascii="Times New Roman" w:hAnsi="Times New Roman"/>
          <w:noProof/>
          <w:sz w:val="20"/>
          <w:szCs w:val="20"/>
          <w:lang w:val="id-ID"/>
        </w:rPr>
        <w:t xml:space="preserve">. </w:t>
      </w:r>
      <w:r w:rsidRPr="00D9673A">
        <w:rPr>
          <w:rFonts w:ascii="Times New Roman" w:hAnsi="Times New Roman"/>
          <w:i/>
          <w:iCs/>
          <w:noProof/>
          <w:sz w:val="20"/>
          <w:szCs w:val="20"/>
        </w:rPr>
        <w:t xml:space="preserve">Carbohydrate Polymer, </w:t>
      </w:r>
      <w:r w:rsidRPr="00D9673A">
        <w:rPr>
          <w:rFonts w:ascii="Times New Roman" w:hAnsi="Times New Roman"/>
          <w:noProof/>
          <w:sz w:val="20"/>
          <w:szCs w:val="20"/>
        </w:rPr>
        <w:t>98</w:t>
      </w:r>
      <w:r w:rsidRPr="00D9673A">
        <w:rPr>
          <w:rFonts w:ascii="Times New Roman" w:hAnsi="Times New Roman"/>
          <w:noProof/>
          <w:sz w:val="20"/>
          <w:szCs w:val="20"/>
          <w:lang w:val="id-ID"/>
        </w:rPr>
        <w:t>(</w:t>
      </w:r>
      <w:r w:rsidRPr="00D9673A">
        <w:rPr>
          <w:rFonts w:ascii="Times New Roman" w:hAnsi="Times New Roman"/>
          <w:noProof/>
          <w:sz w:val="20"/>
          <w:szCs w:val="20"/>
        </w:rPr>
        <w:t>1</w:t>
      </w:r>
      <w:r w:rsidRPr="00D9673A">
        <w:rPr>
          <w:rFonts w:ascii="Times New Roman" w:hAnsi="Times New Roman"/>
          <w:noProof/>
          <w:sz w:val="20"/>
          <w:szCs w:val="20"/>
          <w:lang w:val="id-ID"/>
        </w:rPr>
        <w:t>):</w:t>
      </w:r>
      <w:r w:rsidRPr="00D9673A">
        <w:rPr>
          <w:rFonts w:ascii="Times New Roman" w:hAnsi="Times New Roman"/>
          <w:noProof/>
          <w:sz w:val="20"/>
          <w:szCs w:val="20"/>
        </w:rPr>
        <w:t xml:space="preserve"> 233 – 240.</w:t>
      </w:r>
    </w:p>
    <w:p w:rsidR="00F40AA4" w:rsidRPr="00F40AA4" w:rsidRDefault="00F40AA4" w:rsidP="00F40AA4">
      <w:pPr>
        <w:widowControl w:val="0"/>
        <w:autoSpaceDE w:val="0"/>
        <w:autoSpaceDN w:val="0"/>
        <w:adjustRightInd w:val="0"/>
        <w:spacing w:after="0" w:line="240" w:lineRule="auto"/>
        <w:jc w:val="both"/>
        <w:rPr>
          <w:rFonts w:ascii="Times New Roman" w:hAnsi="Times New Roman"/>
          <w:noProof/>
          <w:sz w:val="20"/>
          <w:szCs w:val="20"/>
        </w:rPr>
      </w:pP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rPr>
      </w:pPr>
      <w:r w:rsidRPr="00D9673A">
        <w:rPr>
          <w:rFonts w:ascii="Times New Roman" w:hAnsi="Times New Roman"/>
          <w:noProof/>
          <w:sz w:val="20"/>
          <w:szCs w:val="20"/>
        </w:rPr>
        <w:lastRenderedPageBreak/>
        <w:t>Cui,</w:t>
      </w:r>
      <w:r w:rsidRPr="00D9673A">
        <w:rPr>
          <w:rFonts w:ascii="Times New Roman" w:hAnsi="Times New Roman"/>
          <w:noProof/>
          <w:sz w:val="20"/>
          <w:szCs w:val="20"/>
          <w:lang w:val="id-ID"/>
        </w:rPr>
        <w:t xml:space="preserve"> Z.,</w:t>
      </w:r>
      <w:r w:rsidRPr="00D9673A">
        <w:rPr>
          <w:rFonts w:ascii="Times New Roman" w:hAnsi="Times New Roman"/>
          <w:noProof/>
          <w:sz w:val="20"/>
          <w:szCs w:val="20"/>
        </w:rPr>
        <w:t xml:space="preserve"> Liu, C., Lu, T. and Xing, W.</w:t>
      </w:r>
      <w:r w:rsidRPr="00D9673A">
        <w:rPr>
          <w:rFonts w:ascii="Times New Roman" w:hAnsi="Times New Roman"/>
          <w:noProof/>
          <w:sz w:val="20"/>
          <w:szCs w:val="20"/>
          <w:lang w:val="id-ID"/>
        </w:rPr>
        <w:t xml:space="preserve"> (2007). </w:t>
      </w:r>
      <w:r w:rsidRPr="00D9673A">
        <w:rPr>
          <w:rFonts w:ascii="Times New Roman" w:hAnsi="Times New Roman"/>
          <w:noProof/>
          <w:sz w:val="20"/>
          <w:szCs w:val="20"/>
        </w:rPr>
        <w:t>Polyelectrolyte complexes of chitosan and phosphotungstic acid as proton-conducting membranes for direct methanol fuel cells</w:t>
      </w:r>
      <w:r w:rsidRPr="00D9673A">
        <w:rPr>
          <w:rFonts w:ascii="Times New Roman" w:hAnsi="Times New Roman"/>
          <w:noProof/>
          <w:sz w:val="20"/>
          <w:szCs w:val="20"/>
          <w:lang w:val="id-ID"/>
        </w:rPr>
        <w:t>.</w:t>
      </w:r>
      <w:r w:rsidRPr="00D9673A">
        <w:rPr>
          <w:rFonts w:ascii="Times New Roman" w:hAnsi="Times New Roman"/>
          <w:noProof/>
          <w:sz w:val="20"/>
          <w:szCs w:val="20"/>
        </w:rPr>
        <w:t xml:space="preserve"> </w:t>
      </w:r>
      <w:r w:rsidRPr="00D9673A">
        <w:rPr>
          <w:rFonts w:ascii="Times New Roman" w:hAnsi="Times New Roman"/>
          <w:i/>
          <w:iCs/>
          <w:noProof/>
          <w:sz w:val="20"/>
          <w:szCs w:val="20"/>
        </w:rPr>
        <w:t>Journal of Power Sources</w:t>
      </w:r>
      <w:r w:rsidRPr="00D9673A">
        <w:rPr>
          <w:rFonts w:ascii="Times New Roman" w:hAnsi="Times New Roman"/>
          <w:noProof/>
          <w:sz w:val="20"/>
          <w:szCs w:val="20"/>
        </w:rPr>
        <w:t>, 167</w:t>
      </w:r>
      <w:r w:rsidRPr="00D9673A">
        <w:rPr>
          <w:rFonts w:ascii="Times New Roman" w:hAnsi="Times New Roman"/>
          <w:noProof/>
          <w:sz w:val="20"/>
          <w:szCs w:val="20"/>
          <w:lang w:val="id-ID"/>
        </w:rPr>
        <w:t>(</w:t>
      </w:r>
      <w:r w:rsidRPr="00D9673A">
        <w:rPr>
          <w:rFonts w:ascii="Times New Roman" w:hAnsi="Times New Roman"/>
          <w:noProof/>
          <w:sz w:val="20"/>
          <w:szCs w:val="20"/>
        </w:rPr>
        <w:t>1</w:t>
      </w:r>
      <w:r w:rsidRPr="00D9673A">
        <w:rPr>
          <w:rFonts w:ascii="Times New Roman" w:hAnsi="Times New Roman"/>
          <w:noProof/>
          <w:sz w:val="20"/>
          <w:szCs w:val="20"/>
          <w:lang w:val="id-ID"/>
        </w:rPr>
        <w:t>):</w:t>
      </w:r>
      <w:r w:rsidRPr="00D9673A">
        <w:rPr>
          <w:rFonts w:ascii="Times New Roman" w:hAnsi="Times New Roman"/>
          <w:noProof/>
          <w:sz w:val="20"/>
          <w:szCs w:val="20"/>
        </w:rPr>
        <w:t xml:space="preserve"> 94 – 99.</w:t>
      </w:r>
    </w:p>
    <w:p w:rsidR="00D9673A" w:rsidRPr="00D9673A" w:rsidRDefault="00D9673A" w:rsidP="00D9673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0"/>
          <w:lang w:val="id-ID"/>
        </w:rPr>
      </w:pPr>
      <w:r w:rsidRPr="00D9673A">
        <w:rPr>
          <w:rFonts w:ascii="Times New Roman" w:hAnsi="Times New Roman"/>
          <w:noProof/>
          <w:sz w:val="20"/>
          <w:szCs w:val="20"/>
        </w:rPr>
        <w:t>Lin,</w:t>
      </w:r>
      <w:r w:rsidRPr="00D9673A">
        <w:rPr>
          <w:rFonts w:ascii="Times New Roman" w:hAnsi="Times New Roman"/>
          <w:noProof/>
          <w:sz w:val="20"/>
          <w:szCs w:val="20"/>
          <w:lang w:val="id-ID"/>
        </w:rPr>
        <w:t xml:space="preserve"> H.,</w:t>
      </w:r>
      <w:r w:rsidRPr="00D9673A">
        <w:rPr>
          <w:rFonts w:ascii="Times New Roman" w:hAnsi="Times New Roman"/>
          <w:noProof/>
          <w:sz w:val="20"/>
          <w:szCs w:val="20"/>
        </w:rPr>
        <w:t xml:space="preserve"> Zhao, C. Ma, W., Shao, K., Li, H., Zhang, Y. and Na, H.</w:t>
      </w:r>
      <w:r w:rsidRPr="00D9673A">
        <w:rPr>
          <w:rFonts w:ascii="Times New Roman" w:hAnsi="Times New Roman"/>
          <w:noProof/>
          <w:sz w:val="20"/>
          <w:szCs w:val="20"/>
          <w:lang w:val="id-ID"/>
        </w:rPr>
        <w:t xml:space="preserve"> (2010). </w:t>
      </w:r>
      <w:r w:rsidRPr="00D9673A">
        <w:rPr>
          <w:rFonts w:ascii="Times New Roman" w:hAnsi="Times New Roman"/>
          <w:noProof/>
          <w:sz w:val="20"/>
          <w:szCs w:val="20"/>
        </w:rPr>
        <w:t>Novel hybrid polymer electrolyte membranes prepared by a silane-cross-linking technique for direct methanol fuel cells</w:t>
      </w:r>
      <w:r w:rsidRPr="00D9673A">
        <w:rPr>
          <w:rFonts w:ascii="Times New Roman" w:hAnsi="Times New Roman"/>
          <w:noProof/>
          <w:sz w:val="20"/>
          <w:szCs w:val="20"/>
          <w:lang w:val="id-ID"/>
        </w:rPr>
        <w:t xml:space="preserve">. </w:t>
      </w:r>
      <w:r w:rsidRPr="00D9673A">
        <w:rPr>
          <w:rFonts w:ascii="Times New Roman" w:hAnsi="Times New Roman"/>
          <w:i/>
          <w:iCs/>
          <w:noProof/>
          <w:sz w:val="20"/>
          <w:szCs w:val="20"/>
        </w:rPr>
        <w:t>Journal of Power Sources</w:t>
      </w:r>
      <w:r w:rsidRPr="00D9673A">
        <w:rPr>
          <w:rFonts w:ascii="Times New Roman" w:hAnsi="Times New Roman"/>
          <w:noProof/>
          <w:sz w:val="20"/>
          <w:szCs w:val="20"/>
        </w:rPr>
        <w:t>,</w:t>
      </w:r>
      <w:r w:rsidRPr="00D9673A">
        <w:rPr>
          <w:rFonts w:ascii="Times New Roman" w:hAnsi="Times New Roman"/>
          <w:noProof/>
          <w:sz w:val="20"/>
          <w:szCs w:val="20"/>
          <w:lang w:val="id-ID"/>
        </w:rPr>
        <w:t xml:space="preserve"> </w:t>
      </w:r>
      <w:r w:rsidRPr="00D9673A">
        <w:rPr>
          <w:rFonts w:ascii="Times New Roman" w:hAnsi="Times New Roman"/>
          <w:noProof/>
          <w:sz w:val="20"/>
          <w:szCs w:val="20"/>
        </w:rPr>
        <w:t>195</w:t>
      </w:r>
      <w:r w:rsidRPr="00D9673A">
        <w:rPr>
          <w:rFonts w:ascii="Times New Roman" w:hAnsi="Times New Roman"/>
          <w:noProof/>
          <w:sz w:val="20"/>
          <w:szCs w:val="20"/>
          <w:lang w:val="id-ID"/>
        </w:rPr>
        <w:t>(</w:t>
      </w:r>
      <w:r w:rsidRPr="00D9673A">
        <w:rPr>
          <w:rFonts w:ascii="Times New Roman" w:hAnsi="Times New Roman"/>
          <w:noProof/>
          <w:sz w:val="20"/>
          <w:szCs w:val="20"/>
        </w:rPr>
        <w:t>3</w:t>
      </w:r>
      <w:r w:rsidRPr="00D9673A">
        <w:rPr>
          <w:rFonts w:ascii="Times New Roman" w:hAnsi="Times New Roman"/>
          <w:noProof/>
          <w:sz w:val="20"/>
          <w:szCs w:val="20"/>
          <w:lang w:val="id-ID"/>
        </w:rPr>
        <w:t xml:space="preserve">): </w:t>
      </w:r>
      <w:r w:rsidRPr="00D9673A">
        <w:rPr>
          <w:rFonts w:ascii="Times New Roman" w:hAnsi="Times New Roman"/>
          <w:noProof/>
          <w:sz w:val="20"/>
          <w:szCs w:val="20"/>
        </w:rPr>
        <w:t>762 – 768.</w:t>
      </w:r>
    </w:p>
    <w:p w:rsidR="00AC0033" w:rsidRPr="00D9673A" w:rsidRDefault="00AC0033" w:rsidP="00D9673A">
      <w:pPr>
        <w:spacing w:after="0" w:line="240" w:lineRule="auto"/>
        <w:ind w:left="360" w:hanging="360"/>
        <w:jc w:val="both"/>
        <w:rPr>
          <w:rFonts w:ascii="Times New Roman" w:hAnsi="Times New Roman"/>
          <w:noProof/>
          <w:sz w:val="20"/>
          <w:szCs w:val="20"/>
          <w:lang w:bidi="ar-SA"/>
        </w:rPr>
      </w:pPr>
    </w:p>
    <w:sectPr w:rsidR="00AC0033" w:rsidRPr="00D9673A" w:rsidSect="00515FA6">
      <w:headerReference w:type="even" r:id="rId18"/>
      <w:headerReference w:type="default" r:id="rId19"/>
      <w:footerReference w:type="even" r:id="rId20"/>
      <w:footerReference w:type="default" r:id="rId21"/>
      <w:pgSz w:w="12240" w:h="15840" w:code="1"/>
      <w:pgMar w:top="1800" w:right="1469" w:bottom="1699" w:left="1440" w:header="706" w:footer="706" w:gutter="0"/>
      <w:pgNumType w:start="67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2641D2">
      <w:rPr>
        <w:rFonts w:ascii="Times New Roman" w:hAnsi="Times New Roman"/>
        <w:noProof/>
      </w:rPr>
      <w:t>688</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2641D2">
      <w:rPr>
        <w:rFonts w:ascii="Times New Roman" w:hAnsi="Times New Roman"/>
        <w:noProof/>
      </w:rPr>
      <w:t>689</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D12" w:rsidRPr="00280D12" w:rsidRDefault="00280D12" w:rsidP="00280D12">
    <w:pPr>
      <w:spacing w:after="0" w:line="240" w:lineRule="auto"/>
      <w:ind w:left="1350" w:hanging="1350"/>
      <w:rPr>
        <w:rFonts w:ascii="Times New Roman" w:hAnsi="Times New Roman"/>
        <w:sz w:val="20"/>
        <w:szCs w:val="20"/>
      </w:rPr>
    </w:pPr>
    <w:r>
      <w:rPr>
        <w:rFonts w:ascii="Times New Roman" w:hAnsi="Times New Roman"/>
        <w:sz w:val="20"/>
        <w:szCs w:val="20"/>
      </w:rPr>
      <w:t>Purwanto et al</w:t>
    </w:r>
    <w:r w:rsidR="006B72B0" w:rsidRPr="00280D12">
      <w:rPr>
        <w:rFonts w:ascii="Times New Roman" w:hAnsi="Times New Roman"/>
        <w:sz w:val="20"/>
        <w:szCs w:val="20"/>
      </w:rPr>
      <w:t xml:space="preserve">: </w:t>
    </w:r>
    <w:r w:rsidR="00070F31" w:rsidRPr="00280D12">
      <w:rPr>
        <w:rFonts w:ascii="Times New Roman" w:hAnsi="Times New Roman"/>
        <w:sz w:val="20"/>
        <w:szCs w:val="20"/>
      </w:rPr>
      <w:t xml:space="preserve"> </w:t>
    </w:r>
    <w:r w:rsidRPr="00280D12">
      <w:rPr>
        <w:rFonts w:ascii="Times New Roman" w:hAnsi="Times New Roman"/>
        <w:sz w:val="20"/>
        <w:szCs w:val="20"/>
      </w:rPr>
      <w:t xml:space="preserve"> </w:t>
    </w:r>
    <w:r w:rsidRPr="00280D12">
      <w:rPr>
        <w:rFonts w:ascii="Times New Roman" w:hAnsi="Times New Roman"/>
        <w:sz w:val="20"/>
        <w:szCs w:val="20"/>
        <w:lang w:val="id-ID"/>
      </w:rPr>
      <w:t>CORRELATION BETWEEN PROTON CONDUCTIVITY,</w:t>
    </w:r>
    <w:r w:rsidRPr="00280D12">
      <w:rPr>
        <w:rFonts w:ascii="Times New Roman" w:hAnsi="Times New Roman"/>
        <w:sz w:val="20"/>
        <w:szCs w:val="20"/>
      </w:rPr>
      <w:t xml:space="preserve"> </w:t>
    </w:r>
    <w:r w:rsidRPr="00280D12">
      <w:rPr>
        <w:rFonts w:ascii="Times New Roman" w:hAnsi="Times New Roman"/>
        <w:sz w:val="20"/>
        <w:szCs w:val="20"/>
        <w:lang w:val="id-ID"/>
      </w:rPr>
      <w:t xml:space="preserve">HYDROPHILICITY, AND THERMAL STABILITY </w:t>
    </w:r>
    <w:r w:rsidRPr="00280D12">
      <w:rPr>
        <w:rFonts w:ascii="Times New Roman" w:hAnsi="Times New Roman"/>
        <w:sz w:val="20"/>
        <w:szCs w:val="20"/>
      </w:rPr>
      <w:t xml:space="preserve">OF </w:t>
    </w:r>
    <w:r w:rsidRPr="00280D12">
      <w:rPr>
        <w:rFonts w:ascii="Times New Roman" w:hAnsi="Times New Roman"/>
        <w:sz w:val="20"/>
        <w:szCs w:val="20"/>
        <w:lang w:val="id-ID"/>
      </w:rPr>
      <w:t>CHITOSAN</w:t>
    </w:r>
    <w:r w:rsidRPr="00280D12">
      <w:rPr>
        <w:rFonts w:ascii="Times New Roman" w:hAnsi="Times New Roman"/>
        <w:sz w:val="20"/>
        <w:szCs w:val="20"/>
      </w:rPr>
      <w:t xml:space="preserve">/MONTMORILLONITE COMPOSITE MEMBRANE </w:t>
    </w:r>
  </w:p>
  <w:p w:rsidR="00A14DB9" w:rsidRPr="00280D12" w:rsidRDefault="00280D12" w:rsidP="00280D12">
    <w:pPr>
      <w:spacing w:after="0" w:line="240" w:lineRule="auto"/>
      <w:ind w:left="1350"/>
      <w:rPr>
        <w:rFonts w:ascii="Times New Roman" w:hAnsi="Times New Roman"/>
        <w:sz w:val="20"/>
        <w:szCs w:val="20"/>
      </w:rPr>
    </w:pPr>
    <w:r w:rsidRPr="00280D12">
      <w:rPr>
        <w:rFonts w:ascii="Times New Roman" w:hAnsi="Times New Roman"/>
        <w:sz w:val="20"/>
        <w:szCs w:val="20"/>
        <w:lang w:val="id-ID"/>
      </w:rPr>
      <w:t>MODIFIED GPTMS AND THEIR PERFORMANCE IN</w:t>
    </w:r>
    <w:r w:rsidRPr="00280D12">
      <w:rPr>
        <w:rFonts w:ascii="Times New Roman" w:hAnsi="Times New Roman"/>
        <w:sz w:val="20"/>
        <w:szCs w:val="20"/>
      </w:rPr>
      <w:t xml:space="preserve"> DIRECT METHANOL FUEL CELL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21</w:t>
    </w:r>
    <w:r>
      <w:rPr>
        <w:rFonts w:ascii="Times New Roman" w:hAnsi="Times New Roman"/>
        <w:i/>
      </w:rPr>
      <w:t xml:space="preserve"> </w:t>
    </w:r>
    <w:r w:rsidR="000875CD">
      <w:rPr>
        <w:rFonts w:ascii="Times New Roman" w:hAnsi="Times New Roman"/>
        <w:i/>
        <w:lang w:val="en-US"/>
      </w:rPr>
      <w:t>No 3</w:t>
    </w:r>
    <w:r>
      <w:rPr>
        <w:rFonts w:ascii="Times New Roman" w:hAnsi="Times New Roman"/>
        <w:i/>
      </w:rPr>
      <w:t xml:space="preserve"> (201</w:t>
    </w:r>
    <w:r w:rsidR="00C234BA">
      <w:rPr>
        <w:rFonts w:ascii="Times New Roman" w:hAnsi="Times New Roman"/>
        <w:i/>
        <w:lang w:val="en-US"/>
      </w:rPr>
      <w:t>7</w:t>
    </w:r>
    <w:r w:rsidRPr="00D75B35">
      <w:rPr>
        <w:rFonts w:ascii="Times New Roman" w:hAnsi="Times New Roman"/>
        <w:i/>
      </w:rPr>
      <w:t xml:space="preserve">): </w:t>
    </w:r>
    <w:r w:rsidR="00515FA6">
      <w:rPr>
        <w:rFonts w:ascii="Times New Roman" w:hAnsi="Times New Roman"/>
        <w:i/>
        <w:lang w:val="en-US"/>
      </w:rPr>
      <w:t>675</w:t>
    </w:r>
    <w:r>
      <w:rPr>
        <w:rFonts w:ascii="Times New Roman" w:hAnsi="Times New Roman"/>
        <w:i/>
        <w:lang w:val="en-US"/>
      </w:rPr>
      <w:t xml:space="preserve"> </w:t>
    </w:r>
    <w:r w:rsidR="007A0583">
      <w:rPr>
        <w:rFonts w:ascii="Times New Roman" w:hAnsi="Times New Roman"/>
        <w:i/>
        <w:lang w:val="en-US"/>
      </w:rPr>
      <w:t>-</w:t>
    </w:r>
    <w:r w:rsidR="00515FA6">
      <w:rPr>
        <w:rFonts w:ascii="Times New Roman" w:hAnsi="Times New Roman"/>
        <w:i/>
        <w:lang w:val="en-US"/>
      </w:rPr>
      <w:t xml:space="preserve"> 689</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C234BA">
      <w:rPr>
        <w:rFonts w:ascii="Times New Roman" w:hAnsi="Times New Roman"/>
        <w:i/>
        <w:lang w:val="en-US"/>
      </w:rPr>
      <w:t>doi.org/10.17576/mjas-2017-21</w:t>
    </w:r>
    <w:r w:rsidR="00B91DE7">
      <w:rPr>
        <w:rFonts w:ascii="Times New Roman" w:hAnsi="Times New Roman"/>
        <w:i/>
        <w:lang w:val="en-US"/>
      </w:rPr>
      <w:t>0</w:t>
    </w:r>
    <w:r w:rsidR="000875CD">
      <w:rPr>
        <w:rFonts w:ascii="Times New Roman" w:hAnsi="Times New Roman"/>
        <w:i/>
        <w:lang w:val="en-US"/>
      </w:rPr>
      <w:t>3</w:t>
    </w:r>
    <w:r w:rsidR="00515FA6">
      <w:rPr>
        <w:rFonts w:ascii="Times New Roman" w:hAnsi="Times New Roman"/>
        <w:i/>
        <w:lang w:val="en-US"/>
      </w:rPr>
      <w:t>-17</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D04A1"/>
    <w:multiLevelType w:val="hybridMultilevel"/>
    <w:tmpl w:val="9402879E"/>
    <w:lvl w:ilvl="0" w:tplc="0421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330A"/>
    <w:rsid w:val="00070F31"/>
    <w:rsid w:val="00084936"/>
    <w:rsid w:val="000875CD"/>
    <w:rsid w:val="000C49FF"/>
    <w:rsid w:val="000D16A1"/>
    <w:rsid w:val="000D2B0C"/>
    <w:rsid w:val="000F3704"/>
    <w:rsid w:val="000F77DA"/>
    <w:rsid w:val="001068E8"/>
    <w:rsid w:val="001106D8"/>
    <w:rsid w:val="00117BCD"/>
    <w:rsid w:val="00180811"/>
    <w:rsid w:val="001D035A"/>
    <w:rsid w:val="001D3855"/>
    <w:rsid w:val="001D6F2C"/>
    <w:rsid w:val="002641D2"/>
    <w:rsid w:val="00277498"/>
    <w:rsid w:val="0028007D"/>
    <w:rsid w:val="00280D12"/>
    <w:rsid w:val="002860B7"/>
    <w:rsid w:val="00290F4D"/>
    <w:rsid w:val="002A2FC0"/>
    <w:rsid w:val="002B188F"/>
    <w:rsid w:val="002B3BD8"/>
    <w:rsid w:val="002E4795"/>
    <w:rsid w:val="002F3F91"/>
    <w:rsid w:val="00304767"/>
    <w:rsid w:val="00304B34"/>
    <w:rsid w:val="00333921"/>
    <w:rsid w:val="00361BAF"/>
    <w:rsid w:val="00362FCE"/>
    <w:rsid w:val="00367D1F"/>
    <w:rsid w:val="003B6019"/>
    <w:rsid w:val="003D4CDD"/>
    <w:rsid w:val="003D585B"/>
    <w:rsid w:val="003E7DA6"/>
    <w:rsid w:val="003F12FF"/>
    <w:rsid w:val="00401EB9"/>
    <w:rsid w:val="0047100E"/>
    <w:rsid w:val="004760D4"/>
    <w:rsid w:val="00476379"/>
    <w:rsid w:val="00494C46"/>
    <w:rsid w:val="004B43FF"/>
    <w:rsid w:val="004D7E25"/>
    <w:rsid w:val="005003CA"/>
    <w:rsid w:val="00502641"/>
    <w:rsid w:val="00515FA6"/>
    <w:rsid w:val="005C6768"/>
    <w:rsid w:val="005E4871"/>
    <w:rsid w:val="00601C8A"/>
    <w:rsid w:val="00623CB8"/>
    <w:rsid w:val="006257E5"/>
    <w:rsid w:val="00634C25"/>
    <w:rsid w:val="006416AB"/>
    <w:rsid w:val="0065447F"/>
    <w:rsid w:val="006768E9"/>
    <w:rsid w:val="00687982"/>
    <w:rsid w:val="006B3EC8"/>
    <w:rsid w:val="006B72B0"/>
    <w:rsid w:val="006D286E"/>
    <w:rsid w:val="006D695E"/>
    <w:rsid w:val="00725A6A"/>
    <w:rsid w:val="0078228E"/>
    <w:rsid w:val="0078592B"/>
    <w:rsid w:val="007943F3"/>
    <w:rsid w:val="007A0583"/>
    <w:rsid w:val="007A738C"/>
    <w:rsid w:val="007B1349"/>
    <w:rsid w:val="007D45AC"/>
    <w:rsid w:val="007E25BD"/>
    <w:rsid w:val="007E42B2"/>
    <w:rsid w:val="00802C35"/>
    <w:rsid w:val="0082181A"/>
    <w:rsid w:val="00825624"/>
    <w:rsid w:val="0083587A"/>
    <w:rsid w:val="00883CC3"/>
    <w:rsid w:val="008B470E"/>
    <w:rsid w:val="008B5904"/>
    <w:rsid w:val="008D29BF"/>
    <w:rsid w:val="008E1211"/>
    <w:rsid w:val="008E5BBF"/>
    <w:rsid w:val="008E6968"/>
    <w:rsid w:val="008F3D32"/>
    <w:rsid w:val="009211AF"/>
    <w:rsid w:val="0092736E"/>
    <w:rsid w:val="009357B8"/>
    <w:rsid w:val="009866F6"/>
    <w:rsid w:val="009D030D"/>
    <w:rsid w:val="00A111A6"/>
    <w:rsid w:val="00A14DB9"/>
    <w:rsid w:val="00A4762A"/>
    <w:rsid w:val="00A74A7E"/>
    <w:rsid w:val="00A91EFF"/>
    <w:rsid w:val="00AC0033"/>
    <w:rsid w:val="00AD1B8A"/>
    <w:rsid w:val="00AE713F"/>
    <w:rsid w:val="00AF2305"/>
    <w:rsid w:val="00AF2821"/>
    <w:rsid w:val="00B1121C"/>
    <w:rsid w:val="00B25B65"/>
    <w:rsid w:val="00B2770A"/>
    <w:rsid w:val="00B314AD"/>
    <w:rsid w:val="00B75BF6"/>
    <w:rsid w:val="00B7735A"/>
    <w:rsid w:val="00B91DE7"/>
    <w:rsid w:val="00BA1595"/>
    <w:rsid w:val="00BA1F7B"/>
    <w:rsid w:val="00BB58AF"/>
    <w:rsid w:val="00BD50E3"/>
    <w:rsid w:val="00BE7C30"/>
    <w:rsid w:val="00C055BF"/>
    <w:rsid w:val="00C2226A"/>
    <w:rsid w:val="00C234BA"/>
    <w:rsid w:val="00C57BB1"/>
    <w:rsid w:val="00C94D92"/>
    <w:rsid w:val="00C97340"/>
    <w:rsid w:val="00CA513F"/>
    <w:rsid w:val="00CB3AA6"/>
    <w:rsid w:val="00CC20C2"/>
    <w:rsid w:val="00CF05FF"/>
    <w:rsid w:val="00D340BB"/>
    <w:rsid w:val="00D505D5"/>
    <w:rsid w:val="00D75B35"/>
    <w:rsid w:val="00D76E09"/>
    <w:rsid w:val="00D9673A"/>
    <w:rsid w:val="00D9736F"/>
    <w:rsid w:val="00D9792A"/>
    <w:rsid w:val="00DD377F"/>
    <w:rsid w:val="00E25547"/>
    <w:rsid w:val="00E3287E"/>
    <w:rsid w:val="00E54D12"/>
    <w:rsid w:val="00E66197"/>
    <w:rsid w:val="00F31093"/>
    <w:rsid w:val="00F40AA4"/>
    <w:rsid w:val="00F412AF"/>
    <w:rsid w:val="00F43667"/>
    <w:rsid w:val="00F447A7"/>
    <w:rsid w:val="00F4760B"/>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customStyle="1" w:styleId="TAMainText">
    <w:name w:val="TA_Main_Text"/>
    <w:basedOn w:val="Normal"/>
    <w:link w:val="TAMainTextChar"/>
    <w:rsid w:val="00280D12"/>
    <w:pPr>
      <w:spacing w:after="0" w:line="220" w:lineRule="exact"/>
      <w:ind w:firstLine="187"/>
      <w:jc w:val="both"/>
    </w:pPr>
    <w:rPr>
      <w:rFonts w:ascii="Times" w:hAnsi="Times"/>
      <w:sz w:val="18"/>
      <w:szCs w:val="20"/>
      <w:lang w:eastAsia="ko-KR" w:bidi="ar-SA"/>
    </w:rPr>
  </w:style>
  <w:style w:type="character" w:customStyle="1" w:styleId="TAMainTextChar">
    <w:name w:val="TA_Main_Text Char"/>
    <w:link w:val="TAMainText"/>
    <w:rsid w:val="00280D12"/>
    <w:rPr>
      <w:rFonts w:ascii="Times" w:eastAsia="Times New Roman" w:hAnsi="Times"/>
      <w:sz w:val="18"/>
      <w:lang w:eastAsia="ko-KR"/>
    </w:rPr>
  </w:style>
  <w:style w:type="paragraph" w:customStyle="1" w:styleId="IEEEParagraph">
    <w:name w:val="IEEE Paragraph"/>
    <w:basedOn w:val="Normal"/>
    <w:link w:val="IEEEParagraphChar"/>
    <w:rsid w:val="00280D12"/>
    <w:pPr>
      <w:adjustRightInd w:val="0"/>
      <w:snapToGrid w:val="0"/>
      <w:spacing w:after="0" w:line="240" w:lineRule="auto"/>
      <w:ind w:firstLine="216"/>
      <w:jc w:val="both"/>
    </w:pPr>
    <w:rPr>
      <w:rFonts w:ascii="Times New Roman" w:eastAsia="SimSun" w:hAnsi="Times New Roman"/>
      <w:sz w:val="20"/>
      <w:szCs w:val="24"/>
      <w:lang w:val="en-MY" w:eastAsia="zh-CN" w:bidi="ar-SA"/>
    </w:rPr>
  </w:style>
  <w:style w:type="character" w:customStyle="1" w:styleId="IEEEParagraphChar">
    <w:name w:val="IEEE Paragraph Char"/>
    <w:link w:val="IEEEParagraph"/>
    <w:rsid w:val="00280D12"/>
    <w:rPr>
      <w:rFonts w:ascii="Times New Roman" w:eastAsia="SimSun" w:hAnsi="Times New Roman"/>
      <w:szCs w:val="24"/>
      <w:lang w:val="en-MY" w:eastAsia="zh-CN"/>
    </w:rPr>
  </w:style>
  <w:style w:type="character" w:customStyle="1" w:styleId="hps">
    <w:name w:val="hps"/>
    <w:basedOn w:val="DefaultParagraphFont"/>
    <w:rsid w:val="004710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customStyle="1" w:styleId="TAMainText">
    <w:name w:val="TA_Main_Text"/>
    <w:basedOn w:val="Normal"/>
    <w:link w:val="TAMainTextChar"/>
    <w:rsid w:val="00280D12"/>
    <w:pPr>
      <w:spacing w:after="0" w:line="220" w:lineRule="exact"/>
      <w:ind w:firstLine="187"/>
      <w:jc w:val="both"/>
    </w:pPr>
    <w:rPr>
      <w:rFonts w:ascii="Times" w:hAnsi="Times"/>
      <w:sz w:val="18"/>
      <w:szCs w:val="20"/>
      <w:lang w:eastAsia="ko-KR" w:bidi="ar-SA"/>
    </w:rPr>
  </w:style>
  <w:style w:type="character" w:customStyle="1" w:styleId="TAMainTextChar">
    <w:name w:val="TA_Main_Text Char"/>
    <w:link w:val="TAMainText"/>
    <w:rsid w:val="00280D12"/>
    <w:rPr>
      <w:rFonts w:ascii="Times" w:eastAsia="Times New Roman" w:hAnsi="Times"/>
      <w:sz w:val="18"/>
      <w:lang w:eastAsia="ko-KR"/>
    </w:rPr>
  </w:style>
  <w:style w:type="paragraph" w:customStyle="1" w:styleId="IEEEParagraph">
    <w:name w:val="IEEE Paragraph"/>
    <w:basedOn w:val="Normal"/>
    <w:link w:val="IEEEParagraphChar"/>
    <w:rsid w:val="00280D12"/>
    <w:pPr>
      <w:adjustRightInd w:val="0"/>
      <w:snapToGrid w:val="0"/>
      <w:spacing w:after="0" w:line="240" w:lineRule="auto"/>
      <w:ind w:firstLine="216"/>
      <w:jc w:val="both"/>
    </w:pPr>
    <w:rPr>
      <w:rFonts w:ascii="Times New Roman" w:eastAsia="SimSun" w:hAnsi="Times New Roman"/>
      <w:sz w:val="20"/>
      <w:szCs w:val="24"/>
      <w:lang w:val="en-MY" w:eastAsia="zh-CN" w:bidi="ar-SA"/>
    </w:rPr>
  </w:style>
  <w:style w:type="character" w:customStyle="1" w:styleId="IEEEParagraphChar">
    <w:name w:val="IEEE Paragraph Char"/>
    <w:link w:val="IEEEParagraph"/>
    <w:rsid w:val="00280D12"/>
    <w:rPr>
      <w:rFonts w:ascii="Times New Roman" w:eastAsia="SimSun" w:hAnsi="Times New Roman"/>
      <w:szCs w:val="24"/>
      <w:lang w:val="en-MY" w:eastAsia="zh-CN"/>
    </w:rPr>
  </w:style>
  <w:style w:type="character" w:customStyle="1" w:styleId="hps">
    <w:name w:val="hps"/>
    <w:basedOn w:val="DefaultParagraphFont"/>
    <w:rsid w:val="004710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228BA4-BACF-4027-BBCA-6DD726D66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15</Pages>
  <Words>7054</Words>
  <Characters>40395</Characters>
  <Application>Microsoft Office Word</Application>
  <DocSecurity>0</DocSecurity>
  <Lines>725</Lines>
  <Paragraphs>204</Paragraphs>
  <ScaleCrop>false</ScaleCrop>
  <HeadingPairs>
    <vt:vector size="2" baseType="variant">
      <vt:variant>
        <vt:lpstr>Title</vt:lpstr>
      </vt:variant>
      <vt:variant>
        <vt:i4>1</vt:i4>
      </vt:variant>
    </vt:vector>
  </HeadingPairs>
  <TitlesOfParts>
    <vt:vector size="1" baseType="lpstr">
      <vt:lpstr>MJAS Vol 21 No 3 (2017)</vt:lpstr>
    </vt:vector>
  </TitlesOfParts>
  <Company>UKM</Company>
  <LinksUpToDate>false</LinksUpToDate>
  <CharactersWithSpaces>47918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3 (2017)</dc:title>
  <dc:creator>Harun Hj Hamzah</dc:creator>
  <cp:lastModifiedBy>Harun Hamzah</cp:lastModifiedBy>
  <cp:revision>19</cp:revision>
  <cp:lastPrinted>2017-06-19T04:26:00Z</cp:lastPrinted>
  <dcterms:created xsi:type="dcterms:W3CDTF">2017-06-04T00:03:00Z</dcterms:created>
  <dcterms:modified xsi:type="dcterms:W3CDTF">2017-06-19T04:26:00Z</dcterms:modified>
</cp:coreProperties>
</file>