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6F9" w:rsidRDefault="00E626F9" w:rsidP="00E626F9">
      <w:pPr>
        <w:spacing w:after="0" w:line="240" w:lineRule="auto"/>
        <w:rPr>
          <w:rFonts w:ascii="Times New Roman" w:hAnsi="Times New Roman"/>
          <w:sz w:val="24"/>
          <w:lang w:val="en-GB"/>
        </w:rPr>
      </w:pPr>
      <w:r>
        <w:rPr>
          <w:rFonts w:ascii="Times New Roman" w:hAnsi="Times New Roman"/>
          <w:sz w:val="24"/>
          <w:lang w:val="en-GB"/>
        </w:rPr>
        <w:t>Malaysian Journal of Analytical Sciences Vol 21 No 5 (2017): 1054 - 1064</w:t>
      </w:r>
    </w:p>
    <w:p w:rsidR="00E626F9" w:rsidRDefault="00E626F9" w:rsidP="00E626F9">
      <w:pPr>
        <w:spacing w:after="0" w:line="240" w:lineRule="auto"/>
        <w:rPr>
          <w:rFonts w:ascii="Times New Roman" w:hAnsi="Times New Roman"/>
          <w:sz w:val="24"/>
          <w:lang w:val="en-GB"/>
        </w:rPr>
      </w:pPr>
    </w:p>
    <w:p w:rsidR="00E626F9" w:rsidRDefault="00E626F9" w:rsidP="00E626F9">
      <w:pPr>
        <w:spacing w:after="0" w:line="240" w:lineRule="auto"/>
        <w:rPr>
          <w:rFonts w:ascii="Times New Roman" w:hAnsi="Times New Roman"/>
          <w:sz w:val="24"/>
          <w:lang w:val="en-GB"/>
        </w:rPr>
      </w:pPr>
    </w:p>
    <w:p w:rsidR="00E626F9" w:rsidRDefault="00E626F9" w:rsidP="00E626F9">
      <w:pPr>
        <w:spacing w:after="0" w:line="240" w:lineRule="auto"/>
        <w:rPr>
          <w:rFonts w:ascii="Times New Roman" w:hAnsi="Times New Roman"/>
          <w:sz w:val="24"/>
          <w:lang w:val="en-GB"/>
        </w:rPr>
      </w:pPr>
    </w:p>
    <w:p w:rsidR="00E626F9" w:rsidRPr="00E626F9" w:rsidRDefault="00E626F9" w:rsidP="00E626F9">
      <w:pPr>
        <w:spacing w:after="0" w:line="240" w:lineRule="auto"/>
        <w:jc w:val="center"/>
        <w:rPr>
          <w:rFonts w:ascii="Times New Roman" w:hAnsi="Times New Roman"/>
          <w:sz w:val="28"/>
          <w:szCs w:val="28"/>
          <w:lang w:val="en-GB"/>
        </w:rPr>
      </w:pPr>
      <w:r w:rsidRPr="00E626F9">
        <w:rPr>
          <w:rFonts w:ascii="Times New Roman" w:hAnsi="Times New Roman"/>
          <w:sz w:val="28"/>
          <w:szCs w:val="28"/>
          <w:lang w:val="en-GB"/>
        </w:rPr>
        <w:t xml:space="preserve">ISOLATION AND CHARACTERISATION OF MICROPLASTIC ABUNDANCE IN </w:t>
      </w:r>
      <w:r w:rsidRPr="00E626F9">
        <w:rPr>
          <w:rFonts w:ascii="Times New Roman" w:hAnsi="Times New Roman"/>
          <w:i/>
          <w:sz w:val="28"/>
          <w:szCs w:val="28"/>
          <w:lang w:val="en-GB"/>
        </w:rPr>
        <w:t>Lates calcarifer</w:t>
      </w:r>
      <w:r w:rsidRPr="00E626F9">
        <w:rPr>
          <w:rFonts w:ascii="Times New Roman" w:hAnsi="Times New Roman"/>
          <w:sz w:val="28"/>
          <w:szCs w:val="28"/>
          <w:lang w:val="en-GB"/>
        </w:rPr>
        <w:t xml:space="preserve"> FROM SETIU WETLANDS, MALAYSIA</w:t>
      </w:r>
    </w:p>
    <w:p w:rsidR="00E626F9" w:rsidRPr="0095642E" w:rsidRDefault="00E626F9" w:rsidP="00E626F9">
      <w:pPr>
        <w:spacing w:after="0" w:line="240" w:lineRule="auto"/>
        <w:jc w:val="center"/>
        <w:rPr>
          <w:rFonts w:ascii="Times New Roman" w:hAnsi="Times New Roman"/>
          <w:sz w:val="24"/>
          <w:lang w:val="en-GB"/>
        </w:rPr>
      </w:pPr>
    </w:p>
    <w:p w:rsidR="00E626F9" w:rsidRPr="0095642E" w:rsidRDefault="00E626F9" w:rsidP="00E626F9">
      <w:pPr>
        <w:spacing w:after="0" w:line="240" w:lineRule="auto"/>
        <w:jc w:val="center"/>
        <w:rPr>
          <w:rFonts w:ascii="Times New Roman" w:hAnsi="Times New Roman"/>
          <w:noProof/>
          <w:sz w:val="24"/>
          <w:lang w:val="es-ES"/>
        </w:rPr>
      </w:pPr>
      <w:r w:rsidRPr="0095642E">
        <w:rPr>
          <w:rFonts w:ascii="Times New Roman" w:hAnsi="Times New Roman"/>
          <w:sz w:val="24"/>
          <w:lang w:val="fr-FR"/>
        </w:rPr>
        <w:t>(</w:t>
      </w:r>
      <w:r w:rsidRPr="0095642E">
        <w:rPr>
          <w:rFonts w:ascii="Times New Roman" w:hAnsi="Times New Roman"/>
          <w:noProof/>
          <w:sz w:val="24"/>
          <w:lang w:val="es-ES"/>
        </w:rPr>
        <w:t xml:space="preserve">Pemisahan dan Pencirian Plastik-Mikro di dalam </w:t>
      </w:r>
      <w:r w:rsidRPr="0095642E">
        <w:rPr>
          <w:rFonts w:ascii="Times New Roman" w:hAnsi="Times New Roman"/>
          <w:i/>
          <w:noProof/>
          <w:sz w:val="24"/>
          <w:lang w:val="es-ES"/>
        </w:rPr>
        <w:t>Lates calcarifer</w:t>
      </w:r>
      <w:r w:rsidRPr="0095642E">
        <w:rPr>
          <w:rFonts w:ascii="Times New Roman" w:hAnsi="Times New Roman"/>
          <w:noProof/>
          <w:sz w:val="24"/>
          <w:lang w:val="es-ES"/>
        </w:rPr>
        <w:t xml:space="preserve"> dari </w:t>
      </w:r>
    </w:p>
    <w:p w:rsidR="00E626F9" w:rsidRPr="0095642E" w:rsidRDefault="00E626F9" w:rsidP="00E626F9">
      <w:pPr>
        <w:spacing w:after="0" w:line="240" w:lineRule="auto"/>
        <w:jc w:val="center"/>
        <w:rPr>
          <w:rFonts w:ascii="Times New Roman" w:hAnsi="Times New Roman"/>
          <w:noProof/>
          <w:sz w:val="24"/>
          <w:lang w:val="es-ES"/>
        </w:rPr>
      </w:pPr>
      <w:r w:rsidRPr="0095642E">
        <w:rPr>
          <w:rFonts w:ascii="Times New Roman" w:hAnsi="Times New Roman"/>
          <w:noProof/>
          <w:sz w:val="24"/>
          <w:lang w:val="es-ES"/>
        </w:rPr>
        <w:t>Tanah Bencah Setiu, Malaysia)</w:t>
      </w:r>
    </w:p>
    <w:p w:rsidR="00E626F9" w:rsidRPr="00BA2982" w:rsidRDefault="00E626F9" w:rsidP="00E626F9">
      <w:pPr>
        <w:spacing w:after="0" w:line="240" w:lineRule="auto"/>
        <w:jc w:val="center"/>
        <w:rPr>
          <w:rFonts w:ascii="Times New Roman" w:hAnsi="Times New Roman"/>
          <w:noProof/>
          <w:sz w:val="20"/>
          <w:szCs w:val="20"/>
          <w:lang w:val="es-ES"/>
        </w:rPr>
      </w:pPr>
    </w:p>
    <w:p w:rsidR="00E626F9" w:rsidRPr="0095642E" w:rsidRDefault="00E626F9" w:rsidP="00E626F9">
      <w:pPr>
        <w:spacing w:after="0" w:line="240" w:lineRule="auto"/>
        <w:jc w:val="center"/>
        <w:rPr>
          <w:rFonts w:ascii="Times New Roman" w:hAnsi="Times New Roman"/>
          <w:sz w:val="20"/>
          <w:lang w:val="es-ES"/>
        </w:rPr>
      </w:pPr>
      <w:r w:rsidRPr="0095642E">
        <w:rPr>
          <w:rFonts w:ascii="Times New Roman" w:hAnsi="Times New Roman"/>
          <w:sz w:val="20"/>
          <w:lang w:val="es-ES"/>
        </w:rPr>
        <w:t>Yusof Shuaib Ibrahim</w:t>
      </w:r>
      <w:r w:rsidRPr="00BA2982">
        <w:rPr>
          <w:rFonts w:ascii="Times New Roman" w:hAnsi="Times New Roman"/>
          <w:sz w:val="20"/>
          <w:lang w:val="es-ES"/>
        </w:rPr>
        <w:t>*</w:t>
      </w:r>
      <w:r w:rsidRPr="0095642E">
        <w:rPr>
          <w:rFonts w:ascii="Times New Roman" w:hAnsi="Times New Roman"/>
          <w:sz w:val="20"/>
          <w:lang w:val="es-ES"/>
        </w:rPr>
        <w:t>, Ruthra Rathnam, Sabiqah Tuan Anuar, Wan Mohd Afiq Wan Mohd Khalik</w:t>
      </w:r>
    </w:p>
    <w:p w:rsidR="00E626F9" w:rsidRPr="00E626F9" w:rsidRDefault="00E626F9" w:rsidP="00E626F9">
      <w:pPr>
        <w:spacing w:after="0" w:line="240" w:lineRule="auto"/>
        <w:jc w:val="center"/>
        <w:rPr>
          <w:rFonts w:ascii="Times New Roman" w:hAnsi="Times New Roman"/>
          <w:noProof/>
          <w:sz w:val="18"/>
          <w:szCs w:val="18"/>
          <w:lang w:bidi="ar-SA"/>
        </w:rPr>
      </w:pPr>
    </w:p>
    <w:p w:rsidR="00E626F9" w:rsidRPr="00E626F9" w:rsidRDefault="00E626F9" w:rsidP="00E626F9">
      <w:pPr>
        <w:spacing w:after="0" w:line="240" w:lineRule="auto"/>
        <w:jc w:val="center"/>
        <w:rPr>
          <w:rFonts w:ascii="Times New Roman" w:hAnsi="Times New Roman"/>
          <w:i/>
          <w:sz w:val="20"/>
          <w:szCs w:val="20"/>
          <w:lang w:val="en-GB"/>
        </w:rPr>
      </w:pPr>
      <w:r w:rsidRPr="00E626F9">
        <w:rPr>
          <w:rFonts w:ascii="Times New Roman" w:hAnsi="Times New Roman"/>
          <w:i/>
          <w:sz w:val="20"/>
          <w:szCs w:val="20"/>
          <w:lang w:val="en-GB"/>
        </w:rPr>
        <w:t xml:space="preserve">School of Marine and Environmental Sciences, </w:t>
      </w:r>
    </w:p>
    <w:p w:rsidR="00E626F9" w:rsidRPr="00E626F9" w:rsidRDefault="00E626F9" w:rsidP="00E626F9">
      <w:pPr>
        <w:spacing w:after="0" w:line="240" w:lineRule="auto"/>
        <w:jc w:val="center"/>
        <w:rPr>
          <w:rFonts w:ascii="Times New Roman" w:hAnsi="Times New Roman"/>
          <w:i/>
          <w:sz w:val="20"/>
          <w:szCs w:val="20"/>
          <w:lang w:val="en-GB"/>
        </w:rPr>
      </w:pPr>
      <w:r w:rsidRPr="00E626F9">
        <w:rPr>
          <w:rFonts w:ascii="Times New Roman" w:hAnsi="Times New Roman"/>
          <w:i/>
          <w:sz w:val="20"/>
          <w:szCs w:val="20"/>
          <w:lang w:val="en-GB"/>
        </w:rPr>
        <w:t>Universiti Malaysia Terengganu, 21030 Kuala Nerus, Terengganu, Malaysia</w:t>
      </w:r>
    </w:p>
    <w:p w:rsidR="00E626F9" w:rsidRPr="00E626F9" w:rsidRDefault="00E626F9" w:rsidP="00E626F9">
      <w:pPr>
        <w:spacing w:after="0" w:line="240" w:lineRule="auto"/>
        <w:jc w:val="center"/>
        <w:rPr>
          <w:rFonts w:ascii="Times New Roman" w:hAnsi="Times New Roman"/>
          <w:noProof/>
          <w:sz w:val="18"/>
          <w:szCs w:val="18"/>
          <w:lang w:bidi="ar-SA"/>
        </w:rPr>
      </w:pPr>
    </w:p>
    <w:p w:rsidR="00E626F9" w:rsidRPr="00E626F9" w:rsidRDefault="00E626F9" w:rsidP="00E626F9">
      <w:pPr>
        <w:spacing w:after="0" w:line="240" w:lineRule="auto"/>
        <w:jc w:val="center"/>
        <w:rPr>
          <w:rFonts w:ascii="Times New Roman" w:hAnsi="Times New Roman"/>
          <w:i/>
          <w:noProof/>
          <w:sz w:val="20"/>
          <w:szCs w:val="20"/>
          <w:lang w:bidi="ar-SA"/>
        </w:rPr>
      </w:pPr>
      <w:r w:rsidRPr="00E626F9">
        <w:rPr>
          <w:rFonts w:ascii="Times New Roman" w:hAnsi="Times New Roman"/>
          <w:i/>
          <w:noProof/>
          <w:sz w:val="20"/>
          <w:szCs w:val="20"/>
          <w:lang w:bidi="ar-SA"/>
        </w:rPr>
        <w:t xml:space="preserve">*Corresponding author:  </w:t>
      </w:r>
      <w:r w:rsidRPr="00E626F9">
        <w:rPr>
          <w:rFonts w:ascii="Times New Roman" w:hAnsi="Times New Roman"/>
          <w:i/>
          <w:sz w:val="20"/>
          <w:szCs w:val="20"/>
          <w:lang w:val="en-GB"/>
        </w:rPr>
        <w:t>yusofshuaib@umt.edu.my</w:t>
      </w:r>
    </w:p>
    <w:p w:rsidR="00E626F9" w:rsidRPr="00E626F9" w:rsidRDefault="00E626F9" w:rsidP="00E626F9">
      <w:pPr>
        <w:spacing w:after="0" w:line="240" w:lineRule="auto"/>
        <w:jc w:val="center"/>
        <w:rPr>
          <w:rFonts w:ascii="Times New Roman" w:hAnsi="Times New Roman"/>
          <w:noProof/>
          <w:sz w:val="18"/>
          <w:szCs w:val="18"/>
          <w:lang w:bidi="ar-SA"/>
        </w:rPr>
      </w:pPr>
    </w:p>
    <w:p w:rsidR="00E626F9" w:rsidRPr="00E626F9" w:rsidRDefault="00E626F9" w:rsidP="00E626F9">
      <w:pPr>
        <w:spacing w:after="0" w:line="240" w:lineRule="auto"/>
        <w:jc w:val="center"/>
        <w:rPr>
          <w:rFonts w:ascii="Times New Roman" w:hAnsi="Times New Roman"/>
          <w:noProof/>
          <w:sz w:val="18"/>
          <w:szCs w:val="18"/>
          <w:lang w:bidi="ar-SA"/>
        </w:rPr>
      </w:pPr>
    </w:p>
    <w:p w:rsidR="00E626F9" w:rsidRPr="00E626F9" w:rsidRDefault="00E626F9" w:rsidP="00E626F9">
      <w:pPr>
        <w:spacing w:after="0" w:line="240" w:lineRule="auto"/>
        <w:jc w:val="center"/>
        <w:rPr>
          <w:rFonts w:ascii="Times New Roman" w:hAnsi="Times New Roman"/>
          <w:noProof/>
          <w:sz w:val="20"/>
          <w:szCs w:val="20"/>
          <w:lang w:bidi="ar-SA"/>
        </w:rPr>
      </w:pPr>
      <w:r w:rsidRPr="00E626F9">
        <w:rPr>
          <w:rFonts w:ascii="Times New Roman" w:hAnsi="Times New Roman"/>
          <w:noProof/>
          <w:sz w:val="20"/>
          <w:szCs w:val="20"/>
          <w:lang w:bidi="ar-SA"/>
        </w:rPr>
        <w:t>Received: 20 July 2017; Accepted: 14 September 2017</w:t>
      </w:r>
    </w:p>
    <w:p w:rsidR="00E626F9" w:rsidRPr="00E626F9" w:rsidRDefault="00E626F9" w:rsidP="00E626F9">
      <w:pPr>
        <w:spacing w:after="0" w:line="240" w:lineRule="auto"/>
        <w:jc w:val="center"/>
        <w:rPr>
          <w:rFonts w:ascii="Times New Roman" w:hAnsi="Times New Roman"/>
          <w:noProof/>
          <w:sz w:val="20"/>
          <w:szCs w:val="20"/>
          <w:lang w:bidi="ar-SA"/>
        </w:rPr>
      </w:pPr>
    </w:p>
    <w:p w:rsidR="00E626F9" w:rsidRPr="00E626F9" w:rsidRDefault="00E626F9" w:rsidP="00E626F9">
      <w:pPr>
        <w:spacing w:after="0" w:line="240" w:lineRule="auto"/>
        <w:jc w:val="center"/>
        <w:rPr>
          <w:rFonts w:ascii="Times New Roman" w:hAnsi="Times New Roman"/>
          <w:noProof/>
          <w:sz w:val="20"/>
          <w:szCs w:val="20"/>
          <w:lang w:bidi="ar-SA"/>
        </w:rPr>
      </w:pPr>
    </w:p>
    <w:p w:rsidR="00E626F9" w:rsidRPr="00E626F9" w:rsidRDefault="00E626F9" w:rsidP="00E626F9">
      <w:pPr>
        <w:spacing w:after="0" w:line="240" w:lineRule="auto"/>
        <w:jc w:val="center"/>
        <w:rPr>
          <w:rFonts w:ascii="Times New Roman" w:hAnsi="Times New Roman"/>
          <w:b/>
          <w:noProof/>
          <w:sz w:val="20"/>
          <w:szCs w:val="20"/>
          <w:lang w:bidi="ar-SA"/>
        </w:rPr>
      </w:pPr>
      <w:r w:rsidRPr="00E626F9">
        <w:rPr>
          <w:rFonts w:ascii="Times New Roman" w:hAnsi="Times New Roman"/>
          <w:b/>
          <w:noProof/>
          <w:sz w:val="20"/>
          <w:szCs w:val="20"/>
          <w:lang w:bidi="ar-SA"/>
        </w:rPr>
        <w:t>Abstract</w:t>
      </w:r>
    </w:p>
    <w:p w:rsidR="00E626F9" w:rsidRPr="00E626F9" w:rsidRDefault="00E626F9" w:rsidP="00E626F9">
      <w:pPr>
        <w:spacing w:after="0" w:line="240" w:lineRule="auto"/>
        <w:jc w:val="both"/>
        <w:rPr>
          <w:rFonts w:ascii="Times New Roman" w:hAnsi="Times New Roman"/>
          <w:sz w:val="20"/>
          <w:szCs w:val="20"/>
          <w:lang w:val="en-GB"/>
        </w:rPr>
      </w:pPr>
      <w:r w:rsidRPr="00E626F9">
        <w:rPr>
          <w:rFonts w:ascii="Times New Roman" w:hAnsi="Times New Roman"/>
          <w:sz w:val="20"/>
          <w:szCs w:val="20"/>
          <w:lang w:val="en-GB"/>
        </w:rPr>
        <w:t>The presence of microplastics (&lt;1 mm) in wild and cage-cultured Asian sea bass (</w:t>
      </w:r>
      <w:r w:rsidRPr="00E626F9">
        <w:rPr>
          <w:rFonts w:ascii="Times New Roman" w:hAnsi="Times New Roman"/>
          <w:i/>
          <w:sz w:val="20"/>
          <w:szCs w:val="20"/>
          <w:lang w:val="en-GB"/>
        </w:rPr>
        <w:t>Lates calcarifer</w:t>
      </w:r>
      <w:r w:rsidRPr="00E626F9">
        <w:rPr>
          <w:rFonts w:ascii="Times New Roman" w:hAnsi="Times New Roman"/>
          <w:sz w:val="20"/>
          <w:szCs w:val="20"/>
          <w:lang w:val="en-GB"/>
        </w:rPr>
        <w:t xml:space="preserve">) was successfully studied. Fish samples were collected from Setiu Wetlands in October 2016. Microplastics were isolated from fish samples using the alkaline solution method (10 M of NaOH solution). Microplastics were sorted visually according to their shapes and colours after being observed under dissecting microscope. A total of 4,498 pieces of microplastics were identified and threadlike shape was the most abundant microplastic particles found during this study. The identification of functional groups in the composition of microplastics was achieved using Fourier transform infrared (FTIR) spectroscopy. Microplastics, with the presence of strong peaks at </w:t>
      </w:r>
      <w:r w:rsidRPr="00E626F9">
        <w:rPr>
          <w:rFonts w:ascii="Times New Roman" w:hAnsi="Times New Roman"/>
          <w:i/>
          <w:sz w:val="20"/>
          <w:szCs w:val="20"/>
          <w:lang w:val="en-GB"/>
        </w:rPr>
        <w:t>ʋ</w:t>
      </w:r>
      <w:r w:rsidRPr="00E626F9">
        <w:rPr>
          <w:rFonts w:ascii="Times New Roman" w:hAnsi="Times New Roman"/>
          <w:sz w:val="20"/>
          <w:szCs w:val="20"/>
          <w:lang w:val="en-GB"/>
        </w:rPr>
        <w:t>=3342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(N-H str), 1510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(N-H bend) and </w:t>
      </w:r>
      <w:r w:rsidRPr="00E626F9">
        <w:rPr>
          <w:rFonts w:ascii="Times New Roman" w:hAnsi="Times New Roman"/>
          <w:i/>
          <w:sz w:val="20"/>
          <w:szCs w:val="20"/>
          <w:lang w:val="en-GB"/>
        </w:rPr>
        <w:t>ʋ</w:t>
      </w:r>
      <w:r w:rsidRPr="00E626F9">
        <w:rPr>
          <w:rFonts w:ascii="Times New Roman" w:hAnsi="Times New Roman"/>
          <w:sz w:val="20"/>
          <w:szCs w:val="20"/>
          <w:lang w:val="en-GB"/>
        </w:rPr>
        <w:t>=1706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(C=O str) are associated with the materials consist of polyamide. Additionally, peaks related to the polyvinyl alcohol groups are recorded at </w:t>
      </w:r>
      <w:r w:rsidRPr="00E626F9">
        <w:rPr>
          <w:rFonts w:ascii="Times New Roman" w:hAnsi="Times New Roman"/>
          <w:i/>
          <w:sz w:val="20"/>
          <w:szCs w:val="20"/>
          <w:lang w:val="en-GB"/>
        </w:rPr>
        <w:t>ʋ</w:t>
      </w:r>
      <w:r w:rsidRPr="00E626F9">
        <w:rPr>
          <w:rFonts w:ascii="Times New Roman" w:hAnsi="Times New Roman"/>
          <w:sz w:val="20"/>
          <w:szCs w:val="20"/>
          <w:lang w:val="en-GB"/>
        </w:rPr>
        <w:t>= 3321 – 4323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(O-H str), 1706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(C=O str), 1219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(O-H wag) and </w:t>
      </w:r>
      <w:r w:rsidRPr="00E626F9">
        <w:rPr>
          <w:rFonts w:ascii="Times New Roman" w:hAnsi="Times New Roman"/>
          <w:i/>
          <w:sz w:val="20"/>
          <w:szCs w:val="20"/>
          <w:lang w:val="en-GB"/>
        </w:rPr>
        <w:t>ʋ</w:t>
      </w:r>
      <w:r w:rsidRPr="00E626F9">
        <w:rPr>
          <w:rFonts w:ascii="Times New Roman" w:hAnsi="Times New Roman"/>
          <w:sz w:val="20"/>
          <w:szCs w:val="20"/>
          <w:lang w:val="en-GB"/>
        </w:rPr>
        <w:t>=1028 – 1128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(C-O str). The abundance levels of microplastics ingested by wild and cage-cultured fishes are statistically significantly different, p &lt;0.05.</w:t>
      </w:r>
    </w:p>
    <w:p w:rsidR="00E626F9" w:rsidRPr="00E626F9" w:rsidRDefault="00E626F9" w:rsidP="00E626F9">
      <w:pPr>
        <w:spacing w:after="0" w:line="240" w:lineRule="auto"/>
        <w:jc w:val="both"/>
        <w:rPr>
          <w:rFonts w:ascii="Times New Roman" w:hAnsi="Times New Roman"/>
          <w:sz w:val="20"/>
          <w:szCs w:val="20"/>
          <w:lang w:val="en-GB"/>
        </w:rPr>
      </w:pPr>
    </w:p>
    <w:p w:rsidR="00E626F9" w:rsidRPr="00E626F9" w:rsidRDefault="00E626F9" w:rsidP="00E626F9">
      <w:pPr>
        <w:spacing w:after="0" w:line="240" w:lineRule="auto"/>
        <w:jc w:val="both"/>
        <w:rPr>
          <w:rFonts w:ascii="Times New Roman" w:hAnsi="Times New Roman"/>
          <w:sz w:val="20"/>
          <w:szCs w:val="20"/>
          <w:lang w:val="en-GB"/>
        </w:rPr>
      </w:pPr>
      <w:r w:rsidRPr="00E626F9">
        <w:rPr>
          <w:rFonts w:ascii="Times New Roman" w:hAnsi="Times New Roman"/>
          <w:b/>
          <w:sz w:val="20"/>
          <w:szCs w:val="20"/>
          <w:lang w:val="en-GB"/>
        </w:rPr>
        <w:t>Keywords:</w:t>
      </w:r>
      <w:r w:rsidRPr="00E626F9">
        <w:rPr>
          <w:rFonts w:ascii="Times New Roman" w:hAnsi="Times New Roman"/>
          <w:sz w:val="20"/>
          <w:szCs w:val="20"/>
          <w:lang w:val="en-GB"/>
        </w:rPr>
        <w:t xml:space="preserve">  Asian sea bass, fish ingestion, microplastics, polymer, wetland environment</w:t>
      </w:r>
    </w:p>
    <w:p w:rsidR="00E626F9" w:rsidRPr="00E626F9" w:rsidRDefault="00E626F9" w:rsidP="00E626F9">
      <w:pPr>
        <w:spacing w:after="0" w:line="240" w:lineRule="auto"/>
        <w:jc w:val="center"/>
        <w:rPr>
          <w:rFonts w:ascii="Times New Roman" w:hAnsi="Times New Roman"/>
          <w:sz w:val="20"/>
          <w:szCs w:val="20"/>
          <w:lang w:val="en-GB"/>
        </w:rPr>
      </w:pPr>
    </w:p>
    <w:p w:rsidR="00E626F9" w:rsidRPr="00E626F9" w:rsidRDefault="00E626F9" w:rsidP="00E626F9">
      <w:pPr>
        <w:spacing w:after="0" w:line="240" w:lineRule="auto"/>
        <w:jc w:val="center"/>
        <w:rPr>
          <w:rFonts w:ascii="Times New Roman" w:hAnsi="Times New Roman"/>
          <w:b/>
          <w:noProof/>
          <w:sz w:val="20"/>
          <w:szCs w:val="20"/>
          <w:lang w:val="es-ES"/>
        </w:rPr>
      </w:pPr>
      <w:r w:rsidRPr="00E626F9">
        <w:rPr>
          <w:rFonts w:ascii="Times New Roman" w:hAnsi="Times New Roman"/>
          <w:b/>
          <w:noProof/>
          <w:sz w:val="20"/>
          <w:szCs w:val="20"/>
          <w:lang w:val="es-ES"/>
        </w:rPr>
        <w:t>Abstrak</w:t>
      </w:r>
    </w:p>
    <w:p w:rsidR="00E626F9" w:rsidRPr="00E626F9" w:rsidRDefault="00E626F9" w:rsidP="00E626F9">
      <w:pPr>
        <w:spacing w:after="0" w:line="240" w:lineRule="auto"/>
        <w:jc w:val="both"/>
        <w:rPr>
          <w:rFonts w:ascii="Times New Roman" w:hAnsi="Times New Roman"/>
          <w:sz w:val="20"/>
          <w:szCs w:val="20"/>
          <w:lang w:val="es-ES"/>
        </w:rPr>
      </w:pPr>
      <w:r w:rsidRPr="00E626F9">
        <w:rPr>
          <w:rFonts w:ascii="Times New Roman" w:hAnsi="Times New Roman"/>
          <w:noProof/>
          <w:sz w:val="20"/>
          <w:szCs w:val="20"/>
          <w:lang w:val="es-ES"/>
        </w:rPr>
        <w:t>Kemunculan plastik-mikro (&lt;1 mm) di dalam ikan siakap liar dan sangkar ternakan (</w:t>
      </w:r>
      <w:r w:rsidRPr="00E626F9">
        <w:rPr>
          <w:rFonts w:ascii="Times New Roman" w:hAnsi="Times New Roman"/>
          <w:i/>
          <w:noProof/>
          <w:sz w:val="20"/>
          <w:szCs w:val="20"/>
          <w:lang w:val="es-ES"/>
        </w:rPr>
        <w:t>Lates calcarifer</w:t>
      </w:r>
      <w:r w:rsidRPr="00E626F9">
        <w:rPr>
          <w:rFonts w:ascii="Times New Roman" w:hAnsi="Times New Roman"/>
          <w:noProof/>
          <w:sz w:val="20"/>
          <w:szCs w:val="20"/>
          <w:lang w:val="es-ES"/>
        </w:rPr>
        <w:t>) telah berjaya dikaji. Sampel ikan diambil dari tanah bencah Setiu semasa bulan Oktober 2016. Plastik-mikro telah diasingkan daripada sampel ikan mengunakan kaedah larutan beralkali (10 M larutan NaOH). Plastik-mikro telah diasingkan secara visual dibawah mikroskop mengikut perbezaan warna dan bentuk. Sejumlah 4,498 pecahan plastik-mikro telah dikenalpasti dan bentuk benang merupakan partikel yang paling kerap dijumpai semasa kajian ini dijalankan. Pengenalpastian kumpulan berfungsi bagi komposisi plastik-mikro telah dicapai menggunakan spektroskopi FTIR. Analisis plastik-mikro menunjukkan kehadiran puncak yang jelas pada</w:t>
      </w:r>
      <w:r w:rsidRPr="00E626F9">
        <w:rPr>
          <w:rFonts w:ascii="Times New Roman" w:hAnsi="Times New Roman"/>
          <w:sz w:val="20"/>
          <w:szCs w:val="20"/>
          <w:lang w:val="en-GB"/>
        </w:rPr>
        <w:t xml:space="preserve"> </w:t>
      </w:r>
      <w:r w:rsidRPr="00E626F9">
        <w:rPr>
          <w:rFonts w:ascii="Times New Roman" w:hAnsi="Times New Roman"/>
          <w:i/>
          <w:sz w:val="20"/>
          <w:szCs w:val="20"/>
          <w:lang w:val="en-GB"/>
        </w:rPr>
        <w:t>ʋ</w:t>
      </w:r>
      <w:r w:rsidRPr="00E626F9">
        <w:rPr>
          <w:rFonts w:ascii="Times New Roman" w:hAnsi="Times New Roman"/>
          <w:sz w:val="20"/>
          <w:szCs w:val="20"/>
          <w:lang w:val="en-GB"/>
        </w:rPr>
        <w:t>=3342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(N-H str), 1510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(N-H bend) dan </w:t>
      </w:r>
      <w:r w:rsidRPr="00E626F9">
        <w:rPr>
          <w:rFonts w:ascii="Times New Roman" w:hAnsi="Times New Roman"/>
          <w:i/>
          <w:sz w:val="20"/>
          <w:szCs w:val="20"/>
          <w:lang w:val="en-GB"/>
        </w:rPr>
        <w:t>ʋ</w:t>
      </w:r>
      <w:r w:rsidRPr="00E626F9">
        <w:rPr>
          <w:rFonts w:ascii="Times New Roman" w:hAnsi="Times New Roman"/>
          <w:sz w:val="20"/>
          <w:szCs w:val="20"/>
          <w:lang w:val="en-GB"/>
        </w:rPr>
        <w:t>=1706 cm</w:t>
      </w:r>
      <w:r w:rsidRPr="00E626F9">
        <w:rPr>
          <w:rFonts w:ascii="Times New Roman" w:hAnsi="Times New Roman"/>
          <w:sz w:val="20"/>
          <w:szCs w:val="20"/>
          <w:vertAlign w:val="superscript"/>
          <w:lang w:val="en-GB"/>
        </w:rPr>
        <w:t>-1</w:t>
      </w:r>
      <w:r w:rsidRPr="00E626F9">
        <w:rPr>
          <w:rFonts w:ascii="Times New Roman" w:hAnsi="Times New Roman"/>
          <w:sz w:val="20"/>
          <w:szCs w:val="20"/>
          <w:lang w:val="en-GB"/>
        </w:rPr>
        <w:t xml:space="preserve"> (C=O str)</w:t>
      </w:r>
      <w:r w:rsidRPr="00E626F9">
        <w:rPr>
          <w:rFonts w:ascii="Times New Roman" w:hAnsi="Times New Roman"/>
          <w:noProof/>
          <w:sz w:val="20"/>
          <w:szCs w:val="20"/>
          <w:lang w:val="es-ES"/>
        </w:rPr>
        <w:t xml:space="preserve"> bagi komposisi polimer kumpulan poliamida. Tambahan, puncak yang menunjukan kehadiran kumpulan polivinil alkohol dicatatkan pada </w:t>
      </w:r>
      <w:r w:rsidRPr="00E626F9">
        <w:rPr>
          <w:rFonts w:ascii="Times New Roman" w:hAnsi="Times New Roman"/>
          <w:i/>
          <w:sz w:val="20"/>
          <w:szCs w:val="20"/>
          <w:lang w:val="es-ES"/>
        </w:rPr>
        <w:t>ʋ</w:t>
      </w:r>
      <w:r w:rsidRPr="00E626F9">
        <w:rPr>
          <w:rFonts w:ascii="Times New Roman" w:hAnsi="Times New Roman"/>
          <w:sz w:val="20"/>
          <w:szCs w:val="20"/>
          <w:lang w:val="es-ES"/>
        </w:rPr>
        <w:t>= 3321 –</w:t>
      </w:r>
      <w:r>
        <w:rPr>
          <w:rFonts w:ascii="Times New Roman" w:hAnsi="Times New Roman"/>
          <w:sz w:val="20"/>
          <w:szCs w:val="20"/>
          <w:lang w:val="es-ES"/>
        </w:rPr>
        <w:t xml:space="preserve"> </w:t>
      </w:r>
      <w:r w:rsidRPr="00E626F9">
        <w:rPr>
          <w:rFonts w:ascii="Times New Roman" w:hAnsi="Times New Roman"/>
          <w:sz w:val="20"/>
          <w:szCs w:val="20"/>
          <w:lang w:val="es-ES"/>
        </w:rPr>
        <w:t>4323 cm</w:t>
      </w:r>
      <w:r w:rsidRPr="00E626F9">
        <w:rPr>
          <w:rFonts w:ascii="Times New Roman" w:hAnsi="Times New Roman"/>
          <w:sz w:val="20"/>
          <w:szCs w:val="20"/>
          <w:vertAlign w:val="superscript"/>
          <w:lang w:val="es-ES"/>
        </w:rPr>
        <w:t>-1</w:t>
      </w:r>
      <w:r w:rsidRPr="00E626F9">
        <w:rPr>
          <w:rFonts w:ascii="Times New Roman" w:hAnsi="Times New Roman"/>
          <w:sz w:val="20"/>
          <w:szCs w:val="20"/>
          <w:lang w:val="es-ES"/>
        </w:rPr>
        <w:t xml:space="preserve"> (O-H str), 1706 cm</w:t>
      </w:r>
      <w:r w:rsidRPr="00E626F9">
        <w:rPr>
          <w:rFonts w:ascii="Times New Roman" w:hAnsi="Times New Roman"/>
          <w:sz w:val="20"/>
          <w:szCs w:val="20"/>
          <w:vertAlign w:val="superscript"/>
          <w:lang w:val="es-ES"/>
        </w:rPr>
        <w:t>-1</w:t>
      </w:r>
      <w:r w:rsidRPr="00E626F9">
        <w:rPr>
          <w:rFonts w:ascii="Times New Roman" w:hAnsi="Times New Roman"/>
          <w:sz w:val="20"/>
          <w:szCs w:val="20"/>
          <w:lang w:val="es-ES"/>
        </w:rPr>
        <w:t xml:space="preserve"> (C=O str), 1219 cm</w:t>
      </w:r>
      <w:r w:rsidRPr="00E626F9">
        <w:rPr>
          <w:rFonts w:ascii="Times New Roman" w:hAnsi="Times New Roman"/>
          <w:sz w:val="20"/>
          <w:szCs w:val="20"/>
          <w:vertAlign w:val="superscript"/>
          <w:lang w:val="es-ES"/>
        </w:rPr>
        <w:t>-1</w:t>
      </w:r>
      <w:r w:rsidRPr="00E626F9">
        <w:rPr>
          <w:rFonts w:ascii="Times New Roman" w:hAnsi="Times New Roman"/>
          <w:sz w:val="20"/>
          <w:szCs w:val="20"/>
          <w:lang w:val="es-ES"/>
        </w:rPr>
        <w:t xml:space="preserve"> (O-H wag) dan </w:t>
      </w:r>
      <w:r w:rsidRPr="00E626F9">
        <w:rPr>
          <w:rFonts w:ascii="Times New Roman" w:hAnsi="Times New Roman"/>
          <w:i/>
          <w:sz w:val="20"/>
          <w:szCs w:val="20"/>
          <w:lang w:val="es-ES"/>
        </w:rPr>
        <w:t>ʋ</w:t>
      </w:r>
      <w:r w:rsidRPr="00E626F9">
        <w:rPr>
          <w:rFonts w:ascii="Times New Roman" w:hAnsi="Times New Roman"/>
          <w:sz w:val="20"/>
          <w:szCs w:val="20"/>
          <w:lang w:val="es-ES"/>
        </w:rPr>
        <w:t>=1028 – 1128 cm</w:t>
      </w:r>
      <w:r w:rsidRPr="00E626F9">
        <w:rPr>
          <w:rFonts w:ascii="Times New Roman" w:hAnsi="Times New Roman"/>
          <w:sz w:val="20"/>
          <w:szCs w:val="20"/>
          <w:vertAlign w:val="superscript"/>
          <w:lang w:val="es-ES"/>
        </w:rPr>
        <w:t>-1</w:t>
      </w:r>
      <w:r w:rsidRPr="00E626F9">
        <w:rPr>
          <w:rFonts w:ascii="Times New Roman" w:hAnsi="Times New Roman"/>
          <w:sz w:val="20"/>
          <w:szCs w:val="20"/>
          <w:lang w:val="es-ES"/>
        </w:rPr>
        <w:t xml:space="preserve"> (C-O str)</w:t>
      </w:r>
      <w:r w:rsidRPr="00E626F9">
        <w:rPr>
          <w:rFonts w:ascii="Times New Roman" w:hAnsi="Times New Roman"/>
          <w:noProof/>
          <w:sz w:val="20"/>
          <w:szCs w:val="20"/>
          <w:lang w:val="es-ES"/>
        </w:rPr>
        <w:t xml:space="preserve">. Aras kehadiran plastik-mikro yang dihadam oleh ikan liar dan sangkar ternakan adalah berbeza secara signifikan, p &lt; 0.05. </w:t>
      </w:r>
    </w:p>
    <w:p w:rsidR="00E626F9" w:rsidRPr="00E626F9" w:rsidRDefault="00E626F9" w:rsidP="00E626F9">
      <w:pPr>
        <w:spacing w:after="0" w:line="240" w:lineRule="auto"/>
        <w:jc w:val="both"/>
        <w:rPr>
          <w:rFonts w:ascii="Times New Roman" w:hAnsi="Times New Roman"/>
          <w:noProof/>
          <w:sz w:val="20"/>
          <w:szCs w:val="20"/>
          <w:lang w:val="es-ES"/>
        </w:rPr>
      </w:pPr>
    </w:p>
    <w:p w:rsidR="00437AA7" w:rsidRDefault="00E626F9" w:rsidP="00E626F9">
      <w:pPr>
        <w:spacing w:after="0" w:line="240" w:lineRule="auto"/>
        <w:jc w:val="both"/>
        <w:rPr>
          <w:rFonts w:ascii="Times New Roman" w:hAnsi="Times New Roman"/>
          <w:noProof/>
          <w:sz w:val="20"/>
          <w:szCs w:val="20"/>
          <w:lang w:val="es-ES"/>
        </w:rPr>
      </w:pPr>
      <w:r w:rsidRPr="00E626F9">
        <w:rPr>
          <w:rFonts w:ascii="Times New Roman" w:hAnsi="Times New Roman"/>
          <w:b/>
          <w:noProof/>
          <w:sz w:val="20"/>
          <w:szCs w:val="20"/>
          <w:lang w:val="es-ES"/>
        </w:rPr>
        <w:t>Kata kunci:</w:t>
      </w:r>
      <w:r w:rsidRPr="00E626F9">
        <w:rPr>
          <w:rFonts w:ascii="Times New Roman" w:hAnsi="Times New Roman"/>
          <w:noProof/>
          <w:sz w:val="20"/>
          <w:szCs w:val="20"/>
          <w:lang w:val="es-ES"/>
        </w:rPr>
        <w:t xml:space="preserve">  ikan siakap, penghadaman oleh ikan, plastik-mikro, polimer, persekitaran tanah bencah</w:t>
      </w:r>
    </w:p>
    <w:p w:rsidR="00E626F9" w:rsidRDefault="00E626F9" w:rsidP="00E626F9">
      <w:pPr>
        <w:spacing w:after="0" w:line="240" w:lineRule="auto"/>
        <w:jc w:val="both"/>
        <w:rPr>
          <w:rFonts w:ascii="Times New Roman" w:hAnsi="Times New Roman"/>
          <w:noProof/>
          <w:sz w:val="20"/>
          <w:szCs w:val="20"/>
          <w:lang w:val="es-ES"/>
        </w:rPr>
      </w:pPr>
    </w:p>
    <w:p w:rsidR="00E626F9" w:rsidRPr="00F447A7" w:rsidRDefault="00E626F9" w:rsidP="00E626F9">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Underwood, A. J., Chapman, M. G., Williams, R., Thompson, R. C. and van Franeker, J. A. (2015). Linking effect of anthropogenic debris to ecological impacts. </w:t>
      </w:r>
      <w:r w:rsidRPr="0095642E">
        <w:rPr>
          <w:rFonts w:ascii="Times New Roman" w:hAnsi="Times New Roman"/>
          <w:i/>
          <w:iCs/>
          <w:noProof/>
          <w:sz w:val="20"/>
          <w:szCs w:val="20"/>
        </w:rPr>
        <w:t>Proceedings of the Royal Society B: Biological Sciences</w:t>
      </w:r>
      <w:r w:rsidRPr="0095642E">
        <w:rPr>
          <w:rFonts w:ascii="Times New Roman" w:hAnsi="Times New Roman"/>
          <w:noProof/>
          <w:sz w:val="20"/>
          <w:szCs w:val="20"/>
        </w:rPr>
        <w:t>, 28: 2014 – 2929.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Dissanayake, A., Galloway, T. S., Lowe, D. M. and Thompson, R. C. (2008). Ingested microscopic plastic translocates to the circulatory system of the mussel, </w:t>
      </w:r>
      <w:r w:rsidRPr="0095642E">
        <w:rPr>
          <w:rFonts w:ascii="Times New Roman" w:hAnsi="Times New Roman"/>
          <w:i/>
          <w:noProof/>
          <w:sz w:val="20"/>
          <w:szCs w:val="20"/>
        </w:rPr>
        <w:t>Mytilus edulis</w:t>
      </w:r>
      <w:r w:rsidRPr="0095642E">
        <w:rPr>
          <w:rFonts w:ascii="Times New Roman" w:hAnsi="Times New Roman"/>
          <w:noProof/>
          <w:sz w:val="20"/>
          <w:szCs w:val="20"/>
        </w:rPr>
        <w:t xml:space="preserve"> (L.).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42: 5026 – 5031.</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Ivor Do Sul, J. A., Costa, M. F., Barletta, M. and Cysneiros, F.J. (2013). Pelagic microplastics around an archipelago of the Equatorial Atlantic.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75: 305 – 307.</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Boerger, C. M., Lattin, G. L., Moore, S. L. and Moore, C. J. (2010). Plastic ingestion by planktivorous fishes in the North Pacific Central Gyre.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60(12): 2275 – 2278.</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Possatto, F. E., Barletta, M., Costa, M. F., do Sul, J. A. I. and Dantas, D. V. (2011). Plastic debris ingestion by marine catfish: An unexpected fisheries impact.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62(5): 1098 –1102.</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Lusher, A. L., McHugh, M. and Thompson, R. C. (2013). Occurrence of microplastics in gastrointestinal tract of pelagic and demersal fish from the English Channel.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67: 94 – 99.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Foekema, E. M., De Gruijter, C., Mergia, M. T., van Franeker, J. A., Murk, A. J. and Koelmans, A. A. (2013). Plastic in north sea fish.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47(15): 8818 – 8824.</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Rummel, C. D., Löder, M. G., Fricke, N. F., Lang, T., Griebeler, E. M., Janke, M. and Gerdts, G. (2016). Plastic ingestion by pelagic and demersal fish from the North Sea and Baltic Sea.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102(1): 134 – 141.</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Barasarathi, J., Agamuthu, P., Emenike, C. U. and Fauziah, S. H. (2014). Microplastic abundance in selected mangrove forest in Malaysia. </w:t>
      </w:r>
      <w:r w:rsidRPr="0095642E">
        <w:rPr>
          <w:rFonts w:ascii="Times New Roman" w:hAnsi="Times New Roman"/>
          <w:i/>
          <w:iCs/>
          <w:noProof/>
          <w:sz w:val="20"/>
          <w:szCs w:val="20"/>
        </w:rPr>
        <w:t>In Proceeding of the ASEAN Conference on Science and Technology</w:t>
      </w:r>
      <w:r w:rsidRPr="0095642E">
        <w:rPr>
          <w:rFonts w:ascii="Times New Roman" w:hAnsi="Times New Roman"/>
          <w:noProof/>
          <w:sz w:val="20"/>
          <w:szCs w:val="20"/>
        </w:rPr>
        <w:t>, pp. 1 – 5.</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Noik, V. J. and Tuah, P. M. (2015). A first survey on the abundance of plastics fragments and particles on two sandy beaches in Kuching, Sarawak, Malaysia. </w:t>
      </w:r>
      <w:r w:rsidRPr="0095642E">
        <w:rPr>
          <w:rFonts w:ascii="Times New Roman" w:hAnsi="Times New Roman"/>
          <w:i/>
          <w:iCs/>
          <w:noProof/>
          <w:sz w:val="20"/>
          <w:szCs w:val="20"/>
        </w:rPr>
        <w:t xml:space="preserve">In IOP Conference Series: Materials Science and Engineering, </w:t>
      </w:r>
      <w:r w:rsidRPr="0095642E">
        <w:rPr>
          <w:rFonts w:ascii="Times New Roman" w:hAnsi="Times New Roman"/>
          <w:noProof/>
          <w:sz w:val="20"/>
          <w:szCs w:val="20"/>
        </w:rPr>
        <w:t>78(1): 012035.</w:t>
      </w:r>
      <w:r w:rsidRPr="0095642E">
        <w:rPr>
          <w:rFonts w:ascii="Times New Roman" w:hAnsi="Times New Roman"/>
          <w:i/>
          <w:iCs/>
          <w:noProof/>
          <w:sz w:val="20"/>
          <w:szCs w:val="20"/>
        </w:rPr>
        <w:t xml:space="preserve"> </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Ibrahim, Y. S. (2016). Microplastics ingestion by </w:t>
      </w:r>
      <w:r w:rsidRPr="0095642E">
        <w:rPr>
          <w:rFonts w:ascii="Times New Roman" w:hAnsi="Times New Roman"/>
          <w:i/>
          <w:noProof/>
          <w:sz w:val="20"/>
          <w:szCs w:val="20"/>
        </w:rPr>
        <w:t>Scapharca cornea</w:t>
      </w:r>
      <w:r w:rsidRPr="0095642E">
        <w:rPr>
          <w:rFonts w:ascii="Times New Roman" w:hAnsi="Times New Roman"/>
          <w:noProof/>
          <w:sz w:val="20"/>
          <w:szCs w:val="20"/>
        </w:rPr>
        <w:t xml:space="preserve"> at Setiu Wetland, Terengganu, Malaysia. </w:t>
      </w:r>
      <w:r w:rsidRPr="0095642E">
        <w:rPr>
          <w:rFonts w:ascii="Times New Roman" w:hAnsi="Times New Roman"/>
          <w:i/>
          <w:iCs/>
          <w:noProof/>
          <w:sz w:val="20"/>
          <w:szCs w:val="20"/>
        </w:rPr>
        <w:t>Middle-East Journal of Scientific Research</w:t>
      </w:r>
      <w:r w:rsidRPr="0095642E">
        <w:rPr>
          <w:rFonts w:ascii="Times New Roman" w:hAnsi="Times New Roman"/>
          <w:noProof/>
          <w:sz w:val="20"/>
          <w:szCs w:val="20"/>
        </w:rPr>
        <w:t>, 24: 2129 – 2136.</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Amin, N. M. and Hasan, F. A. (Eds.). (2003). Setiu Wetlands: Tranquility amidst plenty</w:t>
      </w:r>
      <w:r>
        <w:rPr>
          <w:rFonts w:ascii="Times New Roman" w:hAnsi="Times New Roman"/>
          <w:noProof/>
          <w:sz w:val="20"/>
          <w:szCs w:val="20"/>
        </w:rPr>
        <w:t>, 1</w:t>
      </w:r>
      <w:r w:rsidRPr="00F05E29">
        <w:rPr>
          <w:rFonts w:ascii="Times New Roman" w:hAnsi="Times New Roman"/>
          <w:noProof/>
          <w:sz w:val="20"/>
          <w:szCs w:val="20"/>
          <w:vertAlign w:val="superscript"/>
        </w:rPr>
        <w:t>st</w:t>
      </w:r>
      <w:r>
        <w:rPr>
          <w:rFonts w:ascii="Times New Roman" w:hAnsi="Times New Roman"/>
          <w:noProof/>
          <w:sz w:val="20"/>
          <w:szCs w:val="20"/>
        </w:rPr>
        <w:t xml:space="preserve"> Ed</w:t>
      </w:r>
      <w:r w:rsidRPr="0095642E">
        <w:rPr>
          <w:rFonts w:ascii="Times New Roman" w:hAnsi="Times New Roman"/>
          <w:noProof/>
          <w:sz w:val="20"/>
          <w:szCs w:val="20"/>
        </w:rPr>
        <w:t>. Kolej Universiti Sains dan Teknologi Malaysia</w:t>
      </w:r>
      <w:r>
        <w:rPr>
          <w:rFonts w:ascii="Times New Roman" w:hAnsi="Times New Roman"/>
          <w:noProof/>
          <w:sz w:val="20"/>
          <w:szCs w:val="20"/>
        </w:rPr>
        <w:t>: Kuala Terengganu, Malaysia</w:t>
      </w:r>
      <w:r w:rsidRPr="0095642E">
        <w:rPr>
          <w:rFonts w:ascii="Times New Roman" w:hAnsi="Times New Roman"/>
          <w:noProof/>
          <w:sz w:val="20"/>
          <w:szCs w:val="20"/>
        </w:rPr>
        <w:t>.</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fr-FR"/>
        </w:rPr>
        <w:t xml:space="preserve">Rocha-Santos, T. and Duarte, A. C. (2015). </w:t>
      </w:r>
      <w:r w:rsidRPr="0095642E">
        <w:rPr>
          <w:rFonts w:ascii="Times New Roman" w:hAnsi="Times New Roman"/>
          <w:noProof/>
          <w:sz w:val="20"/>
          <w:szCs w:val="20"/>
        </w:rPr>
        <w:t xml:space="preserve">A critical overview of the analytical approaches to the occurrence, the fate and the behavior of microplastics in the environment. </w:t>
      </w:r>
      <w:r w:rsidR="00570C78">
        <w:rPr>
          <w:rFonts w:ascii="Times New Roman" w:hAnsi="Times New Roman"/>
          <w:i/>
          <w:iCs/>
          <w:noProof/>
          <w:sz w:val="20"/>
          <w:szCs w:val="20"/>
        </w:rPr>
        <w:t xml:space="preserve">TrAC </w:t>
      </w:r>
      <w:bookmarkStart w:id="0" w:name="_GoBack"/>
      <w:bookmarkEnd w:id="0"/>
      <w:r w:rsidRPr="0095642E">
        <w:rPr>
          <w:rFonts w:ascii="Times New Roman" w:hAnsi="Times New Roman"/>
          <w:i/>
          <w:iCs/>
          <w:noProof/>
          <w:sz w:val="20"/>
          <w:szCs w:val="20"/>
        </w:rPr>
        <w:t>Trends in Analytical Chemistry</w:t>
      </w:r>
      <w:r w:rsidRPr="0095642E">
        <w:rPr>
          <w:rFonts w:ascii="Times New Roman" w:hAnsi="Times New Roman"/>
          <w:noProof/>
          <w:sz w:val="20"/>
          <w:szCs w:val="20"/>
        </w:rPr>
        <w:t>, 65: 47 – 53.</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Cole, M., Webb, H., Lindeque, P. K., Fileman, E. S., Halsband, C. and Galloway, T. S. (2014). Isolation of microplastics in biota-rich seawater samples and marine organisms. </w:t>
      </w:r>
      <w:r w:rsidRPr="0095642E">
        <w:rPr>
          <w:rFonts w:ascii="Times New Roman" w:hAnsi="Times New Roman"/>
          <w:i/>
          <w:iCs/>
          <w:noProof/>
          <w:sz w:val="20"/>
          <w:szCs w:val="20"/>
        </w:rPr>
        <w:t>Scientific Reports</w:t>
      </w:r>
      <w:r w:rsidRPr="0095642E">
        <w:rPr>
          <w:rFonts w:ascii="Times New Roman" w:hAnsi="Times New Roman"/>
          <w:noProof/>
          <w:sz w:val="20"/>
          <w:szCs w:val="20"/>
        </w:rPr>
        <w:t>, 4: 4528.</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Charles, J., Ramkumaar, G. R., Azhagiri, S. and Gunasekaran, S. (2009). FTIR and thermal studies on nylon-66 and 30% glass fibre reinforced nylon-66. </w:t>
      </w:r>
      <w:r w:rsidRPr="0095642E">
        <w:rPr>
          <w:rFonts w:ascii="Times New Roman" w:hAnsi="Times New Roman"/>
          <w:i/>
          <w:iCs/>
          <w:noProof/>
          <w:sz w:val="20"/>
          <w:szCs w:val="20"/>
        </w:rPr>
        <w:t>Journal of Chemistry</w:t>
      </w:r>
      <w:r w:rsidRPr="0095642E">
        <w:rPr>
          <w:rFonts w:ascii="Times New Roman" w:hAnsi="Times New Roman"/>
          <w:noProof/>
          <w:sz w:val="20"/>
          <w:szCs w:val="20"/>
        </w:rPr>
        <w:t>, 6: 23 – 33.</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Pavia D. L., Lampman G. M., Kriz G. S. and Vyvyan J. R. (2008). Infrared Spectroscopy, In: Introduction to Spectroscopy. Brooks/Cole: CA, USA.</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fr-FR"/>
        </w:rPr>
        <w:t xml:space="preserve">Mansur, H. S., Sadahira, C. M., Souza, A. N. and Mansur, A. A. (2008). </w:t>
      </w:r>
      <w:r w:rsidRPr="0095642E">
        <w:rPr>
          <w:rFonts w:ascii="Times New Roman" w:hAnsi="Times New Roman"/>
          <w:noProof/>
          <w:sz w:val="20"/>
          <w:szCs w:val="20"/>
        </w:rPr>
        <w:t xml:space="preserve">FTIR spectroscopy characterization of poly(vinyl alcohol) hydrogel with different hydrolysis degree and chemically crosslinked with glutaraldehyde. </w:t>
      </w:r>
      <w:r w:rsidRPr="0095642E">
        <w:rPr>
          <w:rFonts w:ascii="Times New Roman" w:hAnsi="Times New Roman"/>
          <w:i/>
          <w:iCs/>
          <w:noProof/>
          <w:sz w:val="20"/>
          <w:szCs w:val="20"/>
        </w:rPr>
        <w:t>Materials Science and Engineering: C,</w:t>
      </w:r>
      <w:r w:rsidRPr="0095642E">
        <w:rPr>
          <w:rFonts w:ascii="Times New Roman" w:hAnsi="Times New Roman"/>
          <w:noProof/>
          <w:sz w:val="20"/>
          <w:szCs w:val="20"/>
        </w:rPr>
        <w:t xml:space="preserve"> 28: 539 – 548.</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Nicodom Ltd (2007). Nicodom libraries: poly vinyl alcohol. Retrieved from </w:t>
      </w:r>
      <w:r w:rsidRPr="00423EB5">
        <w:rPr>
          <w:rFonts w:ascii="Times New Roman" w:hAnsi="Times New Roman"/>
          <w:noProof/>
          <w:sz w:val="20"/>
          <w:szCs w:val="20"/>
        </w:rPr>
        <w:t>http://www.ftir-polymers.com</w:t>
      </w:r>
      <w:r>
        <w:rPr>
          <w:rFonts w:ascii="Times New Roman" w:hAnsi="Times New Roman"/>
          <w:noProof/>
          <w:sz w:val="20"/>
          <w:szCs w:val="20"/>
        </w:rPr>
        <w:t>. [Access date: 21</w:t>
      </w:r>
      <w:r w:rsidRPr="00F05E29">
        <w:rPr>
          <w:rFonts w:ascii="Times New Roman" w:hAnsi="Times New Roman"/>
          <w:noProof/>
          <w:sz w:val="20"/>
          <w:szCs w:val="20"/>
          <w:vertAlign w:val="superscript"/>
        </w:rPr>
        <w:t>st</w:t>
      </w:r>
      <w:r>
        <w:rPr>
          <w:rFonts w:ascii="Times New Roman" w:hAnsi="Times New Roman"/>
          <w:noProof/>
          <w:sz w:val="20"/>
          <w:szCs w:val="20"/>
        </w:rPr>
        <w:t xml:space="preserve"> March 2017]</w:t>
      </w:r>
      <w:r w:rsidRPr="0095642E">
        <w:rPr>
          <w:rFonts w:ascii="Times New Roman" w:hAnsi="Times New Roman"/>
          <w:noProof/>
          <w:sz w:val="20"/>
          <w:szCs w:val="20"/>
        </w:rPr>
        <w:t xml:space="preserve">. </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Hassan, C. M. and Peppas N. A. (2000). Structure and applications of poly (vinyl alcohol) hydrogels produced by conventional crosslinking or by freezing/thawing methods. </w:t>
      </w:r>
      <w:r w:rsidRPr="0095642E">
        <w:rPr>
          <w:rFonts w:ascii="Times New Roman" w:hAnsi="Times New Roman"/>
          <w:i/>
          <w:iCs/>
          <w:noProof/>
          <w:sz w:val="20"/>
          <w:szCs w:val="20"/>
        </w:rPr>
        <w:t>Advance Polymer Science</w:t>
      </w:r>
      <w:r w:rsidRPr="0095642E">
        <w:rPr>
          <w:rFonts w:ascii="Times New Roman" w:hAnsi="Times New Roman"/>
          <w:noProof/>
          <w:sz w:val="20"/>
          <w:szCs w:val="20"/>
        </w:rPr>
        <w:t>, 153: 37 – 65.</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Mansur H. S. Orélice R. L. and Mansur A. A. P (2004). Characterization of poly (vinyl alcohol)/poly(ethylene glycol) hydrogels and PVA-derived hybrids by small-angle X-ray scattering and FTIR spectroscopy. </w:t>
      </w:r>
      <w:r w:rsidRPr="0095642E">
        <w:rPr>
          <w:rFonts w:ascii="Times New Roman" w:hAnsi="Times New Roman"/>
          <w:i/>
          <w:iCs/>
          <w:noProof/>
          <w:sz w:val="20"/>
          <w:szCs w:val="20"/>
        </w:rPr>
        <w:t>Polymers</w:t>
      </w:r>
      <w:r w:rsidRPr="0095642E">
        <w:rPr>
          <w:rFonts w:ascii="Times New Roman" w:hAnsi="Times New Roman"/>
          <w:noProof/>
          <w:sz w:val="20"/>
          <w:szCs w:val="20"/>
        </w:rPr>
        <w:t>, 45: 7193 – 7202.</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Hennink W. E. and Nostrum C. F. (2002) Novel crosslinking methods to design hydrogels. </w:t>
      </w:r>
      <w:r w:rsidRPr="0095642E">
        <w:rPr>
          <w:rFonts w:ascii="Times New Roman" w:hAnsi="Times New Roman"/>
          <w:i/>
          <w:iCs/>
          <w:noProof/>
          <w:sz w:val="20"/>
          <w:szCs w:val="20"/>
        </w:rPr>
        <w:t>Advance Drug Delivery Reviews</w:t>
      </w:r>
      <w:r w:rsidRPr="0095642E">
        <w:rPr>
          <w:rFonts w:ascii="Times New Roman" w:hAnsi="Times New Roman"/>
          <w:noProof/>
          <w:sz w:val="20"/>
          <w:szCs w:val="20"/>
        </w:rPr>
        <w:t>, 17: 13 – 36.</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Anastasopoulou, A., Mytilineou, C., Smith, C. J. and Papadopoulou, K. N. (2013). Plastic debris ingested by deep-water fish of the Ionian Sea (Eastern Mediterranean). </w:t>
      </w:r>
      <w:r w:rsidRPr="0095642E">
        <w:rPr>
          <w:rFonts w:ascii="Times New Roman" w:hAnsi="Times New Roman"/>
          <w:i/>
          <w:iCs/>
          <w:noProof/>
          <w:sz w:val="20"/>
          <w:szCs w:val="20"/>
        </w:rPr>
        <w:t>Deep Sea Research Part I: Oceanographic Research Papers,</w:t>
      </w:r>
      <w:r w:rsidRPr="0095642E">
        <w:rPr>
          <w:rFonts w:ascii="Times New Roman" w:hAnsi="Times New Roman"/>
          <w:noProof/>
          <w:sz w:val="20"/>
          <w:szCs w:val="20"/>
        </w:rPr>
        <w:t xml:space="preserve"> 74: 11 – 13.</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es-ES"/>
        </w:rPr>
        <w:t xml:space="preserve">Battaglia, P., Pedà, C., Musolino, S., Esposito, V., Andaloro, F. and Romeo, T. (2016). </w:t>
      </w:r>
      <w:r w:rsidRPr="0095642E">
        <w:rPr>
          <w:rFonts w:ascii="Times New Roman" w:hAnsi="Times New Roman"/>
          <w:noProof/>
          <w:sz w:val="20"/>
          <w:szCs w:val="20"/>
        </w:rPr>
        <w:t xml:space="preserve">Diet and first documented data on plastic ingestion of </w:t>
      </w:r>
      <w:r w:rsidRPr="0095642E">
        <w:rPr>
          <w:rFonts w:ascii="Times New Roman" w:hAnsi="Times New Roman"/>
          <w:i/>
          <w:noProof/>
          <w:sz w:val="20"/>
          <w:szCs w:val="20"/>
        </w:rPr>
        <w:t>Trachinotus ovatus</w:t>
      </w:r>
      <w:r w:rsidRPr="0095642E">
        <w:rPr>
          <w:rFonts w:ascii="Times New Roman" w:hAnsi="Times New Roman"/>
          <w:noProof/>
          <w:sz w:val="20"/>
          <w:szCs w:val="20"/>
        </w:rPr>
        <w:t xml:space="preserve"> L. 1758 (Pisces: Carangidae) from the Strait of Messina (central Mediterranean Sea). </w:t>
      </w:r>
      <w:r w:rsidRPr="0095642E">
        <w:rPr>
          <w:rFonts w:ascii="Times New Roman" w:hAnsi="Times New Roman"/>
          <w:i/>
          <w:iCs/>
          <w:noProof/>
          <w:sz w:val="20"/>
          <w:szCs w:val="20"/>
        </w:rPr>
        <w:t>Italian Journal of Zoology</w:t>
      </w:r>
      <w:r w:rsidRPr="0095642E">
        <w:rPr>
          <w:rFonts w:ascii="Times New Roman" w:hAnsi="Times New Roman"/>
          <w:noProof/>
          <w:sz w:val="20"/>
          <w:szCs w:val="20"/>
        </w:rPr>
        <w:t>, 83: 121 – 129.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es-ES"/>
        </w:rPr>
        <w:t xml:space="preserve">Romeo, T., Pietro, B., Pedà, C., Consoli, P., Andaloro, F. and Fossi, M. C. (2015). </w:t>
      </w:r>
      <w:r w:rsidRPr="0095642E">
        <w:rPr>
          <w:rFonts w:ascii="Times New Roman" w:hAnsi="Times New Roman"/>
          <w:noProof/>
          <w:sz w:val="20"/>
          <w:szCs w:val="20"/>
        </w:rPr>
        <w:t xml:space="preserve">First evidence of presence of plastic debris in stomach of large pelagic fish in the Mediterranean Sea.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95: 358 – 361.</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Brandão, M. L., Braga, K. M. and Luque, J. L. (2011). Marine debris ingestion by Magellanic penguins, </w:t>
      </w:r>
      <w:r w:rsidRPr="0095642E">
        <w:rPr>
          <w:rFonts w:ascii="Times New Roman" w:hAnsi="Times New Roman"/>
          <w:i/>
          <w:noProof/>
          <w:sz w:val="20"/>
          <w:szCs w:val="20"/>
        </w:rPr>
        <w:t>Spheniscus magellanicus</w:t>
      </w:r>
      <w:r w:rsidRPr="0095642E">
        <w:rPr>
          <w:rFonts w:ascii="Times New Roman" w:hAnsi="Times New Roman"/>
          <w:noProof/>
          <w:sz w:val="20"/>
          <w:szCs w:val="20"/>
        </w:rPr>
        <w:t xml:space="preserve"> (Aves: Sphenisciformes), from the Brazilian coastal zone.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 2246 – 2249.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Woodall, L. C., Sanchez-Vidal, A., Canals, M., Paterson, G. L., Coppock, R., Sleight, V. and Thompson, R. C. (2014). The deep sea is a major sink for microplastic debris. </w:t>
      </w:r>
      <w:r w:rsidRPr="0095642E">
        <w:rPr>
          <w:rFonts w:ascii="Times New Roman" w:hAnsi="Times New Roman"/>
          <w:i/>
          <w:iCs/>
          <w:noProof/>
          <w:sz w:val="20"/>
          <w:szCs w:val="20"/>
        </w:rPr>
        <w:t>Royal Society Open Science</w:t>
      </w:r>
      <w:r w:rsidRPr="0095642E">
        <w:rPr>
          <w:rFonts w:ascii="Times New Roman" w:hAnsi="Times New Roman"/>
          <w:noProof/>
          <w:sz w:val="20"/>
          <w:szCs w:val="20"/>
        </w:rPr>
        <w:t>, 1: 140 – 317.</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Andrady, A. L. (2011). Microplastic in the marine environment.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 1596 – 1605.</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Crump, P., Niven, S. J., Teuten, E., Tonkin, A., Galloway, T. and Thompson, R. (2011). Accumulation of microplastic on shorelines worldwide: sources and sinks.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45(21): 9175 – 9179.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Bråte, I. L. N., Eidsvoll, D. P., Steindal, C. C. and Thomas, K. V. (2016). Plastic ingestion by Atlantic cod (</w:t>
      </w:r>
      <w:r w:rsidRPr="0095642E">
        <w:rPr>
          <w:rFonts w:ascii="Times New Roman" w:hAnsi="Times New Roman"/>
          <w:i/>
          <w:iCs/>
          <w:noProof/>
          <w:sz w:val="20"/>
          <w:szCs w:val="20"/>
        </w:rPr>
        <w:t>Gadus morhua</w:t>
      </w:r>
      <w:r w:rsidRPr="0095642E">
        <w:rPr>
          <w:rFonts w:ascii="Times New Roman" w:hAnsi="Times New Roman"/>
          <w:noProof/>
          <w:sz w:val="20"/>
          <w:szCs w:val="20"/>
        </w:rPr>
        <w:t xml:space="preserve">) from the Norwegian coast.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112(1): 105 – 110.</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Pr>
          <w:rFonts w:ascii="Times New Roman" w:hAnsi="Times New Roman"/>
          <w:noProof/>
          <w:sz w:val="20"/>
          <w:szCs w:val="20"/>
        </w:rPr>
        <w:t>Naidoo, T., Smit, A. J. and</w:t>
      </w:r>
      <w:r w:rsidRPr="0095642E">
        <w:rPr>
          <w:rFonts w:ascii="Times New Roman" w:hAnsi="Times New Roman"/>
          <w:noProof/>
          <w:sz w:val="20"/>
          <w:szCs w:val="20"/>
        </w:rPr>
        <w:t xml:space="preserve"> Glassom, D. (2016). Plastic ingestion by estuarine mullet Mugil cephalus (Mugilidae) in an urban harbour, KwaZulu-Natal, South Africa. </w:t>
      </w:r>
      <w:r w:rsidRPr="0095642E">
        <w:rPr>
          <w:rFonts w:ascii="Times New Roman" w:hAnsi="Times New Roman"/>
          <w:i/>
          <w:iCs/>
          <w:noProof/>
          <w:sz w:val="20"/>
          <w:szCs w:val="20"/>
        </w:rPr>
        <w:t>African Journal of Marine Science</w:t>
      </w:r>
      <w:r w:rsidRPr="0095642E">
        <w:rPr>
          <w:rFonts w:ascii="Times New Roman" w:hAnsi="Times New Roman"/>
          <w:noProof/>
          <w:sz w:val="20"/>
          <w:szCs w:val="20"/>
        </w:rPr>
        <w:t>, 38(1): 145 – 149.</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F05E29">
        <w:rPr>
          <w:rFonts w:ascii="Times New Roman" w:hAnsi="Times New Roman"/>
          <w:noProof/>
          <w:sz w:val="20"/>
          <w:szCs w:val="20"/>
        </w:rPr>
        <w:t xml:space="preserve">Pazos, R. S., Maiztegui, T., Colautti, D. C., Paracampo, A. H. and Gómez, N. (2017). </w:t>
      </w:r>
      <w:r w:rsidRPr="0095642E">
        <w:rPr>
          <w:rFonts w:ascii="Times New Roman" w:hAnsi="Times New Roman"/>
          <w:noProof/>
          <w:sz w:val="20"/>
          <w:szCs w:val="20"/>
        </w:rPr>
        <w:t xml:space="preserve">Microplastics in gut contents of coastal freshwater fish from Río de la Plata estuary. </w:t>
      </w:r>
      <w:r w:rsidRPr="0095642E">
        <w:rPr>
          <w:rFonts w:ascii="Times New Roman" w:hAnsi="Times New Roman"/>
          <w:i/>
          <w:iCs/>
          <w:noProof/>
          <w:sz w:val="20"/>
          <w:szCs w:val="20"/>
        </w:rPr>
        <w:t>Marine Pollution Bulletin</w:t>
      </w:r>
      <w:r>
        <w:rPr>
          <w:rFonts w:ascii="Times New Roman" w:hAnsi="Times New Roman"/>
          <w:noProof/>
          <w:sz w:val="20"/>
          <w:szCs w:val="20"/>
        </w:rPr>
        <w:t xml:space="preserve">, </w:t>
      </w:r>
      <w:r w:rsidRPr="00423EB5">
        <w:rPr>
          <w:rFonts w:ascii="Times New Roman" w:hAnsi="Times New Roman"/>
          <w:noProof/>
          <w:sz w:val="20"/>
          <w:szCs w:val="20"/>
        </w:rPr>
        <w:t>122 (1–2</w:t>
      </w:r>
      <w:r w:rsidRPr="00F05E29">
        <w:rPr>
          <w:rFonts w:ascii="Times New Roman" w:hAnsi="Times New Roman"/>
          <w:noProof/>
          <w:sz w:val="20"/>
          <w:szCs w:val="20"/>
        </w:rPr>
        <w:t>):</w:t>
      </w:r>
      <w:r>
        <w:rPr>
          <w:rFonts w:ascii="Times New Roman" w:hAnsi="Times New Roman"/>
          <w:noProof/>
          <w:sz w:val="20"/>
          <w:szCs w:val="20"/>
        </w:rPr>
        <w:t xml:space="preserve"> </w:t>
      </w:r>
      <w:r w:rsidRPr="004F2AB7">
        <w:rPr>
          <w:rFonts w:ascii="Times New Roman" w:hAnsi="Times New Roman"/>
          <w:noProof/>
          <w:sz w:val="20"/>
          <w:szCs w:val="20"/>
        </w:rPr>
        <w:t>85</w:t>
      </w:r>
      <w:r>
        <w:rPr>
          <w:rFonts w:ascii="Times New Roman" w:hAnsi="Times New Roman"/>
          <w:noProof/>
          <w:sz w:val="20"/>
          <w:szCs w:val="20"/>
        </w:rPr>
        <w:t xml:space="preserve"> – </w:t>
      </w:r>
      <w:r w:rsidRPr="004F2AB7">
        <w:rPr>
          <w:rFonts w:ascii="Times New Roman" w:hAnsi="Times New Roman"/>
          <w:noProof/>
          <w:sz w:val="20"/>
          <w:szCs w:val="20"/>
        </w:rPr>
        <w:t>90</w:t>
      </w:r>
      <w:r>
        <w:rPr>
          <w:rFonts w:ascii="Times New Roman" w:hAnsi="Times New Roman"/>
          <w:noProof/>
          <w:sz w:val="20"/>
          <w:szCs w:val="20"/>
        </w:rPr>
        <w:t>.</w:t>
      </w:r>
    </w:p>
    <w:p w:rsidR="00E626F9" w:rsidRPr="0095642E" w:rsidRDefault="00E626F9" w:rsidP="00E626F9">
      <w:pPr>
        <w:pStyle w:val="ListParagraph"/>
        <w:numPr>
          <w:ilvl w:val="0"/>
          <w:numId w:val="1"/>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Güven, O., Gökdağ, K., Jovanović, B. and Kıdeyş, A. E. (2017). Microplastic litter composition of the Turkish territorial waters of the Mediterranean Sea, and its occurrence in the gastrointestinal tract of fish. </w:t>
      </w:r>
      <w:r w:rsidRPr="0095642E">
        <w:rPr>
          <w:rFonts w:ascii="Times New Roman" w:hAnsi="Times New Roman"/>
          <w:i/>
          <w:iCs/>
          <w:noProof/>
          <w:sz w:val="20"/>
          <w:szCs w:val="20"/>
        </w:rPr>
        <w:t>Environmental Pollution</w:t>
      </w:r>
      <w:r w:rsidRPr="0095642E">
        <w:rPr>
          <w:rFonts w:ascii="Times New Roman" w:hAnsi="Times New Roman"/>
          <w:noProof/>
          <w:sz w:val="20"/>
          <w:szCs w:val="20"/>
        </w:rPr>
        <w:t>, 223: 286 – 294.</w:t>
      </w:r>
    </w:p>
    <w:p w:rsidR="00E626F9" w:rsidRDefault="00E626F9" w:rsidP="00E626F9">
      <w:pPr>
        <w:spacing w:after="0" w:line="240" w:lineRule="auto"/>
        <w:jc w:val="both"/>
        <w:rPr>
          <w:rFonts w:ascii="Times New Roman" w:hAnsi="Times New Roman"/>
          <w:noProof/>
          <w:sz w:val="20"/>
          <w:szCs w:val="20"/>
          <w:lang w:val="es-ES"/>
        </w:rPr>
      </w:pPr>
    </w:p>
    <w:p w:rsidR="00E626F9" w:rsidRDefault="00E626F9" w:rsidP="00E626F9">
      <w:pPr>
        <w:spacing w:after="0" w:line="240" w:lineRule="auto"/>
        <w:jc w:val="both"/>
        <w:rPr>
          <w:rFonts w:ascii="Times New Roman" w:hAnsi="Times New Roman"/>
          <w:noProof/>
          <w:sz w:val="20"/>
          <w:szCs w:val="20"/>
          <w:lang w:val="es-ES"/>
        </w:rPr>
      </w:pPr>
    </w:p>
    <w:p w:rsidR="00E626F9" w:rsidRPr="00E626F9" w:rsidRDefault="00E626F9" w:rsidP="00E626F9">
      <w:pPr>
        <w:spacing w:after="0" w:line="240" w:lineRule="auto"/>
        <w:jc w:val="both"/>
        <w:rPr>
          <w:rFonts w:ascii="Times New Roman" w:hAnsi="Times New Roman"/>
          <w:noProof/>
          <w:sz w:val="20"/>
          <w:szCs w:val="20"/>
          <w:lang w:val="es-ES"/>
        </w:rPr>
      </w:pPr>
    </w:p>
    <w:sectPr w:rsidR="00E626F9" w:rsidRPr="00E626F9" w:rsidSect="00E626F9">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42874"/>
    <w:multiLevelType w:val="hybridMultilevel"/>
    <w:tmpl w:val="32462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6F9"/>
    <w:rsid w:val="00437AA7"/>
    <w:rsid w:val="00570C78"/>
    <w:rsid w:val="00D0718B"/>
    <w:rsid w:val="00D40B1F"/>
    <w:rsid w:val="00E6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6F9"/>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6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6F9"/>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1508</Words>
  <Characters>8327</Characters>
  <Application>Microsoft Office Word</Application>
  <DocSecurity>0</DocSecurity>
  <Lines>151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2017-09-18T09:53:00Z</dcterms:created>
  <dcterms:modified xsi:type="dcterms:W3CDTF">2017-10-22T08:28:00Z</dcterms:modified>
</cp:coreProperties>
</file>