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5D8" w:rsidRDefault="005325D8" w:rsidP="005325D8">
      <w:pPr>
        <w:adjustRightInd w:val="0"/>
        <w:spacing w:after="0" w:line="240" w:lineRule="auto"/>
        <w:rPr>
          <w:rFonts w:ascii="Times New Roman" w:hAnsi="Times New Roman"/>
          <w:sz w:val="24"/>
          <w:szCs w:val="24"/>
        </w:rPr>
      </w:pPr>
      <w:r>
        <w:rPr>
          <w:rFonts w:ascii="Times New Roman" w:hAnsi="Times New Roman"/>
          <w:sz w:val="24"/>
          <w:szCs w:val="24"/>
        </w:rPr>
        <w:t>Malaysian Journal of Analytical Sciences Vol 21 No 6 (2017): 1342 - 1351</w:t>
      </w:r>
    </w:p>
    <w:p w:rsidR="005325D8" w:rsidRDefault="005325D8" w:rsidP="005325D8">
      <w:pPr>
        <w:adjustRightInd w:val="0"/>
        <w:spacing w:after="0" w:line="240" w:lineRule="auto"/>
        <w:rPr>
          <w:rFonts w:ascii="Times New Roman" w:hAnsi="Times New Roman"/>
          <w:sz w:val="24"/>
          <w:szCs w:val="24"/>
        </w:rPr>
      </w:pPr>
    </w:p>
    <w:p w:rsidR="005325D8" w:rsidRDefault="005325D8" w:rsidP="005325D8">
      <w:pPr>
        <w:adjustRightInd w:val="0"/>
        <w:spacing w:after="0" w:line="240" w:lineRule="auto"/>
        <w:rPr>
          <w:rFonts w:ascii="Times New Roman" w:hAnsi="Times New Roman"/>
          <w:sz w:val="24"/>
          <w:szCs w:val="24"/>
        </w:rPr>
      </w:pPr>
    </w:p>
    <w:p w:rsidR="005325D8" w:rsidRPr="005325D8" w:rsidRDefault="005325D8" w:rsidP="005325D8">
      <w:pPr>
        <w:adjustRightInd w:val="0"/>
        <w:spacing w:after="0" w:line="240" w:lineRule="auto"/>
        <w:rPr>
          <w:rFonts w:ascii="Times New Roman" w:hAnsi="Times New Roman"/>
          <w:sz w:val="24"/>
          <w:szCs w:val="24"/>
        </w:rPr>
      </w:pPr>
    </w:p>
    <w:p w:rsidR="005325D8" w:rsidRPr="00E357A8" w:rsidRDefault="005325D8" w:rsidP="005325D8">
      <w:pPr>
        <w:adjustRightInd w:val="0"/>
        <w:spacing w:after="0" w:line="240" w:lineRule="auto"/>
        <w:jc w:val="center"/>
        <w:rPr>
          <w:rFonts w:ascii="Times New Roman" w:hAnsi="Times New Roman"/>
          <w:sz w:val="28"/>
        </w:rPr>
      </w:pPr>
      <w:r w:rsidRPr="00E357A8">
        <w:rPr>
          <w:rFonts w:ascii="Times New Roman" w:hAnsi="Times New Roman"/>
          <w:sz w:val="28"/>
        </w:rPr>
        <w:t>FLUORESCENCE QUENCHING ON MESOPOROUS</w:t>
      </w:r>
      <w:r>
        <w:rPr>
          <w:rFonts w:ascii="Times New Roman" w:hAnsi="Times New Roman"/>
          <w:sz w:val="28"/>
        </w:rPr>
        <w:t xml:space="preserve"> </w:t>
      </w:r>
      <w:r w:rsidRPr="00E357A8">
        <w:rPr>
          <w:rFonts w:ascii="Times New Roman" w:hAnsi="Times New Roman"/>
          <w:sz w:val="28"/>
        </w:rPr>
        <w:t>CARBON NITRIDE BY PHENOL AND ANILINE</w:t>
      </w:r>
    </w:p>
    <w:p w:rsidR="005325D8" w:rsidRPr="00E357A8" w:rsidRDefault="005325D8" w:rsidP="005325D8">
      <w:pPr>
        <w:spacing w:after="0" w:line="240" w:lineRule="auto"/>
        <w:jc w:val="center"/>
        <w:outlineLvl w:val="0"/>
        <w:rPr>
          <w:rFonts w:ascii="Times New Roman" w:hAnsi="Times New Roman"/>
          <w:b/>
          <w:color w:val="548DD4"/>
          <w:sz w:val="24"/>
        </w:rPr>
      </w:pPr>
    </w:p>
    <w:p w:rsidR="005325D8" w:rsidRPr="007624E2" w:rsidRDefault="005325D8" w:rsidP="005325D8">
      <w:pPr>
        <w:spacing w:after="0" w:line="240" w:lineRule="auto"/>
        <w:jc w:val="center"/>
        <w:outlineLvl w:val="0"/>
        <w:rPr>
          <w:rFonts w:ascii="Times New Roman" w:hAnsi="Times New Roman"/>
          <w:sz w:val="24"/>
          <w:lang w:val="es-ES"/>
        </w:rPr>
      </w:pPr>
      <w:r w:rsidRPr="007624E2">
        <w:rPr>
          <w:rFonts w:ascii="Times New Roman" w:hAnsi="Times New Roman"/>
          <w:sz w:val="24"/>
          <w:u w:color="FA5050"/>
          <w:lang w:val="es-ES"/>
        </w:rPr>
        <w:t>(Pelindapan Pendarfluor pada Karbon Nitrida Mesoliang oleh Fenol dan Anilina</w:t>
      </w:r>
      <w:r>
        <w:rPr>
          <w:rFonts w:ascii="Times New Roman" w:hAnsi="Times New Roman"/>
          <w:sz w:val="24"/>
          <w:u w:color="FA5050"/>
          <w:lang w:val="es-ES"/>
        </w:rPr>
        <w:t>)</w:t>
      </w:r>
    </w:p>
    <w:p w:rsidR="005325D8" w:rsidRPr="00826E9F" w:rsidRDefault="005325D8" w:rsidP="005325D8">
      <w:pPr>
        <w:spacing w:after="0" w:line="240" w:lineRule="auto"/>
        <w:jc w:val="center"/>
        <w:outlineLvl w:val="0"/>
        <w:rPr>
          <w:rFonts w:ascii="Times New Roman" w:hAnsi="Times New Roman"/>
          <w:b/>
          <w:color w:val="548DD4"/>
          <w:sz w:val="20"/>
          <w:szCs w:val="20"/>
          <w:lang w:val="es-ES"/>
        </w:rPr>
      </w:pPr>
    </w:p>
    <w:p w:rsidR="005325D8" w:rsidRPr="00826E9F" w:rsidRDefault="005325D8" w:rsidP="005325D8">
      <w:pPr>
        <w:spacing w:after="0" w:line="240" w:lineRule="auto"/>
        <w:jc w:val="center"/>
        <w:rPr>
          <w:rFonts w:ascii="Times New Roman" w:hAnsi="Times New Roman"/>
          <w:sz w:val="20"/>
          <w:szCs w:val="20"/>
          <w:u w:color="FA5050"/>
        </w:rPr>
      </w:pPr>
      <w:r w:rsidRPr="00826E9F">
        <w:rPr>
          <w:rFonts w:ascii="Times New Roman" w:hAnsi="Times New Roman"/>
          <w:sz w:val="20"/>
          <w:szCs w:val="20"/>
          <w:u w:color="FA5050"/>
        </w:rPr>
        <w:t>Leny Yuliati</w:t>
      </w:r>
      <w:r>
        <w:rPr>
          <w:rFonts w:ascii="Times New Roman" w:hAnsi="Times New Roman"/>
          <w:sz w:val="20"/>
          <w:szCs w:val="20"/>
          <w:u w:color="FA5050"/>
          <w:vertAlign w:val="superscript"/>
        </w:rPr>
        <w:t>1,2,</w:t>
      </w:r>
      <w:r w:rsidRPr="00826E9F">
        <w:rPr>
          <w:rFonts w:ascii="Times New Roman" w:hAnsi="Times New Roman"/>
          <w:sz w:val="20"/>
          <w:szCs w:val="20"/>
          <w:u w:color="FA5050"/>
          <w:vertAlign w:val="superscript"/>
        </w:rPr>
        <w:t>3</w:t>
      </w:r>
      <w:r w:rsidRPr="00826E9F">
        <w:rPr>
          <w:rFonts w:ascii="Times New Roman" w:hAnsi="Times New Roman"/>
          <w:sz w:val="20"/>
          <w:szCs w:val="20"/>
          <w:u w:color="FA5050"/>
        </w:rPr>
        <w:t>*, Ahmad Hanami Abd Kadir</w:t>
      </w:r>
      <w:r w:rsidRPr="00826E9F">
        <w:rPr>
          <w:rFonts w:ascii="Times New Roman" w:hAnsi="Times New Roman"/>
          <w:sz w:val="20"/>
          <w:szCs w:val="20"/>
          <w:u w:color="FA5050"/>
          <w:vertAlign w:val="superscript"/>
        </w:rPr>
        <w:t>4</w:t>
      </w:r>
      <w:r w:rsidRPr="00826E9F">
        <w:rPr>
          <w:rFonts w:ascii="Times New Roman" w:hAnsi="Times New Roman"/>
          <w:sz w:val="20"/>
          <w:szCs w:val="20"/>
          <w:u w:color="FA5050"/>
        </w:rPr>
        <w:t>, Siew Ling Lee</w:t>
      </w:r>
      <w:r w:rsidRPr="00826E9F">
        <w:rPr>
          <w:rFonts w:ascii="Times New Roman" w:hAnsi="Times New Roman"/>
          <w:sz w:val="20"/>
          <w:szCs w:val="20"/>
          <w:u w:color="FA5050"/>
          <w:vertAlign w:val="superscript"/>
        </w:rPr>
        <w:t>3,4</w:t>
      </w:r>
      <w:r w:rsidRPr="00826E9F">
        <w:rPr>
          <w:rFonts w:ascii="Times New Roman" w:hAnsi="Times New Roman"/>
          <w:sz w:val="20"/>
          <w:szCs w:val="20"/>
          <w:u w:color="FA5050"/>
        </w:rPr>
        <w:t>, Hendrik O. Lintang</w:t>
      </w:r>
      <w:r>
        <w:rPr>
          <w:rFonts w:ascii="Times New Roman" w:hAnsi="Times New Roman"/>
          <w:sz w:val="20"/>
          <w:szCs w:val="20"/>
          <w:u w:color="FA5050"/>
          <w:vertAlign w:val="superscript"/>
        </w:rPr>
        <w:t>1,2,</w:t>
      </w:r>
      <w:r w:rsidRPr="00826E9F">
        <w:rPr>
          <w:rFonts w:ascii="Times New Roman" w:hAnsi="Times New Roman"/>
          <w:sz w:val="20"/>
          <w:szCs w:val="20"/>
          <w:u w:color="FA5050"/>
          <w:vertAlign w:val="superscript"/>
        </w:rPr>
        <w:t>3</w:t>
      </w:r>
    </w:p>
    <w:p w:rsidR="005325D8" w:rsidRPr="005325D8" w:rsidRDefault="005325D8" w:rsidP="005325D8">
      <w:pPr>
        <w:spacing w:after="0" w:line="240" w:lineRule="auto"/>
        <w:jc w:val="center"/>
        <w:rPr>
          <w:rFonts w:ascii="Times New Roman" w:hAnsi="Times New Roman"/>
          <w:noProof/>
          <w:sz w:val="20"/>
          <w:szCs w:val="20"/>
          <w:lang w:bidi="ar-SA"/>
        </w:rPr>
      </w:pPr>
    </w:p>
    <w:p w:rsidR="005325D8" w:rsidRPr="005325D8" w:rsidRDefault="005325D8" w:rsidP="005325D8">
      <w:pPr>
        <w:spacing w:after="0" w:line="240" w:lineRule="auto"/>
        <w:jc w:val="center"/>
        <w:outlineLvl w:val="0"/>
        <w:rPr>
          <w:rFonts w:ascii="Times New Roman" w:hAnsi="Times New Roman"/>
          <w:i/>
          <w:sz w:val="20"/>
          <w:szCs w:val="20"/>
        </w:rPr>
      </w:pPr>
      <w:r w:rsidRPr="005325D8">
        <w:rPr>
          <w:rFonts w:ascii="Times New Roman" w:hAnsi="Times New Roman"/>
          <w:i/>
          <w:sz w:val="20"/>
          <w:szCs w:val="20"/>
          <w:vertAlign w:val="superscript"/>
        </w:rPr>
        <w:t>1</w:t>
      </w:r>
      <w:r w:rsidRPr="005325D8">
        <w:rPr>
          <w:rFonts w:ascii="Times New Roman" w:hAnsi="Times New Roman"/>
          <w:i/>
          <w:sz w:val="20"/>
          <w:szCs w:val="20"/>
        </w:rPr>
        <w:t>Ma Chung Research Center for Photosynthetic Pigments</w:t>
      </w:r>
    </w:p>
    <w:p w:rsidR="005325D8" w:rsidRPr="005325D8" w:rsidRDefault="005325D8" w:rsidP="005325D8">
      <w:pPr>
        <w:spacing w:after="0" w:line="240" w:lineRule="auto"/>
        <w:jc w:val="center"/>
        <w:outlineLvl w:val="0"/>
        <w:rPr>
          <w:rFonts w:ascii="Times New Roman" w:hAnsi="Times New Roman"/>
          <w:i/>
          <w:sz w:val="20"/>
          <w:szCs w:val="20"/>
        </w:rPr>
      </w:pPr>
      <w:r w:rsidRPr="005325D8">
        <w:rPr>
          <w:rFonts w:ascii="Times New Roman" w:hAnsi="Times New Roman"/>
          <w:i/>
          <w:sz w:val="20"/>
          <w:szCs w:val="20"/>
          <w:vertAlign w:val="superscript"/>
        </w:rPr>
        <w:t>2</w:t>
      </w:r>
      <w:r w:rsidRPr="005325D8">
        <w:rPr>
          <w:rFonts w:ascii="Times New Roman" w:hAnsi="Times New Roman"/>
          <w:i/>
          <w:sz w:val="20"/>
          <w:szCs w:val="20"/>
        </w:rPr>
        <w:t>Department of Chemistry, Faculty of Science and Technology</w:t>
      </w:r>
    </w:p>
    <w:p w:rsidR="005325D8" w:rsidRPr="005325D8" w:rsidRDefault="005325D8" w:rsidP="005325D8">
      <w:pPr>
        <w:spacing w:after="0" w:line="240" w:lineRule="auto"/>
        <w:jc w:val="center"/>
        <w:outlineLvl w:val="0"/>
        <w:rPr>
          <w:rFonts w:ascii="Times New Roman" w:hAnsi="Times New Roman"/>
          <w:i/>
          <w:sz w:val="20"/>
          <w:szCs w:val="20"/>
        </w:rPr>
      </w:pPr>
      <w:r w:rsidRPr="005325D8">
        <w:rPr>
          <w:rFonts w:ascii="Times New Roman" w:hAnsi="Times New Roman"/>
          <w:i/>
          <w:sz w:val="20"/>
          <w:szCs w:val="20"/>
        </w:rPr>
        <w:t xml:space="preserve">Universitas Ma Chung, </w:t>
      </w:r>
      <w:r w:rsidRPr="005325D8">
        <w:rPr>
          <w:rFonts w:ascii="Times New Roman" w:hAnsi="Times New Roman"/>
          <w:i/>
          <w:sz w:val="20"/>
          <w:szCs w:val="20"/>
          <w:u w:color="FA5050"/>
        </w:rPr>
        <w:t xml:space="preserve">Villa Puncak Tidar N-01, </w:t>
      </w:r>
      <w:r w:rsidRPr="005325D8">
        <w:rPr>
          <w:rFonts w:ascii="Times New Roman" w:hAnsi="Times New Roman"/>
          <w:i/>
          <w:sz w:val="20"/>
          <w:szCs w:val="20"/>
        </w:rPr>
        <w:t>Malang 65151, East Java, Indonesia</w:t>
      </w:r>
    </w:p>
    <w:p w:rsidR="005325D8" w:rsidRPr="005325D8" w:rsidRDefault="005325D8" w:rsidP="005325D8">
      <w:pPr>
        <w:spacing w:after="0" w:line="240" w:lineRule="auto"/>
        <w:jc w:val="center"/>
        <w:outlineLvl w:val="0"/>
        <w:rPr>
          <w:rFonts w:ascii="Times New Roman" w:hAnsi="Times New Roman"/>
          <w:i/>
          <w:sz w:val="20"/>
          <w:szCs w:val="20"/>
        </w:rPr>
      </w:pPr>
      <w:r w:rsidRPr="005325D8">
        <w:rPr>
          <w:rFonts w:ascii="Times New Roman" w:hAnsi="Times New Roman"/>
          <w:i/>
          <w:sz w:val="20"/>
          <w:szCs w:val="20"/>
          <w:vertAlign w:val="superscript"/>
        </w:rPr>
        <w:t>3</w:t>
      </w:r>
      <w:r w:rsidRPr="005325D8">
        <w:rPr>
          <w:rFonts w:ascii="Times New Roman" w:hAnsi="Times New Roman"/>
          <w:i/>
          <w:sz w:val="20"/>
          <w:szCs w:val="20"/>
        </w:rPr>
        <w:t xml:space="preserve">Centre for Sustainable Nanomaterials, Ibnu Sina Institute for Scientific and Industrial Research </w:t>
      </w:r>
    </w:p>
    <w:p w:rsidR="005325D8" w:rsidRPr="005325D8" w:rsidRDefault="005325D8" w:rsidP="005325D8">
      <w:pPr>
        <w:spacing w:after="0" w:line="240" w:lineRule="auto"/>
        <w:jc w:val="center"/>
        <w:outlineLvl w:val="0"/>
        <w:rPr>
          <w:rFonts w:ascii="Times New Roman" w:hAnsi="Times New Roman"/>
          <w:i/>
          <w:sz w:val="20"/>
          <w:szCs w:val="20"/>
        </w:rPr>
      </w:pPr>
      <w:r w:rsidRPr="005325D8">
        <w:rPr>
          <w:rFonts w:ascii="Times New Roman" w:hAnsi="Times New Roman"/>
          <w:i/>
          <w:sz w:val="20"/>
          <w:szCs w:val="20"/>
          <w:vertAlign w:val="superscript"/>
        </w:rPr>
        <w:t>4</w:t>
      </w:r>
      <w:r w:rsidRPr="005325D8">
        <w:rPr>
          <w:rFonts w:ascii="Times New Roman" w:hAnsi="Times New Roman"/>
          <w:i/>
          <w:sz w:val="20"/>
          <w:szCs w:val="20"/>
        </w:rPr>
        <w:t>Department of Chemistry, Faculty of Science</w:t>
      </w:r>
    </w:p>
    <w:p w:rsidR="005325D8" w:rsidRPr="005325D8" w:rsidRDefault="005325D8" w:rsidP="005325D8">
      <w:pPr>
        <w:spacing w:after="0" w:line="240" w:lineRule="auto"/>
        <w:jc w:val="center"/>
        <w:outlineLvl w:val="0"/>
        <w:rPr>
          <w:rFonts w:ascii="Times New Roman" w:hAnsi="Times New Roman"/>
          <w:i/>
          <w:sz w:val="20"/>
          <w:szCs w:val="20"/>
        </w:rPr>
      </w:pPr>
      <w:r w:rsidRPr="005325D8">
        <w:rPr>
          <w:rFonts w:ascii="Times New Roman" w:hAnsi="Times New Roman"/>
          <w:i/>
          <w:sz w:val="20"/>
          <w:szCs w:val="20"/>
        </w:rPr>
        <w:t>Universiti Teknologi Malaysia, 81310 UTM Johor Bahru, Johor, Malaysia</w:t>
      </w:r>
    </w:p>
    <w:p w:rsidR="005325D8" w:rsidRPr="005325D8" w:rsidRDefault="005325D8" w:rsidP="005325D8">
      <w:pPr>
        <w:spacing w:after="0" w:line="240" w:lineRule="auto"/>
        <w:jc w:val="center"/>
        <w:rPr>
          <w:rFonts w:ascii="Times New Roman" w:hAnsi="Times New Roman"/>
          <w:noProof/>
          <w:sz w:val="20"/>
          <w:szCs w:val="20"/>
          <w:lang w:bidi="ar-SA"/>
        </w:rPr>
      </w:pPr>
    </w:p>
    <w:p w:rsidR="005325D8" w:rsidRPr="005325D8" w:rsidRDefault="005325D8" w:rsidP="005325D8">
      <w:pPr>
        <w:spacing w:after="0" w:line="240" w:lineRule="auto"/>
        <w:jc w:val="center"/>
        <w:outlineLvl w:val="0"/>
        <w:rPr>
          <w:rFonts w:ascii="Times New Roman" w:hAnsi="Times New Roman"/>
          <w:i/>
          <w:sz w:val="20"/>
          <w:szCs w:val="20"/>
        </w:rPr>
      </w:pPr>
      <w:r w:rsidRPr="005325D8">
        <w:rPr>
          <w:rFonts w:ascii="Times New Roman" w:hAnsi="Times New Roman"/>
          <w:i/>
          <w:noProof/>
          <w:sz w:val="20"/>
          <w:szCs w:val="20"/>
          <w:lang w:bidi="ar-SA"/>
        </w:rPr>
        <w:t xml:space="preserve">*Corresponding author:  </w:t>
      </w:r>
      <w:r w:rsidRPr="005325D8">
        <w:rPr>
          <w:rFonts w:ascii="Times New Roman" w:hAnsi="Times New Roman"/>
          <w:i/>
          <w:sz w:val="20"/>
          <w:szCs w:val="20"/>
        </w:rPr>
        <w:t>leny.yuliati@machung.ac.id</w:t>
      </w:r>
    </w:p>
    <w:p w:rsidR="005325D8" w:rsidRPr="005325D8" w:rsidRDefault="005325D8" w:rsidP="005325D8">
      <w:pPr>
        <w:spacing w:after="0" w:line="240" w:lineRule="auto"/>
        <w:jc w:val="center"/>
        <w:rPr>
          <w:rFonts w:ascii="Times New Roman" w:hAnsi="Times New Roman"/>
          <w:noProof/>
          <w:sz w:val="20"/>
          <w:szCs w:val="20"/>
          <w:lang w:bidi="ar-SA"/>
        </w:rPr>
      </w:pPr>
    </w:p>
    <w:p w:rsidR="005325D8" w:rsidRPr="005325D8" w:rsidRDefault="005325D8" w:rsidP="005325D8">
      <w:pPr>
        <w:spacing w:after="0" w:line="240" w:lineRule="auto"/>
        <w:jc w:val="center"/>
        <w:rPr>
          <w:rFonts w:ascii="Times New Roman" w:hAnsi="Times New Roman"/>
          <w:noProof/>
          <w:sz w:val="20"/>
          <w:szCs w:val="20"/>
          <w:lang w:bidi="ar-SA"/>
        </w:rPr>
      </w:pPr>
    </w:p>
    <w:p w:rsidR="005325D8" w:rsidRPr="005325D8" w:rsidRDefault="005325D8" w:rsidP="005325D8">
      <w:pPr>
        <w:spacing w:after="0" w:line="240" w:lineRule="auto"/>
        <w:jc w:val="center"/>
        <w:rPr>
          <w:rFonts w:ascii="Times New Roman" w:hAnsi="Times New Roman"/>
          <w:noProof/>
          <w:sz w:val="20"/>
          <w:szCs w:val="20"/>
          <w:lang w:bidi="ar-SA"/>
        </w:rPr>
      </w:pPr>
      <w:r w:rsidRPr="005325D8">
        <w:rPr>
          <w:rFonts w:ascii="Times New Roman" w:hAnsi="Times New Roman"/>
          <w:noProof/>
          <w:sz w:val="20"/>
          <w:szCs w:val="20"/>
          <w:lang w:bidi="ar-SA"/>
        </w:rPr>
        <w:t>Received: 7 November 2016; Accepted: 18 September 2017</w:t>
      </w:r>
    </w:p>
    <w:p w:rsidR="005325D8" w:rsidRPr="005325D8" w:rsidRDefault="005325D8" w:rsidP="005325D8">
      <w:pPr>
        <w:spacing w:after="0" w:line="240" w:lineRule="auto"/>
        <w:jc w:val="center"/>
        <w:rPr>
          <w:rFonts w:ascii="Times New Roman" w:hAnsi="Times New Roman"/>
          <w:noProof/>
          <w:sz w:val="20"/>
          <w:szCs w:val="20"/>
          <w:lang w:bidi="ar-SA"/>
        </w:rPr>
      </w:pPr>
    </w:p>
    <w:p w:rsidR="005325D8" w:rsidRPr="005325D8" w:rsidRDefault="005325D8" w:rsidP="005325D8">
      <w:pPr>
        <w:spacing w:after="0" w:line="240" w:lineRule="auto"/>
        <w:jc w:val="center"/>
        <w:rPr>
          <w:rFonts w:ascii="Times New Roman" w:hAnsi="Times New Roman"/>
          <w:noProof/>
          <w:sz w:val="20"/>
          <w:szCs w:val="20"/>
          <w:lang w:bidi="ar-SA"/>
        </w:rPr>
      </w:pPr>
    </w:p>
    <w:p w:rsidR="005325D8" w:rsidRPr="005325D8" w:rsidRDefault="005325D8" w:rsidP="005325D8">
      <w:pPr>
        <w:spacing w:after="0" w:line="240" w:lineRule="auto"/>
        <w:jc w:val="center"/>
        <w:rPr>
          <w:rFonts w:ascii="Times New Roman" w:hAnsi="Times New Roman"/>
          <w:b/>
          <w:noProof/>
          <w:sz w:val="20"/>
          <w:szCs w:val="20"/>
          <w:lang w:bidi="ar-SA"/>
        </w:rPr>
      </w:pPr>
      <w:r w:rsidRPr="005325D8">
        <w:rPr>
          <w:rFonts w:ascii="Times New Roman" w:hAnsi="Times New Roman"/>
          <w:b/>
          <w:noProof/>
          <w:sz w:val="20"/>
          <w:szCs w:val="20"/>
          <w:lang w:bidi="ar-SA"/>
        </w:rPr>
        <w:t>Abstract</w:t>
      </w:r>
    </w:p>
    <w:p w:rsidR="005325D8" w:rsidRPr="005325D8" w:rsidRDefault="005325D8" w:rsidP="005325D8">
      <w:pPr>
        <w:spacing w:after="0" w:line="240" w:lineRule="auto"/>
        <w:jc w:val="both"/>
        <w:rPr>
          <w:rFonts w:ascii="Times New Roman" w:hAnsi="Times New Roman"/>
          <w:sz w:val="20"/>
          <w:szCs w:val="20"/>
        </w:rPr>
      </w:pPr>
      <w:r w:rsidRPr="005325D8">
        <w:rPr>
          <w:rFonts w:ascii="Times New Roman" w:hAnsi="Times New Roman"/>
          <w:sz w:val="20"/>
          <w:szCs w:val="20"/>
        </w:rPr>
        <w:t xml:space="preserve">In this study, fluorescence quenching on mesoporous carbon nitride (MCN) was examined in the presence of phenol and aniline. The MCN was synthesized by thermal polymerization of cyanamide using </w:t>
      </w:r>
      <w:r w:rsidRPr="005325D8">
        <w:rPr>
          <w:rFonts w:ascii="Times New Roman" w:hAnsi="Times New Roman"/>
          <w:sz w:val="20"/>
          <w:szCs w:val="20"/>
          <w:u w:color="FA5050"/>
        </w:rPr>
        <w:t>nanocolloidal</w:t>
      </w:r>
      <w:r w:rsidRPr="005325D8">
        <w:rPr>
          <w:rFonts w:ascii="Times New Roman" w:hAnsi="Times New Roman"/>
          <w:sz w:val="20"/>
          <w:szCs w:val="20"/>
        </w:rPr>
        <w:t xml:space="preserve"> silica (7 nm) as a hard template and characterized by X-ray diffractometer (XRD), Fourier transform infrared (FTIR), transmission electron microscope (TEM), specific surface area, pore size distribution, and fluorescence spectrophotometer. The MCN showed two excitation wavelengths at 275 and </w:t>
      </w:r>
      <w:r w:rsidRPr="005325D8">
        <w:rPr>
          <w:rFonts w:ascii="Times New Roman" w:hAnsi="Times New Roman"/>
          <w:sz w:val="20"/>
          <w:szCs w:val="20"/>
          <w:u w:color="FA5050"/>
        </w:rPr>
        <w:t>370 nm</w:t>
      </w:r>
      <w:r w:rsidRPr="005325D8">
        <w:rPr>
          <w:rFonts w:ascii="Times New Roman" w:hAnsi="Times New Roman"/>
          <w:sz w:val="20"/>
          <w:szCs w:val="20"/>
        </w:rPr>
        <w:t xml:space="preserve">, owing to the presence of N=C and N-C terminal groups, respectively. These two excitation wavelengths gave only one emission peak at around </w:t>
      </w:r>
      <w:r w:rsidRPr="005325D8">
        <w:rPr>
          <w:rFonts w:ascii="Times New Roman" w:hAnsi="Times New Roman"/>
          <w:sz w:val="20"/>
          <w:szCs w:val="20"/>
          <w:u w:color="FA5050"/>
        </w:rPr>
        <w:t>460 nm</w:t>
      </w:r>
      <w:r w:rsidRPr="005325D8">
        <w:rPr>
          <w:rFonts w:ascii="Times New Roman" w:hAnsi="Times New Roman"/>
          <w:sz w:val="20"/>
          <w:szCs w:val="20"/>
        </w:rPr>
        <w:t xml:space="preserve">. Either in the presence of phenol or aniline, the emission intensity of the MCN </w:t>
      </w:r>
      <w:r w:rsidRPr="005325D8">
        <w:rPr>
          <w:rFonts w:ascii="Times New Roman" w:hAnsi="Times New Roman"/>
          <w:sz w:val="20"/>
          <w:szCs w:val="20"/>
          <w:u w:color="19A0DC"/>
        </w:rPr>
        <w:t>was confirmed to be</w:t>
      </w:r>
      <w:r w:rsidRPr="005325D8">
        <w:rPr>
          <w:rFonts w:ascii="Times New Roman" w:hAnsi="Times New Roman"/>
          <w:sz w:val="20"/>
          <w:szCs w:val="20"/>
        </w:rPr>
        <w:t xml:space="preserve"> quenched in a linear function towards the concentration of phenol or aniline as the quencher molecule. </w:t>
      </w:r>
      <w:r w:rsidRPr="005325D8">
        <w:rPr>
          <w:rFonts w:ascii="Times New Roman" w:hAnsi="Times New Roman"/>
          <w:sz w:val="20"/>
          <w:szCs w:val="20"/>
          <w:u w:color="FA5050"/>
        </w:rPr>
        <w:t>N-C</w:t>
      </w:r>
      <w:r w:rsidRPr="005325D8">
        <w:rPr>
          <w:rFonts w:ascii="Times New Roman" w:hAnsi="Times New Roman"/>
          <w:sz w:val="20"/>
          <w:szCs w:val="20"/>
        </w:rPr>
        <w:t xml:space="preserve"> terminal groups </w:t>
      </w:r>
      <w:r w:rsidRPr="005325D8">
        <w:rPr>
          <w:rFonts w:ascii="Times New Roman" w:hAnsi="Times New Roman"/>
          <w:sz w:val="20"/>
          <w:szCs w:val="20"/>
          <w:u w:color="19A0DC"/>
        </w:rPr>
        <w:t>were found to have</w:t>
      </w:r>
      <w:r w:rsidRPr="005325D8">
        <w:rPr>
          <w:rFonts w:ascii="Times New Roman" w:hAnsi="Times New Roman"/>
          <w:sz w:val="20"/>
          <w:szCs w:val="20"/>
        </w:rPr>
        <w:t xml:space="preserve"> slightly better interactions to phenol and aniline as compared to the N=C groups. Since the emission intensity of MCN was more quenched by phenol molecules than the aniline, it was proposed that the MCN would have stronger interaction to phenol than aniline. This result was also supported by the adsorption data, in which the MCN </w:t>
      </w:r>
      <w:r w:rsidRPr="005325D8">
        <w:rPr>
          <w:rFonts w:ascii="Times New Roman" w:hAnsi="Times New Roman"/>
          <w:sz w:val="20"/>
          <w:szCs w:val="20"/>
          <w:u w:color="19A0DC"/>
        </w:rPr>
        <w:t xml:space="preserve">gave </w:t>
      </w:r>
      <w:r w:rsidRPr="005325D8">
        <w:rPr>
          <w:rFonts w:ascii="Times New Roman" w:hAnsi="Times New Roman"/>
          <w:sz w:val="20"/>
          <w:szCs w:val="20"/>
        </w:rPr>
        <w:t xml:space="preserve">higher adsorption towards phenol than the aniline. </w:t>
      </w:r>
    </w:p>
    <w:p w:rsidR="005325D8" w:rsidRPr="005325D8" w:rsidRDefault="005325D8" w:rsidP="005325D8">
      <w:pPr>
        <w:spacing w:after="0" w:line="240" w:lineRule="auto"/>
        <w:jc w:val="both"/>
        <w:outlineLvl w:val="0"/>
        <w:rPr>
          <w:rFonts w:ascii="Times New Roman" w:hAnsi="Times New Roman"/>
          <w:sz w:val="20"/>
          <w:szCs w:val="20"/>
        </w:rPr>
      </w:pPr>
    </w:p>
    <w:p w:rsidR="005325D8" w:rsidRPr="005325D8" w:rsidRDefault="005325D8" w:rsidP="005325D8">
      <w:pPr>
        <w:spacing w:after="0" w:line="240" w:lineRule="auto"/>
        <w:jc w:val="both"/>
        <w:rPr>
          <w:rFonts w:ascii="Times" w:hAnsi="Times" w:cs="Times"/>
          <w:sz w:val="20"/>
          <w:szCs w:val="20"/>
          <w:lang w:eastAsia="ja-JP"/>
        </w:rPr>
      </w:pPr>
      <w:r w:rsidRPr="005325D8">
        <w:rPr>
          <w:rFonts w:ascii="Times New Roman" w:hAnsi="Times New Roman"/>
          <w:b/>
          <w:sz w:val="20"/>
          <w:szCs w:val="20"/>
        </w:rPr>
        <w:t>Keywords</w:t>
      </w:r>
      <w:r w:rsidRPr="005325D8">
        <w:rPr>
          <w:rFonts w:ascii="Times New Roman" w:hAnsi="Times New Roman"/>
          <w:sz w:val="20"/>
          <w:szCs w:val="20"/>
        </w:rPr>
        <w:t xml:space="preserve">:  </w:t>
      </w:r>
      <w:r w:rsidRPr="005325D8">
        <w:rPr>
          <w:rFonts w:ascii="Times New Roman" w:hAnsi="Times New Roman"/>
          <w:sz w:val="20"/>
          <w:szCs w:val="20"/>
          <w:lang w:eastAsia="ja-JP"/>
        </w:rPr>
        <w:t>mesoporous carbon nitride</w:t>
      </w:r>
      <w:r w:rsidRPr="005325D8">
        <w:rPr>
          <w:rFonts w:ascii="Times New Roman" w:hAnsi="Times New Roman"/>
          <w:sz w:val="20"/>
          <w:szCs w:val="20"/>
        </w:rPr>
        <w:t xml:space="preserve">, </w:t>
      </w:r>
      <w:r w:rsidRPr="005325D8">
        <w:rPr>
          <w:rFonts w:ascii="Times New Roman" w:hAnsi="Times New Roman"/>
          <w:sz w:val="20"/>
          <w:szCs w:val="20"/>
          <w:lang w:eastAsia="ja-JP"/>
        </w:rPr>
        <w:t>phenol, aniline, fluorescence quenching, adsorption</w:t>
      </w:r>
    </w:p>
    <w:p w:rsidR="005325D8" w:rsidRPr="005325D8" w:rsidRDefault="005325D8" w:rsidP="005325D8">
      <w:pPr>
        <w:spacing w:after="0" w:line="240" w:lineRule="auto"/>
        <w:jc w:val="center"/>
        <w:outlineLvl w:val="0"/>
        <w:rPr>
          <w:rFonts w:ascii="Times New Roman" w:hAnsi="Times New Roman"/>
          <w:b/>
          <w:color w:val="548DD4"/>
          <w:sz w:val="20"/>
          <w:szCs w:val="20"/>
        </w:rPr>
      </w:pPr>
    </w:p>
    <w:p w:rsidR="005325D8" w:rsidRPr="005325D8" w:rsidRDefault="005325D8" w:rsidP="005325D8">
      <w:pPr>
        <w:spacing w:after="0" w:line="240" w:lineRule="auto"/>
        <w:jc w:val="center"/>
        <w:outlineLvl w:val="0"/>
        <w:rPr>
          <w:rFonts w:ascii="Times New Roman" w:hAnsi="Times New Roman"/>
          <w:b/>
          <w:noProof/>
          <w:sz w:val="20"/>
          <w:szCs w:val="20"/>
          <w:lang w:val="ms-MY"/>
        </w:rPr>
      </w:pPr>
      <w:r w:rsidRPr="005325D8">
        <w:rPr>
          <w:rFonts w:ascii="Times New Roman" w:hAnsi="Times New Roman"/>
          <w:b/>
          <w:noProof/>
          <w:sz w:val="20"/>
          <w:szCs w:val="20"/>
          <w:u w:color="FA5050"/>
          <w:lang w:val="ms-MY"/>
        </w:rPr>
        <w:t>Abstrak</w:t>
      </w:r>
    </w:p>
    <w:p w:rsidR="005325D8" w:rsidRPr="005325D8" w:rsidRDefault="005325D8" w:rsidP="005325D8">
      <w:pPr>
        <w:spacing w:after="0" w:line="240" w:lineRule="auto"/>
        <w:jc w:val="both"/>
        <w:rPr>
          <w:rFonts w:ascii="Times New Roman" w:hAnsi="Times New Roman"/>
          <w:noProof/>
          <w:sz w:val="20"/>
          <w:szCs w:val="20"/>
          <w:lang w:val="ms-MY"/>
        </w:rPr>
      </w:pPr>
      <w:r w:rsidRPr="005325D8">
        <w:rPr>
          <w:rFonts w:ascii="Times New Roman" w:hAnsi="Times New Roman"/>
          <w:noProof/>
          <w:sz w:val="20"/>
          <w:szCs w:val="20"/>
          <w:u w:color="FA5050"/>
          <w:lang w:val="ms-MY"/>
        </w:rPr>
        <w:t>Dalam kajian ini</w:t>
      </w:r>
      <w:r w:rsidRPr="005325D8">
        <w:rPr>
          <w:rFonts w:ascii="Times New Roman" w:hAnsi="Times New Roman"/>
          <w:noProof/>
          <w:sz w:val="20"/>
          <w:szCs w:val="20"/>
          <w:lang w:val="ms-MY"/>
        </w:rPr>
        <w:t xml:space="preserve">, </w:t>
      </w:r>
      <w:r w:rsidRPr="005325D8">
        <w:rPr>
          <w:rFonts w:ascii="Times New Roman" w:hAnsi="Times New Roman"/>
          <w:noProof/>
          <w:sz w:val="20"/>
          <w:szCs w:val="20"/>
          <w:u w:color="FA5050"/>
          <w:lang w:val="ms-MY"/>
        </w:rPr>
        <w:t>pelindapan pendarfluor pada karbon nitrida mesoliang</w:t>
      </w:r>
      <w:r w:rsidRPr="005325D8">
        <w:rPr>
          <w:rFonts w:ascii="Times New Roman" w:hAnsi="Times New Roman"/>
          <w:noProof/>
          <w:sz w:val="20"/>
          <w:szCs w:val="20"/>
          <w:lang w:val="ms-MY"/>
        </w:rPr>
        <w:t xml:space="preserve"> (MCN) </w:t>
      </w:r>
      <w:r w:rsidRPr="005325D8">
        <w:rPr>
          <w:rFonts w:ascii="Times New Roman" w:hAnsi="Times New Roman"/>
          <w:noProof/>
          <w:sz w:val="20"/>
          <w:szCs w:val="20"/>
          <w:u w:color="FA5050"/>
          <w:lang w:val="ms-MY"/>
        </w:rPr>
        <w:t>telah diperiksa dengan kehadiran fenol dan anilina</w:t>
      </w:r>
      <w:r w:rsidRPr="005325D8">
        <w:rPr>
          <w:rFonts w:ascii="Times New Roman" w:hAnsi="Times New Roman"/>
          <w:noProof/>
          <w:sz w:val="20"/>
          <w:szCs w:val="20"/>
          <w:lang w:val="ms-MY"/>
        </w:rPr>
        <w:t xml:space="preserve">. MCN </w:t>
      </w:r>
      <w:r w:rsidRPr="005325D8">
        <w:rPr>
          <w:rFonts w:ascii="Times New Roman" w:hAnsi="Times New Roman"/>
          <w:noProof/>
          <w:sz w:val="20"/>
          <w:szCs w:val="20"/>
          <w:u w:color="FA5050"/>
          <w:lang w:val="ms-MY"/>
        </w:rPr>
        <w:t>telah disintesis secara pempolimeran haba sianamida menggunakan silika nanokoloid</w:t>
      </w:r>
      <w:r w:rsidRPr="005325D8">
        <w:rPr>
          <w:rFonts w:ascii="Times New Roman" w:hAnsi="Times New Roman"/>
          <w:noProof/>
          <w:sz w:val="20"/>
          <w:szCs w:val="20"/>
          <w:lang w:val="ms-MY"/>
        </w:rPr>
        <w:t xml:space="preserve"> (7 nm) </w:t>
      </w:r>
      <w:r w:rsidRPr="005325D8">
        <w:rPr>
          <w:rFonts w:ascii="Times New Roman" w:hAnsi="Times New Roman"/>
          <w:noProof/>
          <w:sz w:val="20"/>
          <w:szCs w:val="20"/>
          <w:u w:color="FA5050"/>
          <w:lang w:val="ms-MY"/>
        </w:rPr>
        <w:t>sebagai templat keras dan telah dicirikan dengan pembelauan</w:t>
      </w:r>
      <w:r w:rsidRPr="005325D8">
        <w:rPr>
          <w:rFonts w:ascii="Times New Roman" w:hAnsi="Times New Roman"/>
          <w:noProof/>
          <w:sz w:val="20"/>
          <w:szCs w:val="20"/>
          <w:lang w:val="ms-MY"/>
        </w:rPr>
        <w:t xml:space="preserve"> sinar-X (XRD), </w:t>
      </w:r>
      <w:r w:rsidRPr="005325D8">
        <w:rPr>
          <w:rFonts w:ascii="Times New Roman" w:hAnsi="Times New Roman"/>
          <w:noProof/>
          <w:sz w:val="20"/>
          <w:szCs w:val="20"/>
          <w:u w:color="FA5050"/>
          <w:lang w:val="ms-MY"/>
        </w:rPr>
        <w:t>inframerah transformasi</w:t>
      </w:r>
      <w:r w:rsidRPr="005325D8">
        <w:rPr>
          <w:rFonts w:ascii="Times New Roman" w:hAnsi="Times New Roman"/>
          <w:noProof/>
          <w:sz w:val="20"/>
          <w:szCs w:val="20"/>
          <w:lang w:val="ms-MY"/>
        </w:rPr>
        <w:t xml:space="preserve"> Fourier (FTIR), </w:t>
      </w:r>
      <w:r w:rsidRPr="005325D8">
        <w:rPr>
          <w:rFonts w:ascii="Times New Roman" w:hAnsi="Times New Roman"/>
          <w:noProof/>
          <w:sz w:val="20"/>
          <w:szCs w:val="20"/>
          <w:u w:color="FA5050"/>
          <w:lang w:val="ms-MY"/>
        </w:rPr>
        <w:t>mikroskop elektron transmisi (TEM), luas permukaan, taburan saiz liang, dan spektroskopi pendafluor. MCN menunjukkan dua panjang gelombang pengujaan pada</w:t>
      </w:r>
      <w:r w:rsidRPr="005325D8">
        <w:rPr>
          <w:rFonts w:ascii="Times New Roman" w:hAnsi="Times New Roman"/>
          <w:noProof/>
          <w:sz w:val="20"/>
          <w:szCs w:val="20"/>
          <w:lang w:val="ms-MY"/>
        </w:rPr>
        <w:t xml:space="preserve"> 275 </w:t>
      </w:r>
      <w:r w:rsidR="00315682">
        <w:rPr>
          <w:rFonts w:ascii="Times New Roman" w:hAnsi="Times New Roman"/>
          <w:noProof/>
          <w:sz w:val="20"/>
          <w:szCs w:val="20"/>
          <w:u w:color="FA5050"/>
          <w:lang w:val="ms-MY"/>
        </w:rPr>
        <w:t>dan 370</w:t>
      </w:r>
      <w:r w:rsidRPr="005325D8">
        <w:rPr>
          <w:rFonts w:ascii="Times New Roman" w:hAnsi="Times New Roman"/>
          <w:noProof/>
          <w:sz w:val="20"/>
          <w:szCs w:val="20"/>
          <w:u w:color="FA5050"/>
          <w:lang w:val="ms-MY"/>
        </w:rPr>
        <w:t xml:space="preserve"> nm oleh kerana kehadiran masing – masing </w:t>
      </w:r>
      <w:r w:rsidRPr="005325D8">
        <w:rPr>
          <w:rFonts w:ascii="Times New Roman" w:hAnsi="Times New Roman"/>
          <w:noProof/>
          <w:sz w:val="20"/>
          <w:szCs w:val="20"/>
          <w:lang w:val="ms-MY"/>
        </w:rPr>
        <w:t xml:space="preserve">N=C </w:t>
      </w:r>
      <w:r w:rsidRPr="005325D8">
        <w:rPr>
          <w:rFonts w:ascii="Times New Roman" w:hAnsi="Times New Roman"/>
          <w:noProof/>
          <w:sz w:val="20"/>
          <w:szCs w:val="20"/>
          <w:u w:color="FA5050"/>
          <w:lang w:val="ms-MY"/>
        </w:rPr>
        <w:t>dan</w:t>
      </w:r>
      <w:r w:rsidRPr="005325D8">
        <w:rPr>
          <w:rFonts w:ascii="Times New Roman" w:hAnsi="Times New Roman"/>
          <w:noProof/>
          <w:sz w:val="20"/>
          <w:szCs w:val="20"/>
          <w:lang w:val="ms-MY"/>
        </w:rPr>
        <w:t xml:space="preserve"> N-C sebagai </w:t>
      </w:r>
      <w:r w:rsidRPr="005325D8">
        <w:rPr>
          <w:rFonts w:ascii="Times New Roman" w:hAnsi="Times New Roman"/>
          <w:noProof/>
          <w:sz w:val="20"/>
          <w:szCs w:val="20"/>
          <w:u w:color="FA5050"/>
          <w:lang w:val="ms-MY"/>
        </w:rPr>
        <w:t>kumpulan</w:t>
      </w:r>
      <w:r w:rsidRPr="005325D8">
        <w:rPr>
          <w:rFonts w:ascii="Times New Roman" w:hAnsi="Times New Roman"/>
          <w:noProof/>
          <w:sz w:val="20"/>
          <w:szCs w:val="20"/>
          <w:lang w:val="ms-MY"/>
        </w:rPr>
        <w:t xml:space="preserve"> terminal. Kedua-dua </w:t>
      </w:r>
      <w:r w:rsidRPr="005325D8">
        <w:rPr>
          <w:rFonts w:ascii="Times New Roman" w:hAnsi="Times New Roman"/>
          <w:noProof/>
          <w:sz w:val="20"/>
          <w:szCs w:val="20"/>
          <w:u w:color="FA5050"/>
          <w:lang w:val="ms-MY"/>
        </w:rPr>
        <w:t xml:space="preserve">panjang gelombang pengujaan memberikan hanya satu puncak pelepasan pada </w:t>
      </w:r>
      <w:r w:rsidRPr="005325D8">
        <w:rPr>
          <w:rFonts w:ascii="Times New Roman" w:hAnsi="Times New Roman"/>
          <w:noProof/>
          <w:sz w:val="20"/>
          <w:szCs w:val="20"/>
          <w:lang w:val="ms-MY"/>
        </w:rPr>
        <w:t xml:space="preserve">kira-kira </w:t>
      </w:r>
      <w:r w:rsidRPr="005325D8">
        <w:rPr>
          <w:rFonts w:ascii="Times New Roman" w:hAnsi="Times New Roman"/>
          <w:noProof/>
          <w:sz w:val="20"/>
          <w:szCs w:val="20"/>
          <w:u w:color="FA5050"/>
          <w:lang w:val="ms-MY"/>
        </w:rPr>
        <w:t>460 nm</w:t>
      </w:r>
      <w:r w:rsidRPr="005325D8">
        <w:rPr>
          <w:rFonts w:ascii="Times New Roman" w:hAnsi="Times New Roman"/>
          <w:noProof/>
          <w:sz w:val="20"/>
          <w:szCs w:val="20"/>
          <w:lang w:val="ms-MY"/>
        </w:rPr>
        <w:t>.</w:t>
      </w:r>
      <w:r w:rsidRPr="005325D8">
        <w:rPr>
          <w:rFonts w:ascii="Times New Roman" w:hAnsi="Times New Roman"/>
          <w:noProof/>
          <w:sz w:val="20"/>
          <w:szCs w:val="20"/>
          <w:u w:color="FA5050"/>
          <w:lang w:val="ms-MY"/>
        </w:rPr>
        <w:t>Sama ada dengan kehadiran fenol atau anilina</w:t>
      </w:r>
      <w:r w:rsidRPr="005325D8">
        <w:rPr>
          <w:rFonts w:ascii="Times New Roman" w:hAnsi="Times New Roman"/>
          <w:noProof/>
          <w:sz w:val="20"/>
          <w:szCs w:val="20"/>
          <w:lang w:val="ms-MY"/>
        </w:rPr>
        <w:t xml:space="preserve">, </w:t>
      </w:r>
      <w:r w:rsidRPr="005325D8">
        <w:rPr>
          <w:rFonts w:ascii="Times New Roman" w:hAnsi="Times New Roman"/>
          <w:noProof/>
          <w:sz w:val="20"/>
          <w:szCs w:val="20"/>
          <w:u w:color="FA5050"/>
          <w:lang w:val="ms-MY"/>
        </w:rPr>
        <w:t xml:space="preserve">keamatan pemancaran daripada </w:t>
      </w:r>
      <w:r w:rsidRPr="005325D8">
        <w:rPr>
          <w:rFonts w:ascii="Times New Roman" w:hAnsi="Times New Roman"/>
          <w:noProof/>
          <w:sz w:val="20"/>
          <w:szCs w:val="20"/>
          <w:lang w:val="ms-MY"/>
        </w:rPr>
        <w:t xml:space="preserve">MCN </w:t>
      </w:r>
      <w:r w:rsidRPr="005325D8">
        <w:rPr>
          <w:rFonts w:ascii="Times New Roman" w:hAnsi="Times New Roman"/>
          <w:noProof/>
          <w:sz w:val="20"/>
          <w:szCs w:val="20"/>
          <w:u w:color="FA5050"/>
          <w:lang w:val="ms-MY"/>
        </w:rPr>
        <w:t>disahkan mengalami pelindapan dalam fungsi linear terhadap kepekatan fenol atau anilina sebagai molekul pelindap</w:t>
      </w:r>
      <w:r w:rsidRPr="005325D8">
        <w:rPr>
          <w:rFonts w:ascii="Times New Roman" w:hAnsi="Times New Roman"/>
          <w:noProof/>
          <w:sz w:val="20"/>
          <w:szCs w:val="20"/>
          <w:lang w:val="ms-MY"/>
        </w:rPr>
        <w:t xml:space="preserve">. </w:t>
      </w:r>
      <w:r w:rsidRPr="005325D8">
        <w:rPr>
          <w:rFonts w:ascii="Times New Roman" w:hAnsi="Times New Roman"/>
          <w:noProof/>
          <w:sz w:val="20"/>
          <w:szCs w:val="20"/>
          <w:u w:color="FA5050"/>
          <w:lang w:val="ms-MY"/>
        </w:rPr>
        <w:t>Kumpulan</w:t>
      </w:r>
      <w:r w:rsidRPr="005325D8">
        <w:rPr>
          <w:rFonts w:ascii="Times New Roman" w:hAnsi="Times New Roman"/>
          <w:noProof/>
          <w:sz w:val="20"/>
          <w:szCs w:val="20"/>
          <w:lang w:val="ms-MY"/>
        </w:rPr>
        <w:t xml:space="preserve"> terminal N-C </w:t>
      </w:r>
      <w:r w:rsidRPr="005325D8">
        <w:rPr>
          <w:rFonts w:ascii="Times New Roman" w:hAnsi="Times New Roman"/>
          <w:noProof/>
          <w:sz w:val="20"/>
          <w:szCs w:val="20"/>
          <w:u w:color="FA5050"/>
          <w:lang w:val="ms-MY"/>
        </w:rPr>
        <w:t>didapati mempunyai interaksi lebih baik sedikit untuk fenol dan anilina berbanding dengan kumpulan</w:t>
      </w:r>
      <w:r w:rsidRPr="005325D8">
        <w:rPr>
          <w:rFonts w:ascii="Times New Roman" w:hAnsi="Times New Roman"/>
          <w:noProof/>
          <w:sz w:val="20"/>
          <w:szCs w:val="20"/>
          <w:lang w:val="ms-MY"/>
        </w:rPr>
        <w:t xml:space="preserve"> N=C. Oleh kerana </w:t>
      </w:r>
      <w:r w:rsidRPr="005325D8">
        <w:rPr>
          <w:rFonts w:ascii="Times New Roman" w:hAnsi="Times New Roman"/>
          <w:noProof/>
          <w:sz w:val="20"/>
          <w:szCs w:val="20"/>
          <w:u w:color="FA5050"/>
          <w:lang w:val="ms-MY"/>
        </w:rPr>
        <w:t>keamatan pemancaran</w:t>
      </w:r>
      <w:r w:rsidRPr="005325D8">
        <w:rPr>
          <w:rFonts w:ascii="Times New Roman" w:hAnsi="Times New Roman"/>
          <w:noProof/>
          <w:sz w:val="20"/>
          <w:szCs w:val="20"/>
          <w:lang w:val="ms-MY"/>
        </w:rPr>
        <w:t xml:space="preserve"> MCN </w:t>
      </w:r>
      <w:r w:rsidRPr="005325D8">
        <w:rPr>
          <w:rFonts w:ascii="Times New Roman" w:hAnsi="Times New Roman"/>
          <w:noProof/>
          <w:sz w:val="20"/>
          <w:szCs w:val="20"/>
          <w:u w:color="FA5050"/>
          <w:lang w:val="ms-MY"/>
        </w:rPr>
        <w:t xml:space="preserve">didapati lebih terlindap oleh molekul </w:t>
      </w:r>
      <w:r w:rsidRPr="005325D8">
        <w:rPr>
          <w:rFonts w:ascii="Times New Roman" w:hAnsi="Times New Roman"/>
          <w:noProof/>
          <w:sz w:val="20"/>
          <w:szCs w:val="20"/>
          <w:u w:color="FA5050"/>
          <w:lang w:val="ms-MY"/>
        </w:rPr>
        <w:lastRenderedPageBreak/>
        <w:t>fenol berbanding dengan anilina, adalah dicadangkan bahawa</w:t>
      </w:r>
      <w:r w:rsidRPr="005325D8">
        <w:rPr>
          <w:rFonts w:ascii="Times New Roman" w:hAnsi="Times New Roman"/>
          <w:noProof/>
          <w:sz w:val="20"/>
          <w:szCs w:val="20"/>
          <w:lang w:val="ms-MY"/>
        </w:rPr>
        <w:t xml:space="preserve"> MCN </w:t>
      </w:r>
      <w:r w:rsidRPr="005325D8">
        <w:rPr>
          <w:rFonts w:ascii="Times New Roman" w:hAnsi="Times New Roman"/>
          <w:noProof/>
          <w:sz w:val="20"/>
          <w:szCs w:val="20"/>
          <w:u w:color="FA5050"/>
          <w:lang w:val="ms-MY"/>
        </w:rPr>
        <w:t>berinteraksi lebih kuat dengan fenol dibandingkan dengan anilina</w:t>
      </w:r>
      <w:r w:rsidRPr="005325D8">
        <w:rPr>
          <w:rFonts w:ascii="Times New Roman" w:hAnsi="Times New Roman"/>
          <w:noProof/>
          <w:sz w:val="20"/>
          <w:szCs w:val="20"/>
          <w:lang w:val="ms-MY"/>
        </w:rPr>
        <w:t xml:space="preserve">. </w:t>
      </w:r>
      <w:r w:rsidRPr="005325D8">
        <w:rPr>
          <w:rFonts w:ascii="Times New Roman" w:hAnsi="Times New Roman"/>
          <w:noProof/>
          <w:sz w:val="20"/>
          <w:szCs w:val="20"/>
          <w:u w:color="FA5050"/>
          <w:lang w:val="ms-MY"/>
        </w:rPr>
        <w:t>Keputusan ini juga disokong oleh</w:t>
      </w:r>
      <w:r w:rsidRPr="005325D8">
        <w:rPr>
          <w:rFonts w:ascii="Times New Roman" w:hAnsi="Times New Roman"/>
          <w:noProof/>
          <w:sz w:val="20"/>
          <w:szCs w:val="20"/>
          <w:lang w:val="ms-MY"/>
        </w:rPr>
        <w:t xml:space="preserve"> data </w:t>
      </w:r>
      <w:r w:rsidRPr="005325D8">
        <w:rPr>
          <w:rFonts w:ascii="Times New Roman" w:hAnsi="Times New Roman"/>
          <w:noProof/>
          <w:sz w:val="20"/>
          <w:szCs w:val="20"/>
          <w:u w:color="FA5050"/>
          <w:lang w:val="ms-MY"/>
        </w:rPr>
        <w:t>penjerapan</w:t>
      </w:r>
      <w:r w:rsidRPr="005325D8">
        <w:rPr>
          <w:rFonts w:ascii="Times New Roman" w:hAnsi="Times New Roman"/>
          <w:noProof/>
          <w:sz w:val="20"/>
          <w:szCs w:val="20"/>
          <w:lang w:val="ms-MY"/>
        </w:rPr>
        <w:t xml:space="preserve">, </w:t>
      </w:r>
      <w:r w:rsidRPr="005325D8">
        <w:rPr>
          <w:rFonts w:ascii="Times New Roman" w:hAnsi="Times New Roman"/>
          <w:noProof/>
          <w:sz w:val="20"/>
          <w:szCs w:val="20"/>
          <w:u w:color="FA5050"/>
          <w:lang w:val="ms-MY"/>
        </w:rPr>
        <w:t>dengan</w:t>
      </w:r>
      <w:r w:rsidRPr="005325D8">
        <w:rPr>
          <w:rFonts w:ascii="Times New Roman" w:hAnsi="Times New Roman"/>
          <w:noProof/>
          <w:sz w:val="20"/>
          <w:szCs w:val="20"/>
          <w:lang w:val="ms-MY"/>
        </w:rPr>
        <w:t xml:space="preserve"> MCN </w:t>
      </w:r>
      <w:r w:rsidRPr="005325D8">
        <w:rPr>
          <w:rFonts w:ascii="Times New Roman" w:hAnsi="Times New Roman"/>
          <w:noProof/>
          <w:sz w:val="20"/>
          <w:szCs w:val="20"/>
          <w:u w:color="FA5050"/>
          <w:lang w:val="ms-MY"/>
        </w:rPr>
        <w:t>memberikan penjerapan</w:t>
      </w:r>
      <w:r w:rsidRPr="005325D8">
        <w:rPr>
          <w:rFonts w:ascii="Times New Roman" w:hAnsi="Times New Roman"/>
          <w:noProof/>
          <w:sz w:val="20"/>
          <w:szCs w:val="20"/>
          <w:lang w:val="ms-MY"/>
        </w:rPr>
        <w:t xml:space="preserve"> yang </w:t>
      </w:r>
      <w:r w:rsidRPr="005325D8">
        <w:rPr>
          <w:rFonts w:ascii="Times New Roman" w:hAnsi="Times New Roman"/>
          <w:noProof/>
          <w:sz w:val="20"/>
          <w:szCs w:val="20"/>
          <w:u w:color="FA5050"/>
          <w:lang w:val="ms-MY"/>
        </w:rPr>
        <w:t>lebih tinggi terhadap fenol dibandingkan dengan anilina</w:t>
      </w:r>
      <w:r w:rsidRPr="005325D8">
        <w:rPr>
          <w:rFonts w:ascii="Times New Roman" w:hAnsi="Times New Roman"/>
          <w:noProof/>
          <w:sz w:val="20"/>
          <w:szCs w:val="20"/>
          <w:lang w:val="ms-MY"/>
        </w:rPr>
        <w:t>.</w:t>
      </w:r>
    </w:p>
    <w:p w:rsidR="005325D8" w:rsidRPr="005325D8" w:rsidRDefault="005325D8" w:rsidP="005325D8">
      <w:pPr>
        <w:spacing w:after="0" w:line="240" w:lineRule="auto"/>
        <w:jc w:val="both"/>
        <w:rPr>
          <w:rFonts w:ascii="Times New Roman" w:hAnsi="Times New Roman"/>
          <w:noProof/>
          <w:sz w:val="20"/>
          <w:szCs w:val="20"/>
          <w:lang w:val="ms-MY"/>
        </w:rPr>
      </w:pPr>
    </w:p>
    <w:p w:rsidR="00F623DA" w:rsidRDefault="005325D8" w:rsidP="005325D8">
      <w:pPr>
        <w:spacing w:after="0" w:line="240" w:lineRule="auto"/>
        <w:jc w:val="both"/>
        <w:rPr>
          <w:rFonts w:ascii="Times New Roman" w:hAnsi="Times New Roman"/>
          <w:noProof/>
          <w:sz w:val="20"/>
          <w:szCs w:val="20"/>
          <w:u w:color="FA5050"/>
          <w:lang w:val="ms-MY" w:eastAsia="ja-JP"/>
        </w:rPr>
      </w:pPr>
      <w:r w:rsidRPr="005325D8">
        <w:rPr>
          <w:rFonts w:ascii="Times New Roman" w:hAnsi="Times New Roman"/>
          <w:b/>
          <w:noProof/>
          <w:sz w:val="20"/>
          <w:szCs w:val="20"/>
          <w:u w:color="FA5050"/>
          <w:lang w:val="ms-MY"/>
        </w:rPr>
        <w:t>Kata kunci</w:t>
      </w:r>
      <w:r w:rsidRPr="005325D8">
        <w:rPr>
          <w:rFonts w:ascii="Times New Roman" w:hAnsi="Times New Roman"/>
          <w:b/>
          <w:noProof/>
          <w:sz w:val="20"/>
          <w:szCs w:val="20"/>
          <w:lang w:val="ms-MY"/>
        </w:rPr>
        <w:t xml:space="preserve">: </w:t>
      </w:r>
      <w:r w:rsidRPr="005325D8">
        <w:rPr>
          <w:rFonts w:ascii="Times New Roman" w:hAnsi="Times New Roman"/>
          <w:noProof/>
          <w:sz w:val="20"/>
          <w:szCs w:val="20"/>
          <w:u w:color="FA5050"/>
          <w:lang w:val="ms-MY" w:eastAsia="ja-JP"/>
        </w:rPr>
        <w:t xml:space="preserve"> karbon nitrida mesoliang</w:t>
      </w:r>
      <w:r w:rsidRPr="005325D8">
        <w:rPr>
          <w:rFonts w:ascii="Times New Roman" w:hAnsi="Times New Roman"/>
          <w:noProof/>
          <w:sz w:val="20"/>
          <w:szCs w:val="20"/>
          <w:lang w:val="ms-MY"/>
        </w:rPr>
        <w:t xml:space="preserve">, </w:t>
      </w:r>
      <w:r w:rsidRPr="005325D8">
        <w:rPr>
          <w:rFonts w:ascii="Times New Roman" w:hAnsi="Times New Roman"/>
          <w:noProof/>
          <w:sz w:val="20"/>
          <w:szCs w:val="20"/>
          <w:u w:color="FA5050"/>
          <w:lang w:val="ms-MY" w:eastAsia="ja-JP"/>
        </w:rPr>
        <w:t>fenol</w:t>
      </w:r>
      <w:r w:rsidRPr="005325D8">
        <w:rPr>
          <w:rFonts w:ascii="Times New Roman" w:hAnsi="Times New Roman"/>
          <w:noProof/>
          <w:sz w:val="20"/>
          <w:szCs w:val="20"/>
          <w:lang w:val="ms-MY" w:eastAsia="ja-JP"/>
        </w:rPr>
        <w:t xml:space="preserve">, </w:t>
      </w:r>
      <w:r w:rsidRPr="005325D8">
        <w:rPr>
          <w:rFonts w:ascii="Times New Roman" w:hAnsi="Times New Roman"/>
          <w:noProof/>
          <w:sz w:val="20"/>
          <w:szCs w:val="20"/>
          <w:u w:color="FA5050"/>
          <w:lang w:val="ms-MY" w:eastAsia="ja-JP"/>
        </w:rPr>
        <w:t>anilina</w:t>
      </w:r>
      <w:r w:rsidRPr="005325D8">
        <w:rPr>
          <w:rFonts w:ascii="Times New Roman" w:hAnsi="Times New Roman"/>
          <w:noProof/>
          <w:sz w:val="20"/>
          <w:szCs w:val="20"/>
          <w:lang w:val="ms-MY" w:eastAsia="ja-JP"/>
        </w:rPr>
        <w:t xml:space="preserve">, </w:t>
      </w:r>
      <w:r w:rsidRPr="005325D8">
        <w:rPr>
          <w:rFonts w:ascii="Times New Roman" w:hAnsi="Times New Roman"/>
          <w:noProof/>
          <w:sz w:val="20"/>
          <w:szCs w:val="20"/>
          <w:u w:color="FA5050"/>
          <w:lang w:val="ms-MY" w:eastAsia="ja-JP"/>
        </w:rPr>
        <w:t>pelindapan pendarfluor</w:t>
      </w:r>
      <w:r w:rsidRPr="005325D8">
        <w:rPr>
          <w:rFonts w:ascii="Times New Roman" w:hAnsi="Times New Roman"/>
          <w:noProof/>
          <w:sz w:val="20"/>
          <w:szCs w:val="20"/>
          <w:lang w:val="ms-MY" w:eastAsia="ja-JP"/>
        </w:rPr>
        <w:t xml:space="preserve">, </w:t>
      </w:r>
      <w:r w:rsidRPr="005325D8">
        <w:rPr>
          <w:rFonts w:ascii="Times New Roman" w:hAnsi="Times New Roman"/>
          <w:noProof/>
          <w:sz w:val="20"/>
          <w:szCs w:val="20"/>
          <w:u w:color="FA5050"/>
          <w:lang w:val="ms-MY" w:eastAsia="ja-JP"/>
        </w:rPr>
        <w:t>penjerapan</w:t>
      </w:r>
    </w:p>
    <w:p w:rsidR="005325D8" w:rsidRDefault="005325D8" w:rsidP="005325D8">
      <w:pPr>
        <w:spacing w:after="0" w:line="240" w:lineRule="auto"/>
        <w:jc w:val="both"/>
        <w:rPr>
          <w:rFonts w:ascii="Times New Roman" w:hAnsi="Times New Roman"/>
          <w:noProof/>
          <w:sz w:val="20"/>
          <w:szCs w:val="20"/>
          <w:u w:color="FA5050"/>
          <w:lang w:val="ms-MY" w:eastAsia="ja-JP"/>
        </w:rPr>
      </w:pPr>
    </w:p>
    <w:p w:rsidR="00BE7A1B" w:rsidRPr="00F447A7" w:rsidRDefault="00BE7A1B" w:rsidP="00BE7A1B">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u w:color="FA5050"/>
        </w:rPr>
        <w:t>Vinu</w:t>
      </w:r>
      <w:r>
        <w:rPr>
          <w:rFonts w:ascii="Times New Roman" w:hAnsi="Times New Roman"/>
          <w:color w:val="000000"/>
          <w:sz w:val="20"/>
          <w:szCs w:val="20"/>
        </w:rPr>
        <w:t>, A.</w:t>
      </w:r>
      <w:r w:rsidR="00315682">
        <w:rPr>
          <w:rFonts w:ascii="Times New Roman" w:hAnsi="Times New Roman"/>
          <w:color w:val="000000"/>
          <w:sz w:val="20"/>
          <w:szCs w:val="20"/>
        </w:rPr>
        <w:t xml:space="preserve"> </w:t>
      </w:r>
      <w:r w:rsidRPr="00B70736">
        <w:rPr>
          <w:rFonts w:ascii="Times New Roman" w:hAnsi="Times New Roman"/>
          <w:color w:val="000000"/>
          <w:sz w:val="20"/>
          <w:szCs w:val="20"/>
        </w:rPr>
        <w:t xml:space="preserve">(2008). Two-dimensional hexagonally-ordered mesoporous carbon nitrides with tunable pore diameter, surface area and nitrogen content. </w:t>
      </w:r>
      <w:r w:rsidRPr="00B70736">
        <w:rPr>
          <w:rFonts w:ascii="Times New Roman" w:hAnsi="Times New Roman"/>
          <w:i/>
          <w:color w:val="000000"/>
          <w:sz w:val="20"/>
          <w:szCs w:val="20"/>
        </w:rPr>
        <w:t>Advanced Functional Materials</w:t>
      </w:r>
      <w:r w:rsidRPr="00B70736">
        <w:rPr>
          <w:rFonts w:ascii="Times New Roman" w:hAnsi="Times New Roman"/>
          <w:color w:val="000000"/>
          <w:sz w:val="20"/>
          <w:szCs w:val="20"/>
        </w:rPr>
        <w:t xml:space="preserve">, 18(5): 816 </w:t>
      </w:r>
      <w:r w:rsidRPr="00B70736">
        <w:rPr>
          <w:rFonts w:ascii="Times New Roman" w:eastAsia="GulliverRM" w:hAnsi="Times New Roman"/>
          <w:sz w:val="20"/>
          <w:szCs w:val="20"/>
          <w:lang w:eastAsia="ja-JP"/>
        </w:rPr>
        <w:t>–</w:t>
      </w:r>
      <w:r w:rsidRPr="00B70736">
        <w:rPr>
          <w:rFonts w:ascii="Times New Roman" w:hAnsi="Times New Roman"/>
          <w:sz w:val="20"/>
          <w:szCs w:val="20"/>
        </w:rPr>
        <w:t xml:space="preserve"> </w:t>
      </w:r>
      <w:r w:rsidRPr="00B70736">
        <w:rPr>
          <w:rFonts w:ascii="Times New Roman" w:hAnsi="Times New Roman"/>
          <w:color w:val="000000"/>
          <w:sz w:val="20"/>
          <w:szCs w:val="20"/>
        </w:rPr>
        <w:t>827.</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u w:color="FA5050"/>
        </w:rPr>
        <w:t>Teter</w:t>
      </w:r>
      <w:r w:rsidRPr="00B70736">
        <w:rPr>
          <w:rFonts w:ascii="Times New Roman" w:hAnsi="Times New Roman"/>
          <w:color w:val="000000"/>
          <w:sz w:val="20"/>
          <w:szCs w:val="20"/>
        </w:rPr>
        <w:t xml:space="preserve">, D. M. and Hemley R. J. (1996). Low-compressibility carbon nitride. </w:t>
      </w:r>
      <w:r w:rsidRPr="00B70736">
        <w:rPr>
          <w:rFonts w:ascii="Times New Roman" w:hAnsi="Times New Roman"/>
          <w:i/>
          <w:color w:val="000000"/>
          <w:sz w:val="20"/>
          <w:szCs w:val="20"/>
        </w:rPr>
        <w:t>Science</w:t>
      </w:r>
      <w:r w:rsidRPr="00B70736">
        <w:rPr>
          <w:rFonts w:ascii="Times New Roman" w:hAnsi="Times New Roman"/>
          <w:color w:val="000000"/>
          <w:sz w:val="20"/>
          <w:szCs w:val="20"/>
        </w:rPr>
        <w:t xml:space="preserve">, 271(5245): 53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55.</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u w:color="FA5050"/>
        </w:rPr>
        <w:t>Corkill</w:t>
      </w:r>
      <w:r w:rsidRPr="00B70736">
        <w:rPr>
          <w:rFonts w:ascii="Times New Roman" w:hAnsi="Times New Roman"/>
          <w:color w:val="000000"/>
          <w:sz w:val="20"/>
          <w:szCs w:val="20"/>
        </w:rPr>
        <w:t xml:space="preserve">, J. L.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and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Cohen,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M. L. (1993). </w:t>
      </w:r>
      <w:r>
        <w:rPr>
          <w:rFonts w:ascii="Times New Roman" w:hAnsi="Times New Roman"/>
          <w:color w:val="000000"/>
          <w:sz w:val="20"/>
          <w:szCs w:val="20"/>
        </w:rPr>
        <w:t xml:space="preserve"> </w:t>
      </w:r>
      <w:r w:rsidR="00315682">
        <w:rPr>
          <w:rFonts w:ascii="Times New Roman" w:hAnsi="Times New Roman"/>
          <w:color w:val="000000"/>
          <w:sz w:val="20"/>
          <w:szCs w:val="20"/>
        </w:rPr>
        <w:t xml:space="preserve"> </w:t>
      </w:r>
      <w:r w:rsidRPr="00B70736">
        <w:rPr>
          <w:rFonts w:ascii="Times New Roman" w:hAnsi="Times New Roman"/>
          <w:color w:val="000000"/>
          <w:sz w:val="20"/>
          <w:szCs w:val="20"/>
        </w:rPr>
        <w:t xml:space="preserve">Calculated </w:t>
      </w:r>
      <w:r>
        <w:rPr>
          <w:rFonts w:ascii="Times New Roman" w:hAnsi="Times New Roman"/>
          <w:color w:val="000000"/>
          <w:sz w:val="20"/>
          <w:szCs w:val="20"/>
        </w:rPr>
        <w:t xml:space="preserve"> </w:t>
      </w:r>
      <w:r w:rsidR="00315682">
        <w:rPr>
          <w:rFonts w:ascii="Times New Roman" w:hAnsi="Times New Roman"/>
          <w:color w:val="000000"/>
          <w:sz w:val="20"/>
          <w:szCs w:val="20"/>
        </w:rPr>
        <w:t>q</w:t>
      </w:r>
      <w:r w:rsidRPr="00B70736">
        <w:rPr>
          <w:rFonts w:ascii="Times New Roman" w:hAnsi="Times New Roman"/>
          <w:color w:val="000000"/>
          <w:sz w:val="20"/>
          <w:szCs w:val="20"/>
        </w:rPr>
        <w:t xml:space="preserve">uasiparticle </w:t>
      </w:r>
      <w:r>
        <w:rPr>
          <w:rFonts w:ascii="Times New Roman" w:hAnsi="Times New Roman"/>
          <w:color w:val="000000"/>
          <w:sz w:val="20"/>
          <w:szCs w:val="20"/>
        </w:rPr>
        <w:t xml:space="preserve"> </w:t>
      </w:r>
      <w:r w:rsidR="00315682">
        <w:rPr>
          <w:rFonts w:ascii="Times New Roman" w:hAnsi="Times New Roman"/>
          <w:color w:val="000000"/>
          <w:sz w:val="20"/>
          <w:szCs w:val="20"/>
        </w:rPr>
        <w:t>b</w:t>
      </w:r>
      <w:r w:rsidRPr="00B70736">
        <w:rPr>
          <w:rFonts w:ascii="Times New Roman" w:hAnsi="Times New Roman"/>
          <w:color w:val="000000"/>
          <w:sz w:val="20"/>
          <w:szCs w:val="20"/>
        </w:rPr>
        <w:t xml:space="preserve">and </w:t>
      </w:r>
      <w:r>
        <w:rPr>
          <w:rFonts w:ascii="Times New Roman" w:hAnsi="Times New Roman"/>
          <w:color w:val="000000"/>
          <w:sz w:val="20"/>
          <w:szCs w:val="20"/>
        </w:rPr>
        <w:t xml:space="preserve"> </w:t>
      </w:r>
      <w:r w:rsidR="00315682">
        <w:rPr>
          <w:rFonts w:ascii="Times New Roman" w:hAnsi="Times New Roman"/>
          <w:color w:val="000000"/>
          <w:sz w:val="20"/>
          <w:szCs w:val="20"/>
        </w:rPr>
        <w:t>g</w:t>
      </w:r>
      <w:r w:rsidRPr="00B70736">
        <w:rPr>
          <w:rFonts w:ascii="Times New Roman" w:hAnsi="Times New Roman"/>
          <w:color w:val="000000"/>
          <w:sz w:val="20"/>
          <w:szCs w:val="20"/>
        </w:rPr>
        <w:t xml:space="preserve">ap </w:t>
      </w:r>
      <w:r w:rsidRPr="00B70736">
        <w:rPr>
          <w:rFonts w:ascii="Times New Roman" w:hAnsi="Times New Roman"/>
          <w:color w:val="000000"/>
          <w:sz w:val="20"/>
          <w:szCs w:val="20"/>
          <w:u w:color="FA5050"/>
        </w:rPr>
        <w:t>of</w:t>
      </w:r>
      <w:r w:rsidR="00315682">
        <w:rPr>
          <w:rFonts w:ascii="Times New Roman" w:hAnsi="Times New Roman"/>
          <w:color w:val="000000"/>
          <w:sz w:val="20"/>
          <w:szCs w:val="20"/>
          <w:u w:color="FA5050"/>
        </w:rPr>
        <w:t xml:space="preserve"> </w:t>
      </w:r>
      <w:r w:rsidRPr="00B70736">
        <w:rPr>
          <w:rFonts w:ascii="Times New Roman" w:hAnsi="Times New Roman"/>
          <w:i/>
          <w:color w:val="000000"/>
          <w:sz w:val="20"/>
          <w:szCs w:val="20"/>
          <w:u w:color="FA5050"/>
        </w:rPr>
        <w:t xml:space="preserve"> </w:t>
      </w:r>
      <w:r w:rsidRPr="00B70736">
        <w:rPr>
          <w:rFonts w:ascii="Times New Roman" w:hAnsi="Times New Roman"/>
          <w:color w:val="000000"/>
          <w:sz w:val="20"/>
          <w:szCs w:val="20"/>
          <w:u w:color="FA5050"/>
        </w:rPr>
        <w:t>β</w:t>
      </w:r>
      <w:r w:rsidRPr="00B70736">
        <w:rPr>
          <w:rFonts w:ascii="Times New Roman" w:hAnsi="Times New Roman"/>
          <w:color w:val="000000"/>
          <w:sz w:val="20"/>
          <w:szCs w:val="20"/>
        </w:rPr>
        <w:t>-C</w:t>
      </w:r>
      <w:r w:rsidRPr="00B70736">
        <w:rPr>
          <w:rFonts w:ascii="Times New Roman" w:hAnsi="Times New Roman"/>
          <w:color w:val="000000"/>
          <w:sz w:val="20"/>
          <w:szCs w:val="20"/>
          <w:vertAlign w:val="subscript"/>
        </w:rPr>
        <w:t>3</w:t>
      </w:r>
      <w:r w:rsidRPr="00B70736">
        <w:rPr>
          <w:rFonts w:ascii="Times New Roman" w:hAnsi="Times New Roman"/>
          <w:color w:val="000000"/>
          <w:sz w:val="20"/>
          <w:szCs w:val="20"/>
        </w:rPr>
        <w:t>N</w:t>
      </w:r>
      <w:r w:rsidRPr="00B70736">
        <w:rPr>
          <w:rFonts w:ascii="Times New Roman" w:hAnsi="Times New Roman"/>
          <w:color w:val="000000"/>
          <w:sz w:val="20"/>
          <w:szCs w:val="20"/>
          <w:vertAlign w:val="subscript"/>
        </w:rPr>
        <w:t>4</w:t>
      </w:r>
      <w:r w:rsidRPr="00B70736">
        <w:rPr>
          <w:rFonts w:ascii="Times New Roman" w:hAnsi="Times New Roman"/>
          <w:color w:val="000000"/>
          <w:sz w:val="20"/>
          <w:szCs w:val="20"/>
        </w:rPr>
        <w:t xml:space="preserve">. </w:t>
      </w:r>
      <w:r w:rsidRPr="00B70736">
        <w:rPr>
          <w:rFonts w:ascii="Times New Roman" w:hAnsi="Times New Roman"/>
          <w:i/>
          <w:color w:val="000000"/>
          <w:sz w:val="20"/>
          <w:szCs w:val="20"/>
        </w:rPr>
        <w:t>Physical Review B</w:t>
      </w:r>
      <w:r w:rsidRPr="00B70736">
        <w:rPr>
          <w:rFonts w:ascii="Times New Roman" w:hAnsi="Times New Roman"/>
          <w:color w:val="000000"/>
          <w:sz w:val="20"/>
          <w:szCs w:val="20"/>
        </w:rPr>
        <w:t xml:space="preserve">,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48(23): 17622 </w:t>
      </w:r>
      <w:r w:rsidRPr="00B70736">
        <w:rPr>
          <w:rFonts w:ascii="Times New Roman" w:eastAsia="GulliverRM" w:hAnsi="Times New Roman"/>
          <w:sz w:val="20"/>
          <w:szCs w:val="20"/>
          <w:lang w:eastAsia="ja-JP"/>
        </w:rPr>
        <w:t>–</w:t>
      </w:r>
      <w:r w:rsidRPr="00B70736">
        <w:rPr>
          <w:rFonts w:ascii="Times New Roman" w:hAnsi="Times New Roman"/>
          <w:sz w:val="20"/>
          <w:szCs w:val="20"/>
        </w:rPr>
        <w:t xml:space="preserve"> </w:t>
      </w:r>
      <w:r w:rsidRPr="00B70736">
        <w:rPr>
          <w:rFonts w:ascii="Times New Roman" w:hAnsi="Times New Roman"/>
          <w:color w:val="000000"/>
          <w:sz w:val="20"/>
          <w:szCs w:val="20"/>
        </w:rPr>
        <w:t>17624.</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Goettmann, F., Fischer, A., Antonietti, M. and Thomas, A. (2006). Chemical synthesis of</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mesoporous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carbon nitrides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using </w:t>
      </w:r>
      <w:r>
        <w:rPr>
          <w:rFonts w:ascii="Times New Roman" w:hAnsi="Times New Roman"/>
          <w:color w:val="000000"/>
          <w:sz w:val="20"/>
          <w:szCs w:val="20"/>
        </w:rPr>
        <w:t xml:space="preserve"> </w:t>
      </w:r>
      <w:r w:rsidRPr="00B70736">
        <w:rPr>
          <w:rFonts w:ascii="Times New Roman" w:hAnsi="Times New Roman"/>
          <w:color w:val="000000"/>
          <w:sz w:val="20"/>
          <w:szCs w:val="20"/>
        </w:rPr>
        <w:t>hard</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templates </w:t>
      </w:r>
      <w:r>
        <w:rPr>
          <w:rFonts w:ascii="Times New Roman" w:hAnsi="Times New Roman"/>
          <w:color w:val="000000"/>
          <w:sz w:val="20"/>
          <w:szCs w:val="20"/>
        </w:rPr>
        <w:t xml:space="preserve"> </w:t>
      </w:r>
      <w:r w:rsidRPr="00B70736">
        <w:rPr>
          <w:rFonts w:ascii="Times New Roman" w:hAnsi="Times New Roman"/>
          <w:color w:val="000000"/>
          <w:sz w:val="20"/>
          <w:szCs w:val="20"/>
        </w:rPr>
        <w:t>and</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their </w:t>
      </w:r>
      <w:r>
        <w:rPr>
          <w:rFonts w:ascii="Times New Roman" w:hAnsi="Times New Roman"/>
          <w:color w:val="000000"/>
          <w:sz w:val="20"/>
          <w:szCs w:val="20"/>
        </w:rPr>
        <w:t xml:space="preserve"> </w:t>
      </w:r>
      <w:r w:rsidRPr="00B70736">
        <w:rPr>
          <w:rFonts w:ascii="Times New Roman" w:hAnsi="Times New Roman"/>
          <w:color w:val="000000"/>
          <w:sz w:val="20"/>
          <w:szCs w:val="20"/>
        </w:rPr>
        <w:t>use</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as </w:t>
      </w:r>
      <w:r>
        <w:rPr>
          <w:rFonts w:ascii="Times New Roman" w:hAnsi="Times New Roman"/>
          <w:color w:val="000000"/>
          <w:sz w:val="20"/>
          <w:szCs w:val="20"/>
        </w:rPr>
        <w:t xml:space="preserve"> </w:t>
      </w:r>
      <w:r w:rsidRPr="00B70736">
        <w:rPr>
          <w:rFonts w:ascii="Times New Roman" w:hAnsi="Times New Roman"/>
          <w:color w:val="000000"/>
          <w:sz w:val="20"/>
          <w:szCs w:val="20"/>
          <w:u w:color="FA5050"/>
        </w:rPr>
        <w:t xml:space="preserve">a </w:t>
      </w:r>
      <w:r>
        <w:rPr>
          <w:rFonts w:ascii="Times New Roman" w:hAnsi="Times New Roman"/>
          <w:color w:val="000000"/>
          <w:sz w:val="20"/>
          <w:szCs w:val="20"/>
          <w:u w:color="FA5050"/>
        </w:rPr>
        <w:t xml:space="preserve"> </w:t>
      </w:r>
      <w:r w:rsidRPr="00B70736">
        <w:rPr>
          <w:rFonts w:ascii="Times New Roman" w:hAnsi="Times New Roman"/>
          <w:color w:val="000000"/>
          <w:sz w:val="20"/>
          <w:szCs w:val="20"/>
          <w:u w:color="FA5050"/>
        </w:rPr>
        <w:t>metal-free</w:t>
      </w:r>
      <w:r w:rsidRPr="00B70736">
        <w:rPr>
          <w:rFonts w:ascii="Times New Roman" w:hAnsi="Times New Roman"/>
          <w:color w:val="000000"/>
          <w:sz w:val="20"/>
          <w:szCs w:val="20"/>
        </w:rPr>
        <w:t xml:space="preserve">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catalyst for Friedel-Craft reaction of benzene. </w:t>
      </w:r>
      <w:r w:rsidRPr="00B70736">
        <w:rPr>
          <w:rFonts w:ascii="Times New Roman" w:hAnsi="Times New Roman"/>
          <w:i/>
          <w:color w:val="000000"/>
          <w:sz w:val="20"/>
          <w:szCs w:val="20"/>
          <w:u w:color="FA5050"/>
        </w:rPr>
        <w:t>Angewandte</w:t>
      </w:r>
      <w:r w:rsidRPr="00B70736">
        <w:rPr>
          <w:rFonts w:ascii="Times New Roman" w:hAnsi="Times New Roman"/>
          <w:i/>
          <w:color w:val="000000"/>
          <w:sz w:val="20"/>
          <w:szCs w:val="20"/>
        </w:rPr>
        <w:t xml:space="preserve"> Chemie International Edition</w:t>
      </w:r>
      <w:r w:rsidRPr="00B70736">
        <w:rPr>
          <w:rFonts w:ascii="Times New Roman" w:hAnsi="Times New Roman"/>
          <w:color w:val="000000"/>
          <w:sz w:val="20"/>
          <w:szCs w:val="20"/>
        </w:rPr>
        <w:t xml:space="preserve">, 45(27): 4467 </w:t>
      </w:r>
      <w:r w:rsidRPr="00B70736">
        <w:rPr>
          <w:rFonts w:ascii="Times New Roman" w:eastAsia="GulliverRM" w:hAnsi="Times New Roman"/>
          <w:sz w:val="20"/>
          <w:szCs w:val="20"/>
          <w:lang w:eastAsia="ja-JP"/>
        </w:rPr>
        <w:t>–</w:t>
      </w:r>
      <w:r w:rsidRPr="00B70736">
        <w:rPr>
          <w:rFonts w:ascii="Times New Roman" w:hAnsi="Times New Roman"/>
          <w:sz w:val="20"/>
          <w:szCs w:val="20"/>
        </w:rPr>
        <w:t xml:space="preserve"> </w:t>
      </w:r>
      <w:r w:rsidRPr="00B70736">
        <w:rPr>
          <w:rFonts w:ascii="Times New Roman" w:hAnsi="Times New Roman"/>
          <w:color w:val="000000"/>
          <w:sz w:val="20"/>
          <w:szCs w:val="20"/>
        </w:rPr>
        <w:t>4471.</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u w:color="FA5050"/>
        </w:rPr>
        <w:t>Gillan</w:t>
      </w:r>
      <w:r w:rsidRPr="00B70736">
        <w:rPr>
          <w:rFonts w:ascii="Times New Roman" w:hAnsi="Times New Roman"/>
          <w:color w:val="000000"/>
          <w:sz w:val="20"/>
          <w:szCs w:val="20"/>
        </w:rPr>
        <w:t xml:space="preserve">, E. G. (2000). </w:t>
      </w:r>
      <w:r>
        <w:rPr>
          <w:rFonts w:ascii="Times New Roman" w:hAnsi="Times New Roman"/>
          <w:color w:val="000000"/>
          <w:sz w:val="20"/>
          <w:szCs w:val="20"/>
        </w:rPr>
        <w:t xml:space="preserve">  </w:t>
      </w:r>
      <w:r w:rsidRPr="00B70736">
        <w:rPr>
          <w:rFonts w:ascii="Times New Roman" w:hAnsi="Times New Roman"/>
          <w:color w:val="000000"/>
          <w:sz w:val="20"/>
          <w:szCs w:val="20"/>
        </w:rPr>
        <w:t>Synthesis of</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nitrogen-rich</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carbon </w:t>
      </w:r>
      <w:r>
        <w:rPr>
          <w:rFonts w:ascii="Times New Roman" w:hAnsi="Times New Roman"/>
          <w:color w:val="000000"/>
          <w:sz w:val="20"/>
          <w:szCs w:val="20"/>
        </w:rPr>
        <w:t xml:space="preserve"> </w:t>
      </w:r>
      <w:r w:rsidRPr="00B70736">
        <w:rPr>
          <w:rFonts w:ascii="Times New Roman" w:hAnsi="Times New Roman"/>
          <w:color w:val="000000"/>
          <w:sz w:val="20"/>
          <w:szCs w:val="20"/>
        </w:rPr>
        <w:t>nitride</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networks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from an energetic molecular azide precursor. </w:t>
      </w:r>
      <w:r w:rsidRPr="00B70736">
        <w:rPr>
          <w:rFonts w:ascii="Times New Roman" w:hAnsi="Times New Roman"/>
          <w:i/>
          <w:color w:val="000000"/>
          <w:sz w:val="20"/>
          <w:szCs w:val="20"/>
        </w:rPr>
        <w:t>Chemistry of Materials</w:t>
      </w:r>
      <w:r w:rsidRPr="00B70736">
        <w:rPr>
          <w:rFonts w:ascii="Times New Roman" w:hAnsi="Times New Roman"/>
          <w:color w:val="000000"/>
          <w:sz w:val="20"/>
          <w:szCs w:val="20"/>
        </w:rPr>
        <w:t xml:space="preserve">, 12(12): 3906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3912.</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u w:color="FA5050"/>
        </w:rPr>
        <w:t>Komatsu</w:t>
      </w:r>
      <w:r w:rsidRPr="00B70736">
        <w:rPr>
          <w:rFonts w:ascii="Times New Roman" w:hAnsi="Times New Roman"/>
          <w:color w:val="000000"/>
          <w:sz w:val="20"/>
          <w:szCs w:val="20"/>
        </w:rPr>
        <w:t xml:space="preserve">, T. (2001).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Attempted </w:t>
      </w:r>
      <w:r>
        <w:rPr>
          <w:rFonts w:ascii="Times New Roman" w:hAnsi="Times New Roman"/>
          <w:color w:val="000000"/>
          <w:sz w:val="20"/>
          <w:szCs w:val="20"/>
        </w:rPr>
        <w:t xml:space="preserve"> </w:t>
      </w:r>
      <w:r w:rsidRPr="00B70736">
        <w:rPr>
          <w:rFonts w:ascii="Times New Roman" w:hAnsi="Times New Roman"/>
          <w:color w:val="000000"/>
          <w:sz w:val="20"/>
          <w:szCs w:val="20"/>
        </w:rPr>
        <w:t>chemical</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synthesis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of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graphite-like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carbon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nitride. </w:t>
      </w:r>
      <w:r>
        <w:rPr>
          <w:rFonts w:ascii="Times New Roman" w:hAnsi="Times New Roman"/>
          <w:color w:val="000000"/>
          <w:sz w:val="20"/>
          <w:szCs w:val="20"/>
        </w:rPr>
        <w:t xml:space="preserve"> </w:t>
      </w:r>
      <w:r w:rsidRPr="00B70736">
        <w:rPr>
          <w:rFonts w:ascii="Times New Roman" w:hAnsi="Times New Roman"/>
          <w:i/>
          <w:color w:val="000000"/>
          <w:sz w:val="20"/>
          <w:szCs w:val="20"/>
        </w:rPr>
        <w:t>Journal</w:t>
      </w:r>
      <w:r>
        <w:rPr>
          <w:rFonts w:ascii="Times New Roman" w:hAnsi="Times New Roman"/>
          <w:i/>
          <w:color w:val="000000"/>
          <w:sz w:val="20"/>
          <w:szCs w:val="20"/>
        </w:rPr>
        <w:t xml:space="preserve"> </w:t>
      </w:r>
      <w:r w:rsidRPr="00B70736">
        <w:rPr>
          <w:rFonts w:ascii="Times New Roman" w:hAnsi="Times New Roman"/>
          <w:i/>
          <w:color w:val="000000"/>
          <w:sz w:val="20"/>
          <w:szCs w:val="20"/>
        </w:rPr>
        <w:t xml:space="preserve"> of </w:t>
      </w:r>
      <w:r>
        <w:rPr>
          <w:rFonts w:ascii="Times New Roman" w:hAnsi="Times New Roman"/>
          <w:i/>
          <w:color w:val="000000"/>
          <w:sz w:val="20"/>
          <w:szCs w:val="20"/>
        </w:rPr>
        <w:t xml:space="preserve"> </w:t>
      </w:r>
      <w:r w:rsidRPr="00B70736">
        <w:rPr>
          <w:rFonts w:ascii="Times New Roman" w:hAnsi="Times New Roman"/>
          <w:i/>
          <w:color w:val="000000"/>
          <w:sz w:val="20"/>
          <w:szCs w:val="20"/>
        </w:rPr>
        <w:t>Materials Chemistry</w:t>
      </w:r>
      <w:r w:rsidRPr="00B70736">
        <w:rPr>
          <w:rFonts w:ascii="Times New Roman" w:hAnsi="Times New Roman"/>
          <w:color w:val="000000"/>
          <w:sz w:val="20"/>
          <w:szCs w:val="20"/>
        </w:rPr>
        <w:t xml:space="preserve">, 11: 799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801.</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Sam, M. S.,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Lintang, H. O.,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Sanagi, M. M.,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Lee, S. L. and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Yuliati, L. (2014).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Mesoporous carbon nitride for adsorption </w:t>
      </w:r>
      <w:r>
        <w:rPr>
          <w:rFonts w:ascii="Times New Roman" w:hAnsi="Times New Roman"/>
          <w:color w:val="000000"/>
          <w:sz w:val="20"/>
          <w:szCs w:val="20"/>
        </w:rPr>
        <w:t xml:space="preserve"> </w:t>
      </w:r>
      <w:r w:rsidR="00315682">
        <w:rPr>
          <w:rFonts w:ascii="Times New Roman" w:hAnsi="Times New Roman"/>
          <w:color w:val="000000"/>
          <w:sz w:val="20"/>
          <w:szCs w:val="20"/>
        </w:rPr>
        <w:t>and fluorescence sensor of N</w:t>
      </w:r>
      <w:r w:rsidRPr="00B70736">
        <w:rPr>
          <w:rFonts w:ascii="Times New Roman" w:hAnsi="Times New Roman"/>
          <w:color w:val="000000"/>
          <w:sz w:val="20"/>
          <w:szCs w:val="20"/>
        </w:rPr>
        <w:t xml:space="preserve">-nitrosopyrrolidine. </w:t>
      </w:r>
      <w:r>
        <w:rPr>
          <w:rFonts w:ascii="Times New Roman" w:hAnsi="Times New Roman"/>
          <w:color w:val="000000"/>
          <w:sz w:val="20"/>
          <w:szCs w:val="20"/>
        </w:rPr>
        <w:t xml:space="preserve"> </w:t>
      </w:r>
      <w:r w:rsidRPr="00B70736">
        <w:rPr>
          <w:rFonts w:ascii="Times New Roman" w:hAnsi="Times New Roman"/>
          <w:i/>
          <w:color w:val="000000"/>
          <w:sz w:val="20"/>
          <w:szCs w:val="20"/>
          <w:u w:color="FA5050"/>
        </w:rPr>
        <w:t>Spectrochimica</w:t>
      </w:r>
      <w:r w:rsidRPr="00B70736">
        <w:rPr>
          <w:rFonts w:ascii="Times New Roman" w:hAnsi="Times New Roman"/>
          <w:i/>
          <w:color w:val="000000"/>
          <w:sz w:val="20"/>
          <w:szCs w:val="20"/>
        </w:rPr>
        <w:t xml:space="preserve"> Acta </w:t>
      </w:r>
      <w:r>
        <w:rPr>
          <w:rFonts w:ascii="Times New Roman" w:hAnsi="Times New Roman"/>
          <w:i/>
          <w:color w:val="000000"/>
          <w:sz w:val="20"/>
          <w:szCs w:val="20"/>
        </w:rPr>
        <w:t xml:space="preserve"> </w:t>
      </w:r>
      <w:r w:rsidRPr="00B70736">
        <w:rPr>
          <w:rFonts w:ascii="Times New Roman" w:hAnsi="Times New Roman"/>
          <w:i/>
          <w:color w:val="000000"/>
          <w:sz w:val="20"/>
          <w:szCs w:val="20"/>
        </w:rPr>
        <w:t>Part A: Molecular and Bio</w:t>
      </w:r>
      <w:r>
        <w:rPr>
          <w:rFonts w:ascii="Times New Roman" w:hAnsi="Times New Roman"/>
          <w:i/>
          <w:color w:val="000000"/>
          <w:sz w:val="20"/>
          <w:szCs w:val="20"/>
        </w:rPr>
        <w:t>-</w:t>
      </w:r>
      <w:r w:rsidRPr="00B70736">
        <w:rPr>
          <w:rFonts w:ascii="Times New Roman" w:hAnsi="Times New Roman"/>
          <w:i/>
          <w:color w:val="000000"/>
          <w:sz w:val="20"/>
          <w:szCs w:val="20"/>
        </w:rPr>
        <w:t>molecular Spectroscopy</w:t>
      </w:r>
      <w:r w:rsidRPr="00B70736">
        <w:rPr>
          <w:rFonts w:ascii="Times New Roman" w:hAnsi="Times New Roman"/>
          <w:color w:val="000000"/>
          <w:sz w:val="20"/>
          <w:szCs w:val="20"/>
        </w:rPr>
        <w:t xml:space="preserve">, 124: 357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364.</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Sam, M. S., Lintang, H. O., Sanagi, M. M., Lee, S. L. and Yuliati, L. (2014). Adsorption of aniline using novel mesoporous carbon nitride. </w:t>
      </w:r>
      <w:r w:rsidRPr="00B70736">
        <w:rPr>
          <w:rFonts w:ascii="Times New Roman" w:hAnsi="Times New Roman"/>
          <w:i/>
          <w:color w:val="000000"/>
          <w:sz w:val="20"/>
          <w:szCs w:val="20"/>
        </w:rPr>
        <w:t>Advanced Materials Research</w:t>
      </w:r>
      <w:r w:rsidRPr="00B70736">
        <w:rPr>
          <w:rFonts w:ascii="Times New Roman" w:hAnsi="Times New Roman"/>
          <w:color w:val="000000"/>
          <w:sz w:val="20"/>
          <w:szCs w:val="20"/>
        </w:rPr>
        <w:t>, 95: 135</w:t>
      </w:r>
      <w:r w:rsidRPr="00B70736">
        <w:rPr>
          <w:rFonts w:ascii="Times New Roman" w:eastAsia="GulliverRM" w:hAnsi="Times New Roman"/>
          <w:sz w:val="20"/>
          <w:szCs w:val="20"/>
          <w:lang w:eastAsia="ja-JP"/>
        </w:rPr>
        <w:t>–</w:t>
      </w:r>
      <w:r w:rsidRPr="00B70736">
        <w:rPr>
          <w:rFonts w:ascii="Times New Roman" w:hAnsi="Times New Roman"/>
          <w:color w:val="000000"/>
          <w:sz w:val="20"/>
          <w:szCs w:val="20"/>
        </w:rPr>
        <w:t>139.</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Sam, M. S., Tiong, P.,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Lintang, H. O.,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Sanagi, M. M.,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Lee, S. L. and Yuliati, L. (2015).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Mesoporous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carbon nitride as a metal-free catalyst for the removal of aniline. </w:t>
      </w:r>
      <w:r w:rsidRPr="00B70736">
        <w:rPr>
          <w:rFonts w:ascii="Times New Roman" w:hAnsi="Times New Roman"/>
          <w:i/>
          <w:color w:val="000000"/>
          <w:sz w:val="20"/>
          <w:szCs w:val="20"/>
        </w:rPr>
        <w:t>RSC Advances</w:t>
      </w:r>
      <w:r w:rsidRPr="00B70736">
        <w:rPr>
          <w:rFonts w:ascii="Times New Roman" w:hAnsi="Times New Roman"/>
          <w:color w:val="000000"/>
          <w:sz w:val="20"/>
          <w:szCs w:val="20"/>
        </w:rPr>
        <w:t xml:space="preserve">, 5: 44578 </w:t>
      </w:r>
      <w:r w:rsidRPr="00B70736">
        <w:rPr>
          <w:rFonts w:ascii="Times New Roman" w:eastAsia="GulliverRM" w:hAnsi="Times New Roman"/>
          <w:sz w:val="20"/>
          <w:szCs w:val="20"/>
          <w:lang w:eastAsia="ja-JP"/>
        </w:rPr>
        <w:t>– 44586.</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Pr>
          <w:rFonts w:ascii="Times New Roman" w:hAnsi="Times New Roman"/>
          <w:color w:val="000000"/>
          <w:sz w:val="20"/>
          <w:szCs w:val="20"/>
        </w:rPr>
        <w:t xml:space="preserve">Lee, S.C., </w:t>
      </w:r>
      <w:r w:rsidR="00315682">
        <w:rPr>
          <w:rFonts w:ascii="Times New Roman" w:hAnsi="Times New Roman"/>
          <w:color w:val="000000"/>
          <w:sz w:val="20"/>
          <w:szCs w:val="20"/>
        </w:rPr>
        <w:t xml:space="preserve"> </w:t>
      </w:r>
      <w:r>
        <w:rPr>
          <w:rFonts w:ascii="Times New Roman" w:hAnsi="Times New Roman"/>
          <w:color w:val="000000"/>
          <w:sz w:val="20"/>
          <w:szCs w:val="20"/>
        </w:rPr>
        <w:t>Lintang, H.O.</w:t>
      </w:r>
      <w:r w:rsidR="00315682">
        <w:rPr>
          <w:rFonts w:ascii="Times New Roman" w:hAnsi="Times New Roman"/>
          <w:color w:val="000000"/>
          <w:sz w:val="20"/>
          <w:szCs w:val="20"/>
        </w:rPr>
        <w:t xml:space="preserve"> </w:t>
      </w:r>
      <w:bookmarkStart w:id="0" w:name="_GoBack"/>
      <w:bookmarkEnd w:id="0"/>
      <w:r>
        <w:rPr>
          <w:rFonts w:ascii="Times New Roman" w:hAnsi="Times New Roman"/>
          <w:color w:val="000000"/>
          <w:sz w:val="20"/>
          <w:szCs w:val="20"/>
        </w:rPr>
        <w:t xml:space="preserve"> and </w:t>
      </w:r>
      <w:r w:rsidR="00315682">
        <w:rPr>
          <w:rFonts w:ascii="Times New Roman" w:hAnsi="Times New Roman"/>
          <w:color w:val="000000"/>
          <w:sz w:val="20"/>
          <w:szCs w:val="20"/>
        </w:rPr>
        <w:t xml:space="preserve"> </w:t>
      </w:r>
      <w:r>
        <w:rPr>
          <w:rFonts w:ascii="Times New Roman" w:hAnsi="Times New Roman"/>
          <w:color w:val="000000"/>
          <w:sz w:val="20"/>
          <w:szCs w:val="20"/>
        </w:rPr>
        <w:t>Yuliati, L.</w:t>
      </w:r>
      <w:r w:rsidR="00315682">
        <w:rPr>
          <w:rFonts w:ascii="Times New Roman" w:hAnsi="Times New Roman"/>
          <w:color w:val="000000"/>
          <w:sz w:val="20"/>
          <w:szCs w:val="20"/>
        </w:rPr>
        <w:t xml:space="preserve"> </w:t>
      </w:r>
      <w:r>
        <w:rPr>
          <w:rFonts w:ascii="Times New Roman" w:hAnsi="Times New Roman"/>
          <w:color w:val="000000"/>
          <w:sz w:val="20"/>
          <w:szCs w:val="20"/>
        </w:rPr>
        <w:t>(2012).</w:t>
      </w:r>
      <w:r w:rsidR="00315682">
        <w:rPr>
          <w:rFonts w:ascii="Times New Roman" w:hAnsi="Times New Roman"/>
          <w:color w:val="000000"/>
          <w:sz w:val="20"/>
          <w:szCs w:val="20"/>
        </w:rPr>
        <w:t xml:space="preserve">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A urea </w:t>
      </w:r>
      <w:r w:rsidR="00315682">
        <w:rPr>
          <w:rFonts w:ascii="Times New Roman" w:hAnsi="Times New Roman"/>
          <w:color w:val="000000"/>
          <w:sz w:val="20"/>
          <w:szCs w:val="20"/>
        </w:rPr>
        <w:t xml:space="preserve"> </w:t>
      </w:r>
      <w:r w:rsidRPr="00B70736">
        <w:rPr>
          <w:rFonts w:ascii="Times New Roman" w:hAnsi="Times New Roman"/>
          <w:color w:val="000000"/>
          <w:sz w:val="20"/>
          <w:szCs w:val="20"/>
        </w:rPr>
        <w:t xml:space="preserve">precursor </w:t>
      </w:r>
      <w:r w:rsidR="00315682">
        <w:rPr>
          <w:rFonts w:ascii="Times New Roman" w:hAnsi="Times New Roman"/>
          <w:color w:val="000000"/>
          <w:sz w:val="20"/>
          <w:szCs w:val="20"/>
        </w:rPr>
        <w:t xml:space="preserve"> </w:t>
      </w:r>
      <w:r w:rsidRPr="00B70736">
        <w:rPr>
          <w:rFonts w:ascii="Times New Roman" w:hAnsi="Times New Roman"/>
          <w:color w:val="000000"/>
          <w:sz w:val="20"/>
          <w:szCs w:val="20"/>
        </w:rPr>
        <w:t xml:space="preserve">to </w:t>
      </w:r>
      <w:r w:rsidR="00315682">
        <w:rPr>
          <w:rFonts w:ascii="Times New Roman" w:hAnsi="Times New Roman"/>
          <w:color w:val="000000"/>
          <w:sz w:val="20"/>
          <w:szCs w:val="20"/>
        </w:rPr>
        <w:t xml:space="preserve"> </w:t>
      </w:r>
      <w:r w:rsidRPr="00B70736">
        <w:rPr>
          <w:rFonts w:ascii="Times New Roman" w:hAnsi="Times New Roman"/>
          <w:color w:val="000000"/>
          <w:sz w:val="20"/>
          <w:szCs w:val="20"/>
        </w:rPr>
        <w:t>synthesize</w:t>
      </w:r>
      <w:r w:rsidR="00315682">
        <w:rPr>
          <w:rFonts w:ascii="Times New Roman" w:hAnsi="Times New Roman"/>
          <w:color w:val="000000"/>
          <w:sz w:val="20"/>
          <w:szCs w:val="20"/>
        </w:rPr>
        <w:t xml:space="preserve"> </w:t>
      </w:r>
      <w:r w:rsidRPr="00B70736">
        <w:rPr>
          <w:rFonts w:ascii="Times New Roman" w:hAnsi="Times New Roman"/>
          <w:color w:val="000000"/>
          <w:sz w:val="20"/>
          <w:szCs w:val="20"/>
        </w:rPr>
        <w:t xml:space="preserve"> carbon </w:t>
      </w:r>
      <w:r w:rsidR="00315682">
        <w:rPr>
          <w:rFonts w:ascii="Times New Roman" w:hAnsi="Times New Roman"/>
          <w:color w:val="000000"/>
          <w:sz w:val="20"/>
          <w:szCs w:val="20"/>
        </w:rPr>
        <w:t xml:space="preserve"> </w:t>
      </w:r>
      <w:r w:rsidRPr="00B70736">
        <w:rPr>
          <w:rFonts w:ascii="Times New Roman" w:hAnsi="Times New Roman"/>
          <w:color w:val="000000"/>
          <w:sz w:val="20"/>
          <w:szCs w:val="20"/>
        </w:rPr>
        <w:t xml:space="preserve">nitride </w:t>
      </w:r>
      <w:r w:rsidR="00315682">
        <w:rPr>
          <w:rFonts w:ascii="Times New Roman" w:hAnsi="Times New Roman"/>
          <w:color w:val="000000"/>
          <w:sz w:val="20"/>
          <w:szCs w:val="20"/>
        </w:rPr>
        <w:t xml:space="preserve"> </w:t>
      </w:r>
      <w:r w:rsidRPr="00B70736">
        <w:rPr>
          <w:rFonts w:ascii="Times New Roman" w:hAnsi="Times New Roman"/>
          <w:color w:val="000000"/>
          <w:sz w:val="20"/>
          <w:szCs w:val="20"/>
        </w:rPr>
        <w:t>with</w:t>
      </w:r>
      <w:r w:rsidR="00315682">
        <w:rPr>
          <w:rFonts w:ascii="Times New Roman" w:hAnsi="Times New Roman"/>
          <w:color w:val="000000"/>
          <w:sz w:val="20"/>
          <w:szCs w:val="20"/>
        </w:rPr>
        <w:t xml:space="preserve"> </w:t>
      </w:r>
      <w:r w:rsidRPr="00B70736">
        <w:rPr>
          <w:rFonts w:ascii="Times New Roman" w:hAnsi="Times New Roman"/>
          <w:color w:val="000000"/>
          <w:sz w:val="20"/>
          <w:szCs w:val="20"/>
        </w:rPr>
        <w:t xml:space="preserve"> mesoporosity for enhanced activity in the photocatalytic removal of phenol. </w:t>
      </w:r>
      <w:r w:rsidRPr="00B70736">
        <w:rPr>
          <w:rFonts w:ascii="Times New Roman" w:hAnsi="Times New Roman"/>
          <w:i/>
          <w:color w:val="000000"/>
          <w:sz w:val="20"/>
          <w:szCs w:val="20"/>
        </w:rPr>
        <w:t>Chemistry An Asian Journal</w:t>
      </w:r>
      <w:r w:rsidRPr="00B70736">
        <w:rPr>
          <w:rFonts w:ascii="Times New Roman" w:hAnsi="Times New Roman"/>
          <w:color w:val="000000"/>
          <w:sz w:val="20"/>
          <w:szCs w:val="20"/>
        </w:rPr>
        <w:t xml:space="preserve">, 7(9): 2139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2144.</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Cui, Y.,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Zhang, J., Zhang, G., Huang, J.,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Liu, P.,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Antonietti, M. and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Wang X. (2011).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Synthesis of bulk and nanoporous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carbon nitride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polymers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from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ammonium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thiocyanate </w:t>
      </w:r>
      <w:r>
        <w:rPr>
          <w:rFonts w:ascii="Times New Roman" w:hAnsi="Times New Roman"/>
          <w:color w:val="000000"/>
          <w:sz w:val="20"/>
          <w:szCs w:val="20"/>
        </w:rPr>
        <w:t xml:space="preserve"> </w:t>
      </w:r>
      <w:r w:rsidRPr="00B70736">
        <w:rPr>
          <w:rFonts w:ascii="Times New Roman" w:hAnsi="Times New Roman"/>
          <w:color w:val="000000"/>
          <w:sz w:val="20"/>
          <w:szCs w:val="20"/>
        </w:rPr>
        <w:t>for</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photocatalytic </w:t>
      </w:r>
      <w:r>
        <w:rPr>
          <w:rFonts w:ascii="Times New Roman" w:hAnsi="Times New Roman"/>
          <w:color w:val="000000"/>
          <w:sz w:val="20"/>
          <w:szCs w:val="20"/>
        </w:rPr>
        <w:t xml:space="preserve"> </w:t>
      </w:r>
      <w:r w:rsidRPr="00B70736">
        <w:rPr>
          <w:rFonts w:ascii="Times New Roman" w:hAnsi="Times New Roman"/>
          <w:color w:val="000000"/>
          <w:sz w:val="20"/>
          <w:szCs w:val="20"/>
        </w:rPr>
        <w:t>hydrogen</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evolution. </w:t>
      </w:r>
      <w:r w:rsidRPr="00B70736">
        <w:rPr>
          <w:rFonts w:ascii="Times New Roman" w:hAnsi="Times New Roman"/>
          <w:i/>
          <w:color w:val="000000"/>
          <w:sz w:val="20"/>
          <w:szCs w:val="20"/>
        </w:rPr>
        <w:t>Journal of Materials Chemistry</w:t>
      </w:r>
      <w:r w:rsidRPr="00B70736">
        <w:rPr>
          <w:rFonts w:ascii="Times New Roman" w:hAnsi="Times New Roman"/>
          <w:color w:val="000000"/>
          <w:sz w:val="20"/>
          <w:szCs w:val="20"/>
        </w:rPr>
        <w:t xml:space="preserve">, 21: 13032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13039.</w:t>
      </w:r>
    </w:p>
    <w:p w:rsidR="00BE7A1B" w:rsidRPr="0042049F" w:rsidRDefault="00BE7A1B" w:rsidP="0042049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Wang, X., Maeda, K., Chen, X., Takanabe, K., Domen, K., Hou, Y., Fu, X. and Antonietti, M. (2009). Polymer semiconductors for artificial photosynthesis: hydrogen evolution by mesoporous graphitic </w:t>
      </w:r>
      <w:r>
        <w:rPr>
          <w:rFonts w:ascii="Times New Roman" w:hAnsi="Times New Roman"/>
          <w:color w:val="000000"/>
          <w:sz w:val="20"/>
          <w:szCs w:val="20"/>
        </w:rPr>
        <w:t xml:space="preserve"> </w:t>
      </w:r>
      <w:r w:rsidRPr="00B70736">
        <w:rPr>
          <w:rFonts w:ascii="Times New Roman" w:hAnsi="Times New Roman"/>
          <w:color w:val="000000"/>
          <w:sz w:val="20"/>
          <w:szCs w:val="20"/>
        </w:rPr>
        <w:t>carbon</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nitride </w:t>
      </w:r>
      <w:r w:rsidRPr="00B70736">
        <w:rPr>
          <w:rFonts w:ascii="Times New Roman" w:hAnsi="Times New Roman"/>
          <w:color w:val="000000"/>
          <w:sz w:val="20"/>
          <w:szCs w:val="20"/>
          <w:u w:color="FA5050"/>
        </w:rPr>
        <w:t>with</w:t>
      </w:r>
      <w:r w:rsidRPr="00B70736">
        <w:rPr>
          <w:rFonts w:ascii="Times New Roman" w:hAnsi="Times New Roman"/>
          <w:color w:val="000000"/>
          <w:sz w:val="20"/>
          <w:szCs w:val="20"/>
        </w:rPr>
        <w:t xml:space="preserve"> visible light. </w:t>
      </w:r>
      <w:r w:rsidRPr="00B70736">
        <w:rPr>
          <w:rFonts w:ascii="Times New Roman" w:hAnsi="Times New Roman"/>
          <w:i/>
          <w:color w:val="000000"/>
          <w:sz w:val="20"/>
          <w:szCs w:val="20"/>
          <w:u w:color="FA5050"/>
        </w:rPr>
        <w:t>Journal</w:t>
      </w:r>
      <w:r w:rsidRPr="00B70736">
        <w:rPr>
          <w:rFonts w:ascii="Times New Roman" w:hAnsi="Times New Roman"/>
          <w:i/>
          <w:color w:val="000000"/>
          <w:sz w:val="20"/>
          <w:szCs w:val="20"/>
        </w:rPr>
        <w:t xml:space="preserve"> of the American Chemical Society</w:t>
      </w:r>
      <w:r w:rsidRPr="00B70736">
        <w:rPr>
          <w:rFonts w:ascii="Times New Roman" w:hAnsi="Times New Roman"/>
          <w:color w:val="000000"/>
          <w:sz w:val="20"/>
          <w:szCs w:val="20"/>
        </w:rPr>
        <w:t xml:space="preserve">, 131(5): 1680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1681.</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Wang, Y., Wang, X. and Antonietti, M. (2012</w:t>
      </w:r>
      <w:r w:rsidRPr="00B70736">
        <w:rPr>
          <w:rFonts w:ascii="Times New Roman" w:hAnsi="Times New Roman"/>
          <w:i/>
          <w:iCs/>
          <w:color w:val="000000"/>
          <w:sz w:val="20"/>
          <w:szCs w:val="20"/>
        </w:rPr>
        <w:t xml:space="preserve">). </w:t>
      </w:r>
      <w:r w:rsidRPr="00B70736">
        <w:rPr>
          <w:rFonts w:ascii="Times New Roman" w:hAnsi="Times New Roman"/>
          <w:iCs/>
          <w:color w:val="000000"/>
          <w:sz w:val="20"/>
          <w:szCs w:val="20"/>
        </w:rPr>
        <w:t>Polymeric graphitic carbon nitrides as a heterogeneous organo</w:t>
      </w:r>
      <w:r>
        <w:rPr>
          <w:rFonts w:ascii="Times New Roman" w:hAnsi="Times New Roman"/>
          <w:iCs/>
          <w:color w:val="000000"/>
          <w:sz w:val="20"/>
          <w:szCs w:val="20"/>
        </w:rPr>
        <w:t>-</w:t>
      </w:r>
      <w:r w:rsidRPr="00B70736">
        <w:rPr>
          <w:rFonts w:ascii="Times New Roman" w:hAnsi="Times New Roman"/>
          <w:iCs/>
          <w:color w:val="000000"/>
          <w:sz w:val="20"/>
          <w:szCs w:val="20"/>
        </w:rPr>
        <w:t>catalys</w:t>
      </w:r>
      <w:r w:rsidRPr="00B70736">
        <w:rPr>
          <w:rFonts w:ascii="Times New Roman" w:hAnsi="Times New Roman"/>
          <w:color w:val="000000"/>
          <w:sz w:val="20"/>
          <w:szCs w:val="20"/>
        </w:rPr>
        <w:t>t: from</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photochemistry</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to </w:t>
      </w:r>
      <w:r>
        <w:rPr>
          <w:rFonts w:ascii="Times New Roman" w:hAnsi="Times New Roman"/>
          <w:color w:val="000000"/>
          <w:sz w:val="20"/>
          <w:szCs w:val="20"/>
        </w:rPr>
        <w:t xml:space="preserve"> </w:t>
      </w:r>
      <w:r w:rsidRPr="00B70736">
        <w:rPr>
          <w:rFonts w:ascii="Times New Roman" w:hAnsi="Times New Roman"/>
          <w:color w:val="000000"/>
          <w:sz w:val="20"/>
          <w:szCs w:val="20"/>
        </w:rPr>
        <w:t>multipurpose catalysis</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to sustainable chemistry. </w:t>
      </w:r>
      <w:r w:rsidRPr="00B70736">
        <w:rPr>
          <w:rFonts w:ascii="Times New Roman" w:hAnsi="Times New Roman"/>
          <w:i/>
          <w:color w:val="000000"/>
          <w:sz w:val="20"/>
          <w:szCs w:val="20"/>
          <w:u w:color="FA5050"/>
        </w:rPr>
        <w:t>Angewandte</w:t>
      </w:r>
      <w:r w:rsidRPr="00B70736">
        <w:rPr>
          <w:rFonts w:ascii="Times New Roman" w:hAnsi="Times New Roman"/>
          <w:i/>
          <w:color w:val="000000"/>
          <w:sz w:val="20"/>
          <w:szCs w:val="20"/>
        </w:rPr>
        <w:t xml:space="preserve"> Chemie Inter</w:t>
      </w:r>
      <w:r>
        <w:rPr>
          <w:rFonts w:ascii="Times New Roman" w:hAnsi="Times New Roman"/>
          <w:i/>
          <w:color w:val="000000"/>
          <w:sz w:val="20"/>
          <w:szCs w:val="20"/>
        </w:rPr>
        <w:t>-</w:t>
      </w:r>
      <w:r w:rsidRPr="00B70736">
        <w:rPr>
          <w:rFonts w:ascii="Times New Roman" w:hAnsi="Times New Roman"/>
          <w:i/>
          <w:color w:val="000000"/>
          <w:sz w:val="20"/>
          <w:szCs w:val="20"/>
        </w:rPr>
        <w:t>national Edition</w:t>
      </w:r>
      <w:r w:rsidRPr="00B70736">
        <w:rPr>
          <w:rFonts w:ascii="Times New Roman" w:hAnsi="Times New Roman"/>
          <w:color w:val="000000"/>
          <w:sz w:val="20"/>
          <w:szCs w:val="20"/>
        </w:rPr>
        <w:t xml:space="preserve">, 51(1): 68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89.</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Thomas, A.,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Fischer, A., Goettmann, F., Antonietti, M., Müller, J.-O., Schlögl, R. and Carlsson, J. M. (2008). </w:t>
      </w:r>
      <w:r w:rsidRPr="00B70736">
        <w:rPr>
          <w:rFonts w:ascii="Times New Roman" w:hAnsi="Times New Roman"/>
          <w:color w:val="000000"/>
          <w:sz w:val="20"/>
          <w:szCs w:val="20"/>
          <w:u w:color="FA5050"/>
        </w:rPr>
        <w:t>Graphitic</w:t>
      </w:r>
      <w:r w:rsidRPr="00B70736">
        <w:rPr>
          <w:rFonts w:ascii="Times New Roman" w:hAnsi="Times New Roman"/>
          <w:color w:val="000000"/>
          <w:sz w:val="20"/>
          <w:szCs w:val="20"/>
        </w:rPr>
        <w:t xml:space="preserve"> carbon nitride materials: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Variation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of structure and morphology and their use as metal-free catalyst. </w:t>
      </w:r>
      <w:r w:rsidRPr="00B70736">
        <w:rPr>
          <w:rFonts w:ascii="Times New Roman" w:hAnsi="Times New Roman"/>
          <w:i/>
          <w:color w:val="000000"/>
          <w:sz w:val="20"/>
          <w:szCs w:val="20"/>
        </w:rPr>
        <w:t>Journal of Materials Chemistry</w:t>
      </w:r>
      <w:r w:rsidRPr="00B70736">
        <w:rPr>
          <w:rFonts w:ascii="Times New Roman" w:hAnsi="Times New Roman"/>
          <w:color w:val="000000"/>
          <w:sz w:val="20"/>
          <w:szCs w:val="20"/>
        </w:rPr>
        <w:t xml:space="preserve">, 18(41): 4893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4908.</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Zhang, Y., Mori, T. and Ye, J. (2012).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Polymeric </w:t>
      </w:r>
      <w:r>
        <w:rPr>
          <w:rFonts w:ascii="Times New Roman" w:hAnsi="Times New Roman"/>
          <w:color w:val="000000"/>
          <w:sz w:val="20"/>
          <w:szCs w:val="20"/>
        </w:rPr>
        <w:t xml:space="preserve"> </w:t>
      </w:r>
      <w:r w:rsidRPr="00B70736">
        <w:rPr>
          <w:rFonts w:ascii="Times New Roman" w:hAnsi="Times New Roman"/>
          <w:color w:val="000000"/>
          <w:sz w:val="20"/>
          <w:szCs w:val="20"/>
        </w:rPr>
        <w:t>carbon</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nitrides:</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Semiconducting </w:t>
      </w:r>
      <w:r>
        <w:rPr>
          <w:rFonts w:ascii="Times New Roman" w:hAnsi="Times New Roman"/>
          <w:color w:val="000000"/>
          <w:sz w:val="20"/>
          <w:szCs w:val="20"/>
        </w:rPr>
        <w:t xml:space="preserve"> </w:t>
      </w:r>
      <w:r w:rsidRPr="00B70736">
        <w:rPr>
          <w:rFonts w:ascii="Times New Roman" w:hAnsi="Times New Roman"/>
          <w:color w:val="000000"/>
          <w:sz w:val="20"/>
          <w:szCs w:val="20"/>
        </w:rPr>
        <w:t>properties</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and emerging applications</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in photocatalysis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and </w:t>
      </w:r>
      <w:r>
        <w:rPr>
          <w:rFonts w:ascii="Times New Roman" w:hAnsi="Times New Roman"/>
          <w:color w:val="000000"/>
          <w:sz w:val="20"/>
          <w:szCs w:val="20"/>
        </w:rPr>
        <w:t xml:space="preserve"> </w:t>
      </w:r>
      <w:r w:rsidRPr="00B70736">
        <w:rPr>
          <w:rFonts w:ascii="Times New Roman" w:hAnsi="Times New Roman"/>
          <w:color w:val="000000"/>
          <w:sz w:val="20"/>
          <w:szCs w:val="20"/>
        </w:rPr>
        <w:t>photoelectrochemical</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energy conversion. </w:t>
      </w:r>
      <w:r w:rsidRPr="00B70736">
        <w:rPr>
          <w:rFonts w:ascii="Times New Roman" w:hAnsi="Times New Roman"/>
          <w:i/>
          <w:color w:val="000000"/>
          <w:sz w:val="20"/>
          <w:szCs w:val="20"/>
        </w:rPr>
        <w:t>Science of Advanced Materials</w:t>
      </w:r>
      <w:r w:rsidRPr="00B70736">
        <w:rPr>
          <w:rFonts w:ascii="Times New Roman" w:hAnsi="Times New Roman"/>
          <w:color w:val="000000"/>
          <w:sz w:val="20"/>
          <w:szCs w:val="20"/>
        </w:rPr>
        <w:t xml:space="preserve">, 4(2): 282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291.</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Lee, E. Z., Jun, Y. S., Hong, W. H., Thomas, A. and Jin, M. M. (2010). Cubic mesoporous graphitic carbon(IV) nitride: an all-in-one chemosensor for selective optical sensing of metal ions. </w:t>
      </w:r>
      <w:r w:rsidRPr="00B70736">
        <w:rPr>
          <w:rFonts w:ascii="Times New Roman" w:hAnsi="Times New Roman"/>
          <w:i/>
          <w:color w:val="000000"/>
          <w:sz w:val="20"/>
          <w:szCs w:val="20"/>
          <w:u w:color="FA5050"/>
        </w:rPr>
        <w:t>Angewandte</w:t>
      </w:r>
      <w:r w:rsidRPr="00B70736">
        <w:rPr>
          <w:rFonts w:ascii="Times New Roman" w:hAnsi="Times New Roman"/>
          <w:i/>
          <w:color w:val="000000"/>
          <w:sz w:val="20"/>
          <w:szCs w:val="20"/>
        </w:rPr>
        <w:t xml:space="preserve"> Chemie International Edition</w:t>
      </w:r>
      <w:r w:rsidRPr="00B70736">
        <w:rPr>
          <w:rFonts w:ascii="Times New Roman" w:hAnsi="Times New Roman"/>
          <w:color w:val="000000"/>
          <w:sz w:val="20"/>
          <w:szCs w:val="20"/>
        </w:rPr>
        <w:t xml:space="preserve">, 49 (50): 9706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9710.</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Lee, E. Z., Lee, S. U., Heo, N. S., Stucky, G. D., Jun, Y. S. and Hong, W. H. (2012). </w:t>
      </w:r>
      <w:r>
        <w:rPr>
          <w:rFonts w:ascii="Times New Roman" w:hAnsi="Times New Roman"/>
          <w:color w:val="000000"/>
          <w:sz w:val="20"/>
          <w:szCs w:val="20"/>
        </w:rPr>
        <w:t xml:space="preserve"> </w:t>
      </w:r>
      <w:r w:rsidRPr="00B70736">
        <w:rPr>
          <w:rFonts w:ascii="Times New Roman" w:hAnsi="Times New Roman"/>
          <w:color w:val="000000"/>
          <w:sz w:val="20"/>
          <w:szCs w:val="20"/>
        </w:rPr>
        <w:t>A fluorescent</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sensor</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for selective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detection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of </w:t>
      </w:r>
      <w:r>
        <w:rPr>
          <w:rFonts w:ascii="Times New Roman" w:hAnsi="Times New Roman"/>
          <w:color w:val="000000"/>
          <w:sz w:val="20"/>
          <w:szCs w:val="20"/>
        </w:rPr>
        <w:t xml:space="preserve"> </w:t>
      </w:r>
      <w:r w:rsidRPr="00B70736">
        <w:rPr>
          <w:rFonts w:ascii="Times New Roman" w:hAnsi="Times New Roman"/>
          <w:color w:val="000000"/>
          <w:sz w:val="20"/>
          <w:szCs w:val="20"/>
        </w:rPr>
        <w:t>cyanide</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using </w:t>
      </w:r>
      <w:r>
        <w:rPr>
          <w:rFonts w:ascii="Times New Roman" w:hAnsi="Times New Roman"/>
          <w:color w:val="000000"/>
          <w:sz w:val="20"/>
          <w:szCs w:val="20"/>
        </w:rPr>
        <w:t xml:space="preserve"> </w:t>
      </w:r>
      <w:r w:rsidRPr="00B70736">
        <w:rPr>
          <w:rFonts w:ascii="Times New Roman" w:hAnsi="Times New Roman"/>
          <w:color w:val="000000"/>
          <w:sz w:val="20"/>
          <w:szCs w:val="20"/>
        </w:rPr>
        <w:t>mesoporous</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graphitic</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carbon(IV) nitride. </w:t>
      </w:r>
      <w:r>
        <w:rPr>
          <w:rFonts w:ascii="Times New Roman" w:hAnsi="Times New Roman"/>
          <w:color w:val="000000"/>
          <w:sz w:val="20"/>
          <w:szCs w:val="20"/>
        </w:rPr>
        <w:t xml:space="preserve"> </w:t>
      </w:r>
      <w:r w:rsidRPr="00B70736">
        <w:rPr>
          <w:rFonts w:ascii="Times New Roman" w:hAnsi="Times New Roman"/>
          <w:i/>
          <w:color w:val="000000"/>
          <w:sz w:val="20"/>
          <w:szCs w:val="20"/>
        </w:rPr>
        <w:t>Chemical Communications</w:t>
      </w:r>
      <w:r w:rsidRPr="00B70736">
        <w:rPr>
          <w:rFonts w:ascii="Times New Roman" w:hAnsi="Times New Roman"/>
          <w:color w:val="000000"/>
          <w:sz w:val="20"/>
          <w:szCs w:val="20"/>
        </w:rPr>
        <w:t xml:space="preserve">, 48(33): 3942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3944.</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Tian, J., Liu, Q., Asiri, A. M., Al Youbi, A. O. and Sun, X. (2013). Ultrathin graphitic carbon nitride nanosheet: a highly efficient fluorosensor for rapid, ultrasensitive detection of Cu</w:t>
      </w:r>
      <w:r w:rsidRPr="00B70736">
        <w:rPr>
          <w:rFonts w:ascii="Times New Roman" w:hAnsi="Times New Roman"/>
          <w:color w:val="000000"/>
          <w:sz w:val="20"/>
          <w:szCs w:val="20"/>
          <w:vertAlign w:val="superscript"/>
        </w:rPr>
        <w:t>2+</w:t>
      </w:r>
      <w:r w:rsidRPr="00B70736">
        <w:rPr>
          <w:rFonts w:ascii="Times New Roman" w:hAnsi="Times New Roman"/>
          <w:color w:val="000000"/>
          <w:sz w:val="20"/>
          <w:szCs w:val="20"/>
        </w:rPr>
        <w:t xml:space="preserve">. </w:t>
      </w:r>
      <w:r w:rsidRPr="00B70736">
        <w:rPr>
          <w:rFonts w:ascii="Times New Roman" w:hAnsi="Times New Roman"/>
          <w:i/>
          <w:color w:val="000000"/>
          <w:sz w:val="20"/>
          <w:szCs w:val="20"/>
        </w:rPr>
        <w:t>Analytical Chemistry</w:t>
      </w:r>
      <w:r w:rsidRPr="00B70736">
        <w:rPr>
          <w:rFonts w:ascii="Times New Roman" w:hAnsi="Times New Roman"/>
          <w:color w:val="000000"/>
          <w:sz w:val="20"/>
          <w:szCs w:val="20"/>
        </w:rPr>
        <w:t xml:space="preserve">, 85(11): 5595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5599.</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Alim, N. S., Lintang, H. O. and Yuliati, L. (2015).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Fabricated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metal-free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carbon </w:t>
      </w:r>
      <w:r>
        <w:rPr>
          <w:rFonts w:ascii="Times New Roman" w:hAnsi="Times New Roman"/>
          <w:color w:val="000000"/>
          <w:sz w:val="20"/>
          <w:szCs w:val="20"/>
        </w:rPr>
        <w:t xml:space="preserve"> </w:t>
      </w:r>
      <w:r w:rsidRPr="00B70736">
        <w:rPr>
          <w:rFonts w:ascii="Times New Roman" w:hAnsi="Times New Roman"/>
          <w:color w:val="000000"/>
          <w:sz w:val="20"/>
          <w:szCs w:val="20"/>
        </w:rPr>
        <w:t>nitride</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characterizations for fluorescence chemical sensor of nitrate ions. </w:t>
      </w:r>
      <w:r w:rsidRPr="00B70736">
        <w:rPr>
          <w:rFonts w:ascii="Times New Roman" w:hAnsi="Times New Roman"/>
          <w:i/>
          <w:color w:val="000000"/>
          <w:sz w:val="20"/>
          <w:szCs w:val="20"/>
          <w:u w:color="FA5050"/>
        </w:rPr>
        <w:t>Jurnal</w:t>
      </w:r>
      <w:r w:rsidRPr="00B70736">
        <w:rPr>
          <w:rFonts w:ascii="Times New Roman" w:hAnsi="Times New Roman"/>
          <w:i/>
          <w:color w:val="000000"/>
          <w:sz w:val="20"/>
          <w:szCs w:val="20"/>
        </w:rPr>
        <w:t xml:space="preserve"> Teknologi</w:t>
      </w:r>
      <w:r w:rsidRPr="00B70736">
        <w:rPr>
          <w:rFonts w:ascii="Times New Roman" w:hAnsi="Times New Roman"/>
          <w:color w:val="000000"/>
          <w:sz w:val="20"/>
          <w:szCs w:val="20"/>
        </w:rPr>
        <w:t xml:space="preserve">, 76(13): 1 </w:t>
      </w:r>
      <w:r w:rsidRPr="00B70736">
        <w:rPr>
          <w:rFonts w:ascii="Times New Roman" w:eastAsia="GulliverRM" w:hAnsi="Times New Roman"/>
          <w:sz w:val="20"/>
          <w:szCs w:val="20"/>
          <w:lang w:eastAsia="ja-JP"/>
        </w:rPr>
        <w:t>– 6.</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Dąbrowski, A., Podkościelny, P., Hubicki, Z. and Barczak, M. (2005).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Adsorption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of phenolic compounds by activated carbon - A critical review. </w:t>
      </w:r>
      <w:r w:rsidRPr="00B70736">
        <w:rPr>
          <w:rFonts w:ascii="Times New Roman" w:hAnsi="Times New Roman"/>
          <w:i/>
          <w:color w:val="000000"/>
          <w:sz w:val="20"/>
          <w:szCs w:val="20"/>
        </w:rPr>
        <w:t>Chemosphere</w:t>
      </w:r>
      <w:r w:rsidRPr="00B70736">
        <w:rPr>
          <w:rFonts w:ascii="Times New Roman" w:hAnsi="Times New Roman"/>
          <w:color w:val="000000"/>
          <w:sz w:val="20"/>
          <w:szCs w:val="20"/>
        </w:rPr>
        <w:t xml:space="preserve">, 58(8): 1049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1070.</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lang w:val="es-ES"/>
        </w:rPr>
        <w:t xml:space="preserve">Busca, G., Berardinelli, S., Resini, C. and Arrighi, L. (2008). </w:t>
      </w:r>
      <w:r w:rsidRPr="00B70736">
        <w:rPr>
          <w:rFonts w:ascii="Times New Roman" w:hAnsi="Times New Roman"/>
          <w:color w:val="000000"/>
          <w:sz w:val="20"/>
          <w:szCs w:val="20"/>
        </w:rPr>
        <w:t xml:space="preserve">Technologies for the removal of phenol from fluid streams: A short review of recent developments. </w:t>
      </w:r>
      <w:r w:rsidRPr="00B70736">
        <w:rPr>
          <w:rFonts w:ascii="Times New Roman" w:hAnsi="Times New Roman"/>
          <w:i/>
          <w:color w:val="000000"/>
          <w:sz w:val="20"/>
          <w:szCs w:val="20"/>
        </w:rPr>
        <w:t>Journal of Hazardous Materials</w:t>
      </w:r>
      <w:r w:rsidRPr="00B70736">
        <w:rPr>
          <w:rFonts w:ascii="Times New Roman" w:hAnsi="Times New Roman"/>
          <w:color w:val="000000"/>
          <w:sz w:val="20"/>
          <w:szCs w:val="20"/>
        </w:rPr>
        <w:t xml:space="preserve">, 160(2-3): 265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288.</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Ahmed, S., Rasul, M. G., Martens, W. N., Brown, R. and Hashib, M.A. (2010).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Heterogeneous photocatalytic degradation </w:t>
      </w:r>
      <w:r>
        <w:rPr>
          <w:rFonts w:ascii="Times New Roman" w:hAnsi="Times New Roman"/>
          <w:color w:val="000000"/>
          <w:sz w:val="20"/>
          <w:szCs w:val="20"/>
        </w:rPr>
        <w:t xml:space="preserve"> </w:t>
      </w:r>
      <w:r w:rsidRPr="00B70736">
        <w:rPr>
          <w:rFonts w:ascii="Times New Roman" w:hAnsi="Times New Roman"/>
          <w:color w:val="000000"/>
          <w:sz w:val="20"/>
          <w:szCs w:val="20"/>
        </w:rPr>
        <w:t>of</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phenols</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in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wastewater: a review on current status and developments. </w:t>
      </w:r>
      <w:r w:rsidRPr="00B70736">
        <w:rPr>
          <w:rFonts w:ascii="Times New Roman" w:hAnsi="Times New Roman"/>
          <w:i/>
          <w:color w:val="000000"/>
          <w:sz w:val="20"/>
          <w:szCs w:val="20"/>
        </w:rPr>
        <w:t>Desalination</w:t>
      </w:r>
      <w:r w:rsidRPr="00B70736">
        <w:rPr>
          <w:rFonts w:ascii="Times New Roman" w:hAnsi="Times New Roman"/>
          <w:color w:val="000000"/>
          <w:sz w:val="20"/>
          <w:szCs w:val="20"/>
        </w:rPr>
        <w:t>, 261(1–2): 3 – 18.</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u w:color="FA5050"/>
        </w:rPr>
        <w:t>Soares</w:t>
      </w:r>
      <w:r w:rsidRPr="00B70736">
        <w:rPr>
          <w:rFonts w:ascii="Times New Roman" w:hAnsi="Times New Roman"/>
          <w:color w:val="000000"/>
          <w:sz w:val="20"/>
          <w:szCs w:val="20"/>
        </w:rPr>
        <w:t xml:space="preserve">, B. G.,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Amorim, G. S.,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Souza Jr, F. G., Oliveira M. G. and da Silva, J. E. P. (2006).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The </w:t>
      </w:r>
      <w:r w:rsidRPr="00B70736">
        <w:rPr>
          <w:rFonts w:ascii="Times New Roman" w:hAnsi="Times New Roman"/>
          <w:i/>
          <w:color w:val="000000"/>
          <w:sz w:val="20"/>
          <w:szCs w:val="20"/>
        </w:rPr>
        <w:t>in situ</w:t>
      </w:r>
      <w:r w:rsidRPr="00B70736">
        <w:rPr>
          <w:rFonts w:ascii="Times New Roman" w:hAnsi="Times New Roman"/>
          <w:color w:val="000000"/>
          <w:sz w:val="20"/>
          <w:szCs w:val="20"/>
        </w:rPr>
        <w:t xml:space="preserve"> </w:t>
      </w:r>
      <w:r>
        <w:rPr>
          <w:rFonts w:ascii="Times New Roman" w:hAnsi="Times New Roman"/>
          <w:color w:val="000000"/>
          <w:sz w:val="20"/>
          <w:szCs w:val="20"/>
        </w:rPr>
        <w:t xml:space="preserve"> </w:t>
      </w:r>
      <w:r w:rsidRPr="00B70736">
        <w:rPr>
          <w:rFonts w:ascii="Times New Roman" w:hAnsi="Times New Roman"/>
          <w:color w:val="000000"/>
          <w:sz w:val="20"/>
          <w:szCs w:val="20"/>
        </w:rPr>
        <w:t>poly</w:t>
      </w:r>
      <w:r>
        <w:rPr>
          <w:rFonts w:ascii="Times New Roman" w:hAnsi="Times New Roman"/>
          <w:color w:val="000000"/>
          <w:sz w:val="20"/>
          <w:szCs w:val="20"/>
        </w:rPr>
        <w:t>-</w:t>
      </w:r>
      <w:r w:rsidRPr="00B70736">
        <w:rPr>
          <w:rFonts w:ascii="Times New Roman" w:hAnsi="Times New Roman"/>
          <w:color w:val="000000"/>
          <w:sz w:val="20"/>
          <w:szCs w:val="20"/>
        </w:rPr>
        <w:t xml:space="preserve">merization of aniline in nitrile rubber. </w:t>
      </w:r>
      <w:r w:rsidRPr="00B70736">
        <w:rPr>
          <w:rFonts w:ascii="Times New Roman" w:hAnsi="Times New Roman"/>
          <w:i/>
          <w:color w:val="000000"/>
          <w:sz w:val="20"/>
          <w:szCs w:val="20"/>
        </w:rPr>
        <w:t>Synthetic Metals</w:t>
      </w:r>
      <w:r w:rsidRPr="00B70736">
        <w:rPr>
          <w:rFonts w:ascii="Times New Roman" w:hAnsi="Times New Roman"/>
          <w:color w:val="000000"/>
          <w:sz w:val="20"/>
          <w:szCs w:val="20"/>
        </w:rPr>
        <w:t>, 156 (2</w:t>
      </w:r>
      <w:r w:rsidRPr="00B70736">
        <w:rPr>
          <w:rFonts w:ascii="Times New Roman" w:eastAsia="GulliverRM" w:hAnsi="Times New Roman"/>
          <w:sz w:val="20"/>
          <w:szCs w:val="20"/>
          <w:lang w:eastAsia="ja-JP"/>
        </w:rPr>
        <w:t>–</w:t>
      </w:r>
      <w:r w:rsidRPr="00B70736">
        <w:rPr>
          <w:rFonts w:ascii="Times New Roman" w:hAnsi="Times New Roman"/>
          <w:color w:val="000000"/>
          <w:sz w:val="20"/>
          <w:szCs w:val="20"/>
        </w:rPr>
        <w:t xml:space="preserve">4): 91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98.</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Zhao, R., Tan, C., Xie, Y., Gao, C., Liu, H. and Jiang, Y. (2011).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One </w:t>
      </w:r>
      <w:r>
        <w:rPr>
          <w:rFonts w:ascii="Times New Roman" w:hAnsi="Times New Roman"/>
          <w:color w:val="000000"/>
          <w:sz w:val="20"/>
          <w:szCs w:val="20"/>
        </w:rPr>
        <w:t xml:space="preserve"> </w:t>
      </w:r>
      <w:r w:rsidRPr="00B70736">
        <w:rPr>
          <w:rFonts w:ascii="Times New Roman" w:hAnsi="Times New Roman"/>
          <w:color w:val="000000"/>
          <w:sz w:val="20"/>
          <w:szCs w:val="20"/>
        </w:rPr>
        <w:t>step</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synthesis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of azo compounds from nitroaromatics and anilines, </w:t>
      </w:r>
      <w:r w:rsidRPr="00B70736">
        <w:rPr>
          <w:rFonts w:ascii="Times New Roman" w:hAnsi="Times New Roman"/>
          <w:i/>
          <w:color w:val="000000"/>
          <w:sz w:val="20"/>
          <w:szCs w:val="20"/>
        </w:rPr>
        <w:t>Tetrahedron Letter</w:t>
      </w:r>
      <w:r w:rsidRPr="00B70736">
        <w:rPr>
          <w:rFonts w:ascii="Times New Roman" w:hAnsi="Times New Roman"/>
          <w:color w:val="000000"/>
          <w:sz w:val="20"/>
          <w:szCs w:val="20"/>
        </w:rPr>
        <w:t xml:space="preserve">, 52(29): 3805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3809.</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Puig, A., Ormad, P., Roche, P., Sarasa, J., Gimeno, E. and Ovelleiro, J. L. (1996).</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Wastewater </w:t>
      </w:r>
      <w:r>
        <w:rPr>
          <w:rFonts w:ascii="Times New Roman" w:hAnsi="Times New Roman"/>
          <w:color w:val="000000"/>
          <w:sz w:val="20"/>
          <w:szCs w:val="20"/>
        </w:rPr>
        <w:t xml:space="preserve"> </w:t>
      </w:r>
      <w:r w:rsidRPr="00B70736">
        <w:rPr>
          <w:rFonts w:ascii="Times New Roman" w:hAnsi="Times New Roman"/>
          <w:color w:val="000000"/>
          <w:sz w:val="20"/>
          <w:szCs w:val="20"/>
        </w:rPr>
        <w:t>from the manu</w:t>
      </w:r>
      <w:r>
        <w:rPr>
          <w:rFonts w:ascii="Times New Roman" w:hAnsi="Times New Roman"/>
          <w:color w:val="000000"/>
          <w:sz w:val="20"/>
          <w:szCs w:val="20"/>
        </w:rPr>
        <w:t>-</w:t>
      </w:r>
      <w:r w:rsidRPr="00B70736">
        <w:rPr>
          <w:rFonts w:ascii="Times New Roman" w:hAnsi="Times New Roman"/>
          <w:color w:val="000000"/>
          <w:sz w:val="20"/>
          <w:szCs w:val="20"/>
        </w:rPr>
        <w:t xml:space="preserve">facture of rubber vulcanization accelerators: Characterization, downstream monitoring and chemical treatment. </w:t>
      </w:r>
      <w:r w:rsidRPr="00B70736">
        <w:rPr>
          <w:rFonts w:ascii="Times New Roman" w:hAnsi="Times New Roman"/>
          <w:i/>
          <w:color w:val="000000"/>
          <w:sz w:val="20"/>
          <w:szCs w:val="20"/>
        </w:rPr>
        <w:t>Journal of Chromatography A</w:t>
      </w:r>
      <w:r w:rsidRPr="00B70736">
        <w:rPr>
          <w:rFonts w:ascii="Times New Roman" w:hAnsi="Times New Roman"/>
          <w:color w:val="000000"/>
          <w:sz w:val="20"/>
          <w:szCs w:val="20"/>
        </w:rPr>
        <w:t>, 733 (1</w:t>
      </w:r>
      <w:r w:rsidRPr="00B70736">
        <w:rPr>
          <w:rFonts w:ascii="Times New Roman" w:eastAsia="GulliverRM" w:hAnsi="Times New Roman"/>
          <w:sz w:val="20"/>
          <w:szCs w:val="20"/>
          <w:lang w:eastAsia="ja-JP"/>
        </w:rPr>
        <w:t>–2</w:t>
      </w:r>
      <w:r w:rsidRPr="00B70736">
        <w:rPr>
          <w:rFonts w:ascii="Times New Roman" w:hAnsi="Times New Roman"/>
          <w:color w:val="000000"/>
          <w:sz w:val="20"/>
          <w:szCs w:val="20"/>
        </w:rPr>
        <w:t xml:space="preserve">): 511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522.</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lang w:val="fr-FR"/>
        </w:rPr>
        <w:t xml:space="preserve">Haque, E., </w:t>
      </w:r>
      <w:r>
        <w:rPr>
          <w:rFonts w:ascii="Times New Roman" w:hAnsi="Times New Roman"/>
          <w:color w:val="000000"/>
          <w:sz w:val="20"/>
          <w:szCs w:val="20"/>
          <w:lang w:val="fr-FR"/>
        </w:rPr>
        <w:t xml:space="preserve"> </w:t>
      </w:r>
      <w:r w:rsidRPr="00B70736">
        <w:rPr>
          <w:rFonts w:ascii="Times New Roman" w:hAnsi="Times New Roman"/>
          <w:color w:val="000000"/>
          <w:sz w:val="20"/>
          <w:szCs w:val="20"/>
          <w:lang w:val="fr-FR"/>
        </w:rPr>
        <w:t xml:space="preserve">Jun, J. W., Talapaneni, S. N., Vinu, A. and Jhung, S. H. (2010). </w:t>
      </w:r>
      <w:r>
        <w:rPr>
          <w:rFonts w:ascii="Times New Roman" w:hAnsi="Times New Roman"/>
          <w:color w:val="000000"/>
          <w:sz w:val="20"/>
          <w:szCs w:val="20"/>
          <w:lang w:val="fr-FR"/>
        </w:rPr>
        <w:t xml:space="preserve"> </w:t>
      </w:r>
      <w:r w:rsidRPr="00B70736">
        <w:rPr>
          <w:rFonts w:ascii="Times New Roman" w:hAnsi="Times New Roman"/>
          <w:color w:val="000000"/>
          <w:sz w:val="20"/>
          <w:szCs w:val="20"/>
        </w:rPr>
        <w:t xml:space="preserve">Superior </w:t>
      </w:r>
      <w:r>
        <w:rPr>
          <w:rFonts w:ascii="Times New Roman" w:hAnsi="Times New Roman"/>
          <w:color w:val="000000"/>
          <w:sz w:val="20"/>
          <w:szCs w:val="20"/>
        </w:rPr>
        <w:t xml:space="preserve"> </w:t>
      </w:r>
      <w:r w:rsidRPr="00B70736">
        <w:rPr>
          <w:rFonts w:ascii="Times New Roman" w:hAnsi="Times New Roman"/>
          <w:color w:val="000000"/>
          <w:sz w:val="20"/>
          <w:szCs w:val="20"/>
        </w:rPr>
        <w:t>adsorption</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capacity</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of mesoporous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carbon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nitride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with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basic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CN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framework </w:t>
      </w:r>
      <w:r>
        <w:rPr>
          <w:rFonts w:ascii="Times New Roman" w:hAnsi="Times New Roman"/>
          <w:color w:val="000000"/>
          <w:sz w:val="20"/>
          <w:szCs w:val="20"/>
        </w:rPr>
        <w:t xml:space="preserve"> </w:t>
      </w:r>
      <w:r w:rsidRPr="00B70736">
        <w:rPr>
          <w:rFonts w:ascii="Times New Roman" w:hAnsi="Times New Roman"/>
          <w:color w:val="000000"/>
          <w:sz w:val="20"/>
          <w:szCs w:val="20"/>
        </w:rPr>
        <w:t>for</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phenol. </w:t>
      </w:r>
      <w:r w:rsidRPr="00B70736">
        <w:rPr>
          <w:rFonts w:ascii="Times New Roman" w:hAnsi="Times New Roman"/>
          <w:i/>
          <w:color w:val="000000"/>
          <w:sz w:val="20"/>
          <w:szCs w:val="20"/>
        </w:rPr>
        <w:t>Journal of Materials Chemistry</w:t>
      </w:r>
      <w:r w:rsidRPr="00B70736">
        <w:rPr>
          <w:rFonts w:ascii="Times New Roman" w:hAnsi="Times New Roman"/>
          <w:color w:val="000000"/>
          <w:sz w:val="20"/>
          <w:szCs w:val="20"/>
        </w:rPr>
        <w:t xml:space="preserve">, 20(48): 10801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10803.</w:t>
      </w:r>
    </w:p>
    <w:p w:rsidR="00BE7A1B" w:rsidRPr="00B70736" w:rsidRDefault="00BE7A1B" w:rsidP="00BE7A1B">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B70736">
        <w:rPr>
          <w:rFonts w:ascii="Times New Roman" w:hAnsi="Times New Roman"/>
          <w:color w:val="000000"/>
          <w:sz w:val="20"/>
          <w:szCs w:val="20"/>
        </w:rPr>
        <w:t xml:space="preserve">Miller, D. R.,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Wang, J.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and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Gillan, E. G.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(2002).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Rapid,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facile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synthesis </w:t>
      </w:r>
      <w:r>
        <w:rPr>
          <w:rFonts w:ascii="Times New Roman" w:hAnsi="Times New Roman"/>
          <w:color w:val="000000"/>
          <w:sz w:val="20"/>
          <w:szCs w:val="20"/>
        </w:rPr>
        <w:t xml:space="preserve"> </w:t>
      </w:r>
      <w:r w:rsidRPr="00B70736">
        <w:rPr>
          <w:rFonts w:ascii="Times New Roman" w:hAnsi="Times New Roman"/>
          <w:color w:val="000000"/>
          <w:sz w:val="20"/>
          <w:szCs w:val="20"/>
        </w:rPr>
        <w:t>of</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nitrogen-rich</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 carbon </w:t>
      </w:r>
      <w:r>
        <w:rPr>
          <w:rFonts w:ascii="Times New Roman" w:hAnsi="Times New Roman"/>
          <w:color w:val="000000"/>
          <w:sz w:val="20"/>
          <w:szCs w:val="20"/>
        </w:rPr>
        <w:t xml:space="preserve">  </w:t>
      </w:r>
      <w:r w:rsidRPr="00B70736">
        <w:rPr>
          <w:rFonts w:ascii="Times New Roman" w:hAnsi="Times New Roman"/>
          <w:color w:val="000000"/>
          <w:sz w:val="20"/>
          <w:szCs w:val="20"/>
        </w:rPr>
        <w:t xml:space="preserve">nitride powders. </w:t>
      </w:r>
      <w:r w:rsidRPr="00B70736">
        <w:rPr>
          <w:rFonts w:ascii="Times New Roman" w:hAnsi="Times New Roman"/>
          <w:i/>
          <w:color w:val="000000"/>
          <w:sz w:val="20"/>
          <w:szCs w:val="20"/>
        </w:rPr>
        <w:t>Journals of Materials Chemistry</w:t>
      </w:r>
      <w:r w:rsidRPr="00B70736">
        <w:rPr>
          <w:rFonts w:ascii="Times New Roman" w:hAnsi="Times New Roman"/>
          <w:color w:val="000000"/>
          <w:sz w:val="20"/>
          <w:szCs w:val="20"/>
        </w:rPr>
        <w:t xml:space="preserve">, 12(8): 2463 </w:t>
      </w:r>
      <w:r w:rsidRPr="00B70736">
        <w:rPr>
          <w:rFonts w:ascii="Times New Roman" w:eastAsia="GulliverRM" w:hAnsi="Times New Roman"/>
          <w:sz w:val="20"/>
          <w:szCs w:val="20"/>
          <w:lang w:eastAsia="ja-JP"/>
        </w:rPr>
        <w:t xml:space="preserve">– </w:t>
      </w:r>
      <w:r w:rsidRPr="00B70736">
        <w:rPr>
          <w:rFonts w:ascii="Times New Roman" w:hAnsi="Times New Roman"/>
          <w:color w:val="000000"/>
          <w:sz w:val="20"/>
          <w:szCs w:val="20"/>
        </w:rPr>
        <w:t>2469.</w:t>
      </w:r>
    </w:p>
    <w:p w:rsidR="005325D8" w:rsidRPr="005325D8" w:rsidRDefault="005325D8" w:rsidP="005325D8">
      <w:pPr>
        <w:spacing w:after="0" w:line="240" w:lineRule="auto"/>
        <w:jc w:val="both"/>
        <w:rPr>
          <w:rFonts w:ascii="Times New Roman" w:hAnsi="Times New Roman"/>
          <w:noProof/>
          <w:sz w:val="20"/>
          <w:szCs w:val="20"/>
          <w:lang w:bidi="ar-SA"/>
        </w:rPr>
      </w:pPr>
    </w:p>
    <w:sectPr w:rsidR="005325D8" w:rsidRPr="005325D8" w:rsidSect="005325D8">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GulliverRM">
    <w:altName w:val="Segoe Print"/>
    <w:charset w:val="00"/>
    <w:family w:val="auto"/>
    <w:pitch w:val="default"/>
    <w:sig w:usb0="00000000" w:usb1="00000000" w:usb2="00000010" w:usb3="00000000" w:csb0="000A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5D8"/>
    <w:rsid w:val="00315682"/>
    <w:rsid w:val="0042049F"/>
    <w:rsid w:val="005325D8"/>
    <w:rsid w:val="00BE7A1B"/>
    <w:rsid w:val="00D0718B"/>
    <w:rsid w:val="00D40B1F"/>
    <w:rsid w:val="00F62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5D8"/>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7A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5D8"/>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7A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1508</Words>
  <Characters>8039</Characters>
  <Application>Microsoft Office Word</Application>
  <DocSecurity>0</DocSecurity>
  <Lines>171</Lines>
  <Paragraphs>35</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vt:lpstr>(Pelindapan Pendarfluor pada Karbon Nitrida Mesoliang oleh Fenol dan Anilina)</vt:lpstr>
      <vt:lpstr/>
      <vt:lpstr>1Ma Chung Research Center for Photosynthetic Pigments</vt:lpstr>
      <vt:lpstr>2Department of Chemistry, Faculty of Science and Technology</vt:lpstr>
      <vt:lpstr>Universitas Ma Chung, Villa Puncak Tidar N-01, Malang 65151, East Java, Indonesi</vt:lpstr>
      <vt:lpstr>3Centre for Sustainable Nanomaterials, Ibnu Sina Institute for Scientific and In</vt:lpstr>
      <vt:lpstr>4Department of Chemistry, Faculty of Science</vt:lpstr>
      <vt:lpstr>Universiti Teknologi Malaysia, 81310 UTM Johor Bahru, Johor, Malaysia</vt:lpstr>
      <vt:lpstr>*Corresponding author:  leny.yuliati@machung.ac.id</vt:lpstr>
      <vt:lpstr/>
      <vt:lpstr/>
      <vt:lpstr>Abstrak</vt:lpstr>
    </vt:vector>
  </TitlesOfParts>
  <Company/>
  <LinksUpToDate>false</LinksUpToDate>
  <CharactersWithSpaces>9512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4</cp:revision>
  <dcterms:created xsi:type="dcterms:W3CDTF">2017-11-30T09:41:00Z</dcterms:created>
  <dcterms:modified xsi:type="dcterms:W3CDTF">2017-12-18T07:03:00Z</dcterms:modified>
</cp:coreProperties>
</file>