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677" w:rsidRDefault="00A94677" w:rsidP="00A94677">
      <w:pPr>
        <w:spacing w:after="0" w:line="240" w:lineRule="auto"/>
        <w:rPr>
          <w:rFonts w:ascii="Times New Roman" w:hAnsi="Times New Roman"/>
          <w:noProof/>
          <w:sz w:val="24"/>
          <w:szCs w:val="24"/>
          <w:lang w:bidi="ar-SA"/>
        </w:rPr>
      </w:pPr>
      <w:r>
        <w:rPr>
          <w:rFonts w:ascii="Times New Roman" w:hAnsi="Times New Roman"/>
          <w:noProof/>
          <w:sz w:val="24"/>
          <w:szCs w:val="24"/>
          <w:lang w:bidi="ar-SA"/>
        </w:rPr>
        <w:t>Malaysian Journal of Analytical Sciences Vol 22 No 2 (2018): 264 - 269</w:t>
      </w:r>
    </w:p>
    <w:p w:rsidR="00A94677" w:rsidRDefault="00A94677" w:rsidP="00A94677">
      <w:pPr>
        <w:spacing w:after="0" w:line="240" w:lineRule="auto"/>
        <w:rPr>
          <w:rFonts w:ascii="Times New Roman" w:hAnsi="Times New Roman"/>
          <w:noProof/>
          <w:sz w:val="24"/>
          <w:szCs w:val="24"/>
          <w:lang w:bidi="ar-SA"/>
        </w:rPr>
      </w:pPr>
    </w:p>
    <w:p w:rsidR="00A94677" w:rsidRDefault="00A94677" w:rsidP="00A94677">
      <w:pPr>
        <w:spacing w:after="0" w:line="240" w:lineRule="auto"/>
        <w:rPr>
          <w:rFonts w:ascii="Times New Roman" w:hAnsi="Times New Roman"/>
          <w:noProof/>
          <w:sz w:val="24"/>
          <w:szCs w:val="24"/>
          <w:lang w:bidi="ar-SA"/>
        </w:rPr>
      </w:pPr>
    </w:p>
    <w:p w:rsidR="00A94677" w:rsidRPr="00A94677" w:rsidRDefault="00A94677" w:rsidP="00A94677">
      <w:pPr>
        <w:spacing w:after="0" w:line="240" w:lineRule="auto"/>
        <w:rPr>
          <w:rFonts w:ascii="Times New Roman" w:hAnsi="Times New Roman"/>
          <w:noProof/>
          <w:sz w:val="24"/>
          <w:szCs w:val="24"/>
          <w:lang w:bidi="ar-SA"/>
        </w:rPr>
      </w:pPr>
    </w:p>
    <w:p w:rsidR="00A94677" w:rsidRPr="008E419B" w:rsidRDefault="00A94677" w:rsidP="00A94677">
      <w:pPr>
        <w:pStyle w:val="NoSpacing"/>
        <w:jc w:val="center"/>
        <w:rPr>
          <w:rFonts w:ascii="Times New Roman" w:hAnsi="Times New Roman"/>
          <w:sz w:val="28"/>
          <w:lang w:val="en-GB"/>
        </w:rPr>
      </w:pPr>
      <w:r w:rsidRPr="008E419B">
        <w:rPr>
          <w:rFonts w:ascii="Times New Roman" w:hAnsi="Times New Roman"/>
          <w:sz w:val="28"/>
          <w:lang w:val="en-GB"/>
        </w:rPr>
        <w:t>SUGARS, MINERALS COMPOSITION AND METAL ION</w:t>
      </w:r>
      <w:r>
        <w:rPr>
          <w:rFonts w:ascii="Times New Roman" w:hAnsi="Times New Roman"/>
          <w:sz w:val="28"/>
          <w:lang w:val="en-GB"/>
        </w:rPr>
        <w:t xml:space="preserve"> </w:t>
      </w:r>
      <w:r w:rsidRPr="008E419B">
        <w:rPr>
          <w:rFonts w:ascii="Times New Roman" w:hAnsi="Times New Roman"/>
          <w:sz w:val="28"/>
          <w:lang w:val="en-GB"/>
        </w:rPr>
        <w:t xml:space="preserve">CHELATING ACTIVITY OF </w:t>
      </w:r>
      <w:r w:rsidRPr="008E419B">
        <w:rPr>
          <w:rFonts w:ascii="Times New Roman" w:hAnsi="Times New Roman"/>
          <w:i/>
          <w:sz w:val="28"/>
          <w:lang w:val="en-GB"/>
        </w:rPr>
        <w:t xml:space="preserve">Arenga pinnata </w:t>
      </w:r>
      <w:r w:rsidRPr="008E419B">
        <w:rPr>
          <w:rFonts w:ascii="Times New Roman" w:hAnsi="Times New Roman"/>
          <w:sz w:val="28"/>
          <w:lang w:val="en-GB"/>
        </w:rPr>
        <w:t>SYRUP</w:t>
      </w:r>
      <w:r>
        <w:rPr>
          <w:rFonts w:ascii="Times New Roman" w:hAnsi="Times New Roman"/>
          <w:sz w:val="28"/>
          <w:lang w:val="en-GB"/>
        </w:rPr>
        <w:t xml:space="preserve"> </w:t>
      </w:r>
      <w:r w:rsidRPr="008E419B">
        <w:rPr>
          <w:rFonts w:ascii="Times New Roman" w:hAnsi="Times New Roman"/>
          <w:sz w:val="28"/>
          <w:lang w:val="en-GB"/>
        </w:rPr>
        <w:t>USING VACUUM</w:t>
      </w:r>
      <w:r>
        <w:rPr>
          <w:rFonts w:ascii="Times New Roman" w:hAnsi="Times New Roman"/>
          <w:sz w:val="28"/>
          <w:lang w:val="en-GB"/>
        </w:rPr>
        <w:t xml:space="preserve"> </w:t>
      </w:r>
      <w:r w:rsidRPr="008E419B">
        <w:rPr>
          <w:rFonts w:ascii="Times New Roman" w:hAnsi="Times New Roman"/>
          <w:sz w:val="28"/>
          <w:lang w:val="en-GB"/>
        </w:rPr>
        <w:t>EVAPORATION</w:t>
      </w:r>
    </w:p>
    <w:p w:rsidR="00A94677" w:rsidRPr="00AB4063" w:rsidRDefault="00A94677" w:rsidP="00A94677">
      <w:pPr>
        <w:pStyle w:val="NoSpacing"/>
        <w:jc w:val="center"/>
        <w:rPr>
          <w:rFonts w:ascii="Times New Roman" w:hAnsi="Times New Roman"/>
          <w:b/>
          <w:sz w:val="24"/>
          <w:szCs w:val="24"/>
          <w:lang w:val="en-GB"/>
        </w:rPr>
      </w:pPr>
    </w:p>
    <w:p w:rsidR="00A94677" w:rsidRPr="003632B6" w:rsidRDefault="00A94677" w:rsidP="00A94677">
      <w:pPr>
        <w:pStyle w:val="NoSpacing"/>
        <w:jc w:val="center"/>
        <w:rPr>
          <w:rFonts w:ascii="Times New Roman" w:hAnsi="Times New Roman"/>
          <w:sz w:val="24"/>
          <w:szCs w:val="24"/>
          <w:lang w:val="en-GB"/>
        </w:rPr>
      </w:pPr>
      <w:r>
        <w:rPr>
          <w:rFonts w:ascii="Times New Roman" w:hAnsi="Times New Roman"/>
          <w:sz w:val="24"/>
          <w:szCs w:val="24"/>
          <w:lang w:val="en-GB"/>
        </w:rPr>
        <w:t>(</w:t>
      </w:r>
      <w:r w:rsidRPr="003632B6">
        <w:rPr>
          <w:rFonts w:ascii="Times New Roman" w:hAnsi="Times New Roman"/>
          <w:sz w:val="24"/>
          <w:szCs w:val="24"/>
          <w:lang w:val="en-GB"/>
        </w:rPr>
        <w:t xml:space="preserve">Komposisi Gula, Mineral dan Aktiviti Ion Logam </w:t>
      </w:r>
      <w:r>
        <w:rPr>
          <w:rFonts w:ascii="Times New Roman" w:hAnsi="Times New Roman"/>
          <w:sz w:val="24"/>
          <w:szCs w:val="24"/>
          <w:lang w:val="en-GB"/>
        </w:rPr>
        <w:t xml:space="preserve">Pengkelat </w:t>
      </w:r>
      <w:r w:rsidRPr="003632B6">
        <w:rPr>
          <w:rFonts w:ascii="Times New Roman" w:hAnsi="Times New Roman"/>
          <w:sz w:val="24"/>
          <w:szCs w:val="24"/>
          <w:lang w:val="en-GB"/>
        </w:rPr>
        <w:t xml:space="preserve">daripada Sirap </w:t>
      </w:r>
      <w:r w:rsidRPr="003632B6">
        <w:rPr>
          <w:rFonts w:ascii="Times New Roman" w:hAnsi="Times New Roman"/>
          <w:i/>
          <w:sz w:val="24"/>
          <w:szCs w:val="24"/>
          <w:lang w:val="en-GB"/>
        </w:rPr>
        <w:t xml:space="preserve">Arenga </w:t>
      </w:r>
      <w:r>
        <w:rPr>
          <w:rFonts w:ascii="Times New Roman" w:hAnsi="Times New Roman"/>
          <w:i/>
          <w:sz w:val="24"/>
          <w:szCs w:val="24"/>
          <w:lang w:val="en-GB"/>
        </w:rPr>
        <w:t>p</w:t>
      </w:r>
      <w:r w:rsidRPr="003632B6">
        <w:rPr>
          <w:rFonts w:ascii="Times New Roman" w:hAnsi="Times New Roman"/>
          <w:i/>
          <w:sz w:val="24"/>
          <w:szCs w:val="24"/>
          <w:lang w:val="en-GB"/>
        </w:rPr>
        <w:t xml:space="preserve">innata </w:t>
      </w:r>
      <w:r w:rsidRPr="003632B6">
        <w:rPr>
          <w:rFonts w:ascii="Times New Roman" w:hAnsi="Times New Roman"/>
          <w:sz w:val="24"/>
          <w:szCs w:val="24"/>
          <w:lang w:val="en-GB"/>
        </w:rPr>
        <w:t>Mengunakan Proses Vakum</w:t>
      </w:r>
      <w:r>
        <w:rPr>
          <w:rFonts w:ascii="Times New Roman" w:hAnsi="Times New Roman"/>
          <w:sz w:val="24"/>
          <w:szCs w:val="24"/>
          <w:lang w:val="en-GB"/>
        </w:rPr>
        <w:t xml:space="preserve"> Penyejatan)</w:t>
      </w:r>
    </w:p>
    <w:p w:rsidR="00A94677" w:rsidRPr="00713441" w:rsidRDefault="00A94677" w:rsidP="00A94677">
      <w:pPr>
        <w:pStyle w:val="NoSpacing"/>
        <w:jc w:val="center"/>
        <w:rPr>
          <w:rFonts w:ascii="Times New Roman" w:hAnsi="Times New Roman"/>
          <w:b/>
          <w:sz w:val="20"/>
          <w:szCs w:val="20"/>
          <w:lang w:val="en-GB"/>
        </w:rPr>
      </w:pPr>
    </w:p>
    <w:p w:rsidR="00A94677" w:rsidRDefault="00A94677" w:rsidP="00A94677">
      <w:pPr>
        <w:pStyle w:val="NoSpacing"/>
        <w:tabs>
          <w:tab w:val="center" w:pos="4819"/>
          <w:tab w:val="right" w:pos="9638"/>
        </w:tabs>
        <w:jc w:val="center"/>
        <w:rPr>
          <w:rFonts w:ascii="Times New Roman" w:hAnsi="Times New Roman"/>
          <w:sz w:val="20"/>
          <w:vertAlign w:val="superscript"/>
        </w:rPr>
      </w:pPr>
      <w:r w:rsidRPr="008E419B">
        <w:rPr>
          <w:rFonts w:ascii="Times New Roman" w:hAnsi="Times New Roman"/>
          <w:sz w:val="20"/>
          <w:lang w:val="en-GB"/>
        </w:rPr>
        <w:t>Nurul Janah Yunos¹</w:t>
      </w:r>
      <w:r w:rsidRPr="00AB4063">
        <w:rPr>
          <w:rFonts w:ascii="Times New Roman" w:hAnsi="Times New Roman"/>
          <w:sz w:val="20"/>
        </w:rPr>
        <w:t>*</w:t>
      </w:r>
      <w:r w:rsidRPr="008E419B">
        <w:rPr>
          <w:rFonts w:ascii="Times New Roman" w:hAnsi="Times New Roman"/>
          <w:sz w:val="20"/>
          <w:lang w:val="en-GB"/>
        </w:rPr>
        <w:t>,</w:t>
      </w:r>
      <w:r w:rsidRPr="00953877">
        <w:rPr>
          <w:rFonts w:ascii="Times New Roman" w:hAnsi="Times New Roman"/>
          <w:sz w:val="20"/>
          <w:lang w:val="en-GB"/>
        </w:rPr>
        <w:t xml:space="preserve"> Alawi Sulaiman¹, </w:t>
      </w:r>
      <w:r>
        <w:rPr>
          <w:rFonts w:ascii="Times New Roman" w:hAnsi="Times New Roman"/>
          <w:sz w:val="20"/>
          <w:lang w:val="en-GB"/>
        </w:rPr>
        <w:t>N</w:t>
      </w:r>
      <w:r w:rsidRPr="00953877">
        <w:rPr>
          <w:rFonts w:ascii="Times New Roman" w:hAnsi="Times New Roman"/>
          <w:sz w:val="20"/>
          <w:lang w:val="en-GB"/>
        </w:rPr>
        <w:t>or Azma Yusuf</w:t>
      </w:r>
      <w:r w:rsidRPr="00953877">
        <w:rPr>
          <w:rFonts w:ascii="Times New Roman" w:hAnsi="Times New Roman"/>
          <w:sz w:val="20"/>
          <w:vertAlign w:val="superscript"/>
        </w:rPr>
        <w:t>1</w:t>
      </w:r>
      <w:r w:rsidRPr="00953877">
        <w:rPr>
          <w:rFonts w:ascii="Times New Roman" w:hAnsi="Times New Roman"/>
          <w:sz w:val="20"/>
        </w:rPr>
        <w:t>,</w:t>
      </w:r>
      <w:r w:rsidRPr="00953877">
        <w:rPr>
          <w:rFonts w:ascii="Times New Roman" w:hAnsi="Times New Roman"/>
          <w:sz w:val="20"/>
          <w:vertAlign w:val="superscript"/>
        </w:rPr>
        <w:t xml:space="preserve"> </w:t>
      </w:r>
      <w:r w:rsidRPr="00953877">
        <w:rPr>
          <w:rFonts w:ascii="Times New Roman" w:hAnsi="Times New Roman"/>
          <w:sz w:val="20"/>
        </w:rPr>
        <w:t>Dzil Razman Ghazali</w:t>
      </w:r>
      <w:r>
        <w:rPr>
          <w:rFonts w:ascii="Times New Roman" w:hAnsi="Times New Roman"/>
          <w:sz w:val="20"/>
          <w:vertAlign w:val="superscript"/>
        </w:rPr>
        <w:t>2</w:t>
      </w:r>
    </w:p>
    <w:p w:rsidR="00A94677" w:rsidRPr="00A94677" w:rsidRDefault="00A94677" w:rsidP="00A94677">
      <w:pPr>
        <w:pStyle w:val="NoSpacing"/>
        <w:tabs>
          <w:tab w:val="center" w:pos="4819"/>
          <w:tab w:val="right" w:pos="9638"/>
        </w:tabs>
        <w:jc w:val="center"/>
        <w:rPr>
          <w:rFonts w:ascii="Times New Roman" w:hAnsi="Times New Roman"/>
          <w:sz w:val="20"/>
          <w:szCs w:val="20"/>
          <w:lang w:val="en-GB"/>
        </w:rPr>
      </w:pPr>
    </w:p>
    <w:p w:rsidR="00A94677" w:rsidRPr="00A94677" w:rsidRDefault="00A94677" w:rsidP="00A94677">
      <w:pPr>
        <w:pStyle w:val="NoSpacing"/>
        <w:jc w:val="center"/>
        <w:rPr>
          <w:rFonts w:ascii="Times New Roman" w:hAnsi="Times New Roman"/>
          <w:i/>
          <w:sz w:val="20"/>
          <w:szCs w:val="20"/>
        </w:rPr>
      </w:pPr>
      <w:r w:rsidRPr="00A94677">
        <w:rPr>
          <w:rFonts w:ascii="Times New Roman" w:hAnsi="Times New Roman"/>
          <w:i/>
          <w:sz w:val="20"/>
          <w:szCs w:val="20"/>
        </w:rPr>
        <w:t>¹Faculty of Plantation and Agrotechnology,</w:t>
      </w:r>
    </w:p>
    <w:p w:rsidR="00A94677" w:rsidRPr="00A94677" w:rsidRDefault="00A94677" w:rsidP="00A94677">
      <w:pPr>
        <w:pStyle w:val="NoSpacing"/>
        <w:jc w:val="center"/>
        <w:rPr>
          <w:rFonts w:ascii="Times New Roman" w:hAnsi="Times New Roman"/>
          <w:i/>
          <w:sz w:val="20"/>
          <w:szCs w:val="20"/>
        </w:rPr>
      </w:pPr>
      <w:r w:rsidRPr="00A94677">
        <w:rPr>
          <w:rFonts w:ascii="Times New Roman" w:hAnsi="Times New Roman"/>
          <w:i/>
          <w:sz w:val="20"/>
          <w:szCs w:val="20"/>
        </w:rPr>
        <w:t>Universiti Teknologi MARA, 40450 Shah Alam, Selangor Darul Ehsan, Malaysia</w:t>
      </w:r>
    </w:p>
    <w:p w:rsidR="00A94677" w:rsidRPr="00A94677" w:rsidRDefault="00A94677" w:rsidP="00A94677">
      <w:pPr>
        <w:pStyle w:val="NoSpacing"/>
        <w:jc w:val="center"/>
        <w:rPr>
          <w:rFonts w:ascii="Times New Roman" w:hAnsi="Times New Roman"/>
          <w:i/>
          <w:sz w:val="20"/>
          <w:szCs w:val="20"/>
        </w:rPr>
      </w:pPr>
      <w:r w:rsidRPr="00A94677">
        <w:rPr>
          <w:rFonts w:ascii="Times New Roman" w:hAnsi="Times New Roman"/>
          <w:i/>
          <w:sz w:val="20"/>
          <w:szCs w:val="20"/>
          <w:vertAlign w:val="superscript"/>
        </w:rPr>
        <w:t>2</w:t>
      </w:r>
      <w:r w:rsidRPr="00A94677">
        <w:rPr>
          <w:rFonts w:ascii="Times New Roman" w:hAnsi="Times New Roman"/>
          <w:i/>
          <w:sz w:val="20"/>
          <w:szCs w:val="20"/>
        </w:rPr>
        <w:t xml:space="preserve">Balung Plantation </w:t>
      </w:r>
    </w:p>
    <w:p w:rsidR="00A94677" w:rsidRPr="00A94677" w:rsidRDefault="00A94677" w:rsidP="00A94677">
      <w:pPr>
        <w:pStyle w:val="NoSpacing"/>
        <w:jc w:val="center"/>
        <w:rPr>
          <w:rFonts w:ascii="Times New Roman" w:hAnsi="Times New Roman"/>
          <w:i/>
          <w:sz w:val="20"/>
          <w:szCs w:val="20"/>
          <w:vertAlign w:val="superscript"/>
        </w:rPr>
      </w:pPr>
      <w:r w:rsidRPr="00A94677">
        <w:rPr>
          <w:rFonts w:ascii="Times New Roman" w:hAnsi="Times New Roman"/>
          <w:i/>
          <w:sz w:val="20"/>
          <w:szCs w:val="20"/>
        </w:rPr>
        <w:t>Wisma Sabah, Jalan Tun Razak, 88817 Kota Kinabalu, Malaysia</w:t>
      </w:r>
    </w:p>
    <w:p w:rsidR="00A94677" w:rsidRPr="00A94677" w:rsidRDefault="00A94677" w:rsidP="00A94677">
      <w:pPr>
        <w:pStyle w:val="NoSpacing"/>
        <w:jc w:val="center"/>
        <w:rPr>
          <w:rFonts w:ascii="Times New Roman" w:hAnsi="Times New Roman"/>
          <w:i/>
          <w:sz w:val="20"/>
          <w:szCs w:val="20"/>
        </w:rPr>
      </w:pPr>
    </w:p>
    <w:p w:rsidR="00A94677" w:rsidRPr="00A94677" w:rsidRDefault="00A94677" w:rsidP="00A94677">
      <w:pPr>
        <w:pStyle w:val="NoSpacing"/>
        <w:jc w:val="center"/>
        <w:rPr>
          <w:sz w:val="20"/>
          <w:szCs w:val="20"/>
        </w:rPr>
      </w:pPr>
      <w:r w:rsidRPr="00A94677">
        <w:rPr>
          <w:rFonts w:ascii="Times New Roman" w:hAnsi="Times New Roman"/>
          <w:i/>
          <w:sz w:val="20"/>
          <w:szCs w:val="20"/>
        </w:rPr>
        <w:t xml:space="preserve">*Corresponding author:  </w:t>
      </w:r>
      <w:r w:rsidRPr="00A94677">
        <w:rPr>
          <w:rFonts w:ascii="Times New Roman" w:hAnsi="Times New Roman"/>
          <w:i/>
          <w:sz w:val="20"/>
          <w:szCs w:val="20"/>
          <w:lang w:val="en-GB"/>
        </w:rPr>
        <w:t>janahyunos23@gmail.com</w:t>
      </w:r>
    </w:p>
    <w:p w:rsidR="00A94677" w:rsidRPr="00A94677" w:rsidRDefault="00A94677" w:rsidP="00A94677">
      <w:pPr>
        <w:spacing w:after="0" w:line="240" w:lineRule="auto"/>
        <w:jc w:val="center"/>
        <w:rPr>
          <w:rFonts w:ascii="Times New Roman" w:hAnsi="Times New Roman"/>
          <w:noProof/>
          <w:sz w:val="20"/>
          <w:szCs w:val="20"/>
          <w:lang w:bidi="ar-SA"/>
        </w:rPr>
      </w:pPr>
    </w:p>
    <w:p w:rsidR="00A94677" w:rsidRPr="00A94677" w:rsidRDefault="00A94677" w:rsidP="00A94677">
      <w:pPr>
        <w:spacing w:after="0" w:line="240" w:lineRule="auto"/>
        <w:jc w:val="center"/>
        <w:rPr>
          <w:rFonts w:ascii="Times New Roman" w:hAnsi="Times New Roman"/>
          <w:noProof/>
          <w:sz w:val="20"/>
          <w:szCs w:val="20"/>
          <w:lang w:bidi="ar-SA"/>
        </w:rPr>
      </w:pPr>
    </w:p>
    <w:p w:rsidR="00A94677" w:rsidRPr="00A94677" w:rsidRDefault="00A94677" w:rsidP="00A94677">
      <w:pPr>
        <w:spacing w:after="0" w:line="240" w:lineRule="auto"/>
        <w:jc w:val="center"/>
        <w:rPr>
          <w:rFonts w:ascii="Times New Roman" w:hAnsi="Times New Roman"/>
          <w:noProof/>
          <w:sz w:val="20"/>
          <w:szCs w:val="20"/>
          <w:lang w:bidi="ar-SA"/>
        </w:rPr>
      </w:pPr>
      <w:r w:rsidRPr="00A94677">
        <w:rPr>
          <w:rFonts w:ascii="Times New Roman" w:hAnsi="Times New Roman"/>
          <w:noProof/>
          <w:sz w:val="20"/>
          <w:szCs w:val="20"/>
          <w:lang w:bidi="ar-SA"/>
        </w:rPr>
        <w:t>Received: 4 December 2016; Accepted: 1December 2017</w:t>
      </w:r>
    </w:p>
    <w:p w:rsidR="00A94677" w:rsidRPr="00A94677" w:rsidRDefault="00A94677" w:rsidP="00A94677">
      <w:pPr>
        <w:spacing w:after="0" w:line="240" w:lineRule="auto"/>
        <w:jc w:val="center"/>
        <w:rPr>
          <w:rFonts w:ascii="Times New Roman" w:hAnsi="Times New Roman"/>
          <w:noProof/>
          <w:sz w:val="20"/>
          <w:szCs w:val="20"/>
          <w:lang w:bidi="ar-SA"/>
        </w:rPr>
      </w:pPr>
    </w:p>
    <w:p w:rsidR="00A94677" w:rsidRPr="00A94677" w:rsidRDefault="00A94677" w:rsidP="00A94677">
      <w:pPr>
        <w:spacing w:after="0" w:line="240" w:lineRule="auto"/>
        <w:jc w:val="center"/>
        <w:rPr>
          <w:rFonts w:ascii="Times New Roman" w:hAnsi="Times New Roman"/>
          <w:noProof/>
          <w:sz w:val="20"/>
          <w:szCs w:val="20"/>
          <w:lang w:bidi="ar-SA"/>
        </w:rPr>
      </w:pPr>
    </w:p>
    <w:p w:rsidR="00A94677" w:rsidRPr="00A94677" w:rsidRDefault="00A94677" w:rsidP="00A94677">
      <w:pPr>
        <w:spacing w:after="0" w:line="240" w:lineRule="auto"/>
        <w:jc w:val="center"/>
        <w:rPr>
          <w:rFonts w:ascii="Times New Roman" w:hAnsi="Times New Roman"/>
          <w:b/>
          <w:noProof/>
          <w:sz w:val="20"/>
          <w:szCs w:val="20"/>
          <w:lang w:bidi="ar-SA"/>
        </w:rPr>
      </w:pPr>
      <w:r w:rsidRPr="00A94677">
        <w:rPr>
          <w:rFonts w:ascii="Times New Roman" w:hAnsi="Times New Roman"/>
          <w:b/>
          <w:noProof/>
          <w:sz w:val="20"/>
          <w:szCs w:val="20"/>
          <w:lang w:bidi="ar-SA"/>
        </w:rPr>
        <w:t>Abstract</w:t>
      </w:r>
    </w:p>
    <w:p w:rsidR="00A94677" w:rsidRPr="00A94677" w:rsidRDefault="00A94677" w:rsidP="00A94677">
      <w:pPr>
        <w:pStyle w:val="NoSpacing"/>
        <w:jc w:val="both"/>
        <w:rPr>
          <w:rFonts w:ascii="Times New Roman" w:hAnsi="Times New Roman"/>
          <w:sz w:val="20"/>
          <w:szCs w:val="20"/>
        </w:rPr>
      </w:pPr>
      <w:r w:rsidRPr="00A94677">
        <w:rPr>
          <w:rFonts w:ascii="Times New Roman" w:hAnsi="Times New Roman"/>
          <w:sz w:val="20"/>
          <w:szCs w:val="20"/>
          <w:lang w:val="en-GB"/>
        </w:rPr>
        <w:t xml:space="preserve">Palm saps harvested from </w:t>
      </w:r>
      <w:r w:rsidRPr="00A94677">
        <w:rPr>
          <w:rFonts w:ascii="Times New Roman" w:hAnsi="Times New Roman"/>
          <w:i/>
          <w:sz w:val="20"/>
          <w:szCs w:val="20"/>
          <w:lang w:val="en-GB"/>
        </w:rPr>
        <w:t>Arenga pinnata</w:t>
      </w:r>
      <w:r w:rsidRPr="00A94677">
        <w:rPr>
          <w:rFonts w:ascii="Times New Roman" w:hAnsi="Times New Roman"/>
          <w:sz w:val="20"/>
          <w:szCs w:val="20"/>
          <w:lang w:val="en-GB"/>
        </w:rPr>
        <w:t xml:space="preserve"> tree which typically known as sweet natural beverage were produced into palm sugars using three different production methods of open pan cooking, freeze dry and vacuum evaporation. Sugars and mine</w:t>
      </w:r>
      <w:r w:rsidRPr="00A94677">
        <w:rPr>
          <w:rFonts w:ascii="Times New Roman" w:hAnsi="Times New Roman"/>
          <w:sz w:val="20"/>
          <w:szCs w:val="20"/>
          <w:lang w:val="en-GB"/>
        </w:rPr>
        <w:t>r</w:t>
      </w:r>
      <w:r w:rsidRPr="00A94677">
        <w:rPr>
          <w:rFonts w:ascii="Times New Roman" w:hAnsi="Times New Roman"/>
          <w:sz w:val="20"/>
          <w:szCs w:val="20"/>
          <w:lang w:val="en-GB"/>
        </w:rPr>
        <w:t>als composition such as sucrose, glucose, fructose, magnesium, potassium, sodium and phosphorus were determined. An iron chelating activity was performed to determine the antioxidant activity of different production methods of palm sugars which related to the ability of chelating the transition metal ions. Results showed that all production methods of palm sugars obtained significantly (p&lt;0.05) different amounts of sugars and minerals. There were significantly (p&lt;0.05) different in ion chelating activity in different production methods of palm sugars. Vacuum evaporated palm syrup exhibited the highest ability in chelating ferrous ion</w:t>
      </w:r>
      <w:r w:rsidRPr="00A94677">
        <w:rPr>
          <w:rFonts w:ascii="Times New Roman" w:hAnsi="Times New Roman"/>
          <w:bCs/>
          <w:sz w:val="20"/>
          <w:szCs w:val="20"/>
          <w:lang w:eastAsia="en-GB"/>
        </w:rPr>
        <w:t xml:space="preserve"> and the vacuum evaporator dominated the highest percentage of chelating ions at 28.20% followed by freeze dryer at 26.31% and open pan at 12.75%, respectively.</w:t>
      </w:r>
      <w:r w:rsidRPr="00A94677">
        <w:rPr>
          <w:rFonts w:ascii="Times New Roman" w:hAnsi="Times New Roman"/>
          <w:sz w:val="20"/>
          <w:szCs w:val="20"/>
          <w:lang w:val="en-GB"/>
        </w:rPr>
        <w:t xml:space="preserve"> From the results,  slow and controlled temperature by vacuum evaporation could be a promising approach that capable to preserve the ion binding capacity of palm syrup which related in antioxidant activity. </w:t>
      </w:r>
    </w:p>
    <w:p w:rsidR="00A94677" w:rsidRPr="00A94677" w:rsidRDefault="00A94677" w:rsidP="00A94677">
      <w:pPr>
        <w:pStyle w:val="NoSpacing"/>
        <w:jc w:val="both"/>
        <w:rPr>
          <w:rFonts w:ascii="Times New Roman" w:hAnsi="Times New Roman"/>
          <w:sz w:val="20"/>
          <w:szCs w:val="20"/>
        </w:rPr>
      </w:pPr>
    </w:p>
    <w:p w:rsidR="00A94677" w:rsidRPr="00A94677" w:rsidRDefault="00A94677" w:rsidP="00A94677">
      <w:pPr>
        <w:pStyle w:val="NoSpacing"/>
        <w:jc w:val="both"/>
        <w:rPr>
          <w:rFonts w:ascii="Times New Roman" w:hAnsi="Times New Roman"/>
          <w:sz w:val="20"/>
          <w:szCs w:val="20"/>
        </w:rPr>
      </w:pPr>
      <w:r w:rsidRPr="00A94677">
        <w:rPr>
          <w:rFonts w:ascii="Times New Roman" w:hAnsi="Times New Roman"/>
          <w:b/>
          <w:sz w:val="20"/>
          <w:szCs w:val="20"/>
        </w:rPr>
        <w:t>Keywords</w:t>
      </w:r>
      <w:r w:rsidRPr="00A94677">
        <w:rPr>
          <w:rFonts w:ascii="Times New Roman" w:hAnsi="Times New Roman"/>
          <w:sz w:val="20"/>
          <w:szCs w:val="20"/>
        </w:rPr>
        <w:t xml:space="preserve">:  antioxidant, </w:t>
      </w:r>
      <w:r w:rsidRPr="00A94677">
        <w:rPr>
          <w:rFonts w:ascii="Times New Roman" w:hAnsi="Times New Roman"/>
          <w:i/>
          <w:sz w:val="20"/>
          <w:szCs w:val="20"/>
        </w:rPr>
        <w:t>Arenga pinnata</w:t>
      </w:r>
      <w:r w:rsidRPr="00A94677">
        <w:rPr>
          <w:rFonts w:ascii="Times New Roman" w:hAnsi="Times New Roman"/>
          <w:sz w:val="20"/>
          <w:szCs w:val="20"/>
        </w:rPr>
        <w:t xml:space="preserve">, freeze dry, open pan cooking, vacuum evaporation </w:t>
      </w:r>
    </w:p>
    <w:p w:rsidR="00A94677" w:rsidRPr="00A94677" w:rsidRDefault="00A94677" w:rsidP="00A94677">
      <w:pPr>
        <w:pStyle w:val="NoSpacing"/>
        <w:jc w:val="center"/>
        <w:rPr>
          <w:rFonts w:ascii="Times New Roman" w:hAnsi="Times New Roman"/>
          <w:sz w:val="20"/>
          <w:szCs w:val="20"/>
        </w:rPr>
      </w:pPr>
    </w:p>
    <w:p w:rsidR="00A94677" w:rsidRPr="00A94677" w:rsidRDefault="00A94677" w:rsidP="00A94677">
      <w:pPr>
        <w:pStyle w:val="NoSpacing"/>
        <w:jc w:val="center"/>
        <w:rPr>
          <w:rFonts w:ascii="Times New Roman" w:hAnsi="Times New Roman"/>
          <w:b/>
          <w:sz w:val="20"/>
          <w:szCs w:val="20"/>
        </w:rPr>
      </w:pPr>
      <w:r w:rsidRPr="00A94677">
        <w:rPr>
          <w:rFonts w:ascii="Times New Roman" w:hAnsi="Times New Roman"/>
          <w:b/>
          <w:sz w:val="20"/>
          <w:szCs w:val="20"/>
        </w:rPr>
        <w:t>Abstrak</w:t>
      </w:r>
    </w:p>
    <w:p w:rsidR="00A94677" w:rsidRPr="00A94677" w:rsidRDefault="00A94677" w:rsidP="00A94677">
      <w:pPr>
        <w:pStyle w:val="NoSpacing"/>
        <w:jc w:val="both"/>
        <w:rPr>
          <w:rFonts w:ascii="Times New Roman" w:hAnsi="Times New Roman"/>
          <w:bCs/>
          <w:sz w:val="20"/>
          <w:szCs w:val="20"/>
          <w:lang w:val="ms-MY" w:eastAsia="en-GB"/>
        </w:rPr>
      </w:pPr>
      <w:r w:rsidRPr="00A94677">
        <w:rPr>
          <w:rFonts w:ascii="Times New Roman" w:hAnsi="Times New Roman"/>
          <w:sz w:val="20"/>
          <w:szCs w:val="20"/>
        </w:rPr>
        <w:t xml:space="preserve">Air nira yang dituai daripada pokok </w:t>
      </w:r>
      <w:r w:rsidRPr="00A94677">
        <w:rPr>
          <w:rFonts w:ascii="Times New Roman" w:hAnsi="Times New Roman"/>
          <w:i/>
          <w:sz w:val="20"/>
          <w:szCs w:val="20"/>
          <w:lang w:val="en-GB"/>
        </w:rPr>
        <w:t>Arenga pinnata</w:t>
      </w:r>
      <w:r w:rsidRPr="00A94677">
        <w:rPr>
          <w:rFonts w:ascii="Times New Roman" w:hAnsi="Times New Roman"/>
          <w:sz w:val="20"/>
          <w:szCs w:val="20"/>
          <w:lang w:val="en-GB"/>
        </w:rPr>
        <w:t xml:space="preserve"> yang dikenali sebagai air manisan semulajadi t</w:t>
      </w:r>
      <w:r w:rsidRPr="00A94677">
        <w:rPr>
          <w:rFonts w:ascii="Times New Roman" w:hAnsi="Times New Roman"/>
          <w:sz w:val="20"/>
          <w:szCs w:val="20"/>
        </w:rPr>
        <w:t xml:space="preserve">elah dijadikan sebagai produk gula kabung dengan menggunakan tiga kaedah iaitu secara tradisi menggunakan kayu api diatas kuali terbuka, dan dua teknologi moden iaitu pembekuan kering dan vakum penyejatan. Komposisi gula dan mineral seperti sukrosa, glukosa, fruktosa, magnesium, potassium, sodium dan fosforus telah ditentukan. Aktiviti ion logam pengkelat telah dikaji untuk menentukan aktiviti antioksidan kepada ketiga-tiga pengeluaran gula kabung yang berkaitan dengan keupayaan peralihan ion logam pengkelat. Hasil kajian mendapati ketiga-tiga pengeluaran gula kabung adalah signifikan </w:t>
      </w:r>
      <w:r w:rsidRPr="00A94677">
        <w:rPr>
          <w:rFonts w:ascii="Times New Roman" w:hAnsi="Times New Roman"/>
          <w:sz w:val="20"/>
          <w:szCs w:val="20"/>
          <w:lang w:val="en-GB"/>
        </w:rPr>
        <w:t xml:space="preserve">(p&lt;0.05). Gula kabung dari pengeluaran vakum penyejatan menunjukkan hasil paling tinggi iaitu pada </w:t>
      </w:r>
      <w:r w:rsidRPr="00A94677">
        <w:rPr>
          <w:rFonts w:ascii="Times New Roman" w:hAnsi="Times New Roman"/>
          <w:bCs/>
          <w:sz w:val="20"/>
          <w:szCs w:val="20"/>
          <w:lang w:eastAsia="en-GB"/>
        </w:rPr>
        <w:t xml:space="preserve">28.20% diikuti oleh pembekuan kering pada 26.31% dan pengeluaran secara tradisi iaitu 12.75%. Oleh yang demikian, hasil menunjukkan pengeluaran gula kabung yang menggunakan vakum penyejatan secara perlahan dan suhu terkawal </w:t>
      </w:r>
      <w:r w:rsidRPr="00A94677">
        <w:rPr>
          <w:rFonts w:ascii="Times New Roman" w:hAnsi="Times New Roman"/>
          <w:bCs/>
          <w:sz w:val="20"/>
          <w:szCs w:val="20"/>
          <w:lang w:val="ms-MY" w:eastAsia="en-GB"/>
        </w:rPr>
        <w:t>boleh menjadi pendekatan yang  mampu memelihara kapasiti mengikat ion yang berkaitan dengan ketinggian aktiviti antioksidan.</w:t>
      </w:r>
    </w:p>
    <w:p w:rsidR="00A94677" w:rsidRPr="00A94677" w:rsidRDefault="00A94677" w:rsidP="00A94677">
      <w:pPr>
        <w:pStyle w:val="NoSpacing"/>
        <w:jc w:val="both"/>
        <w:rPr>
          <w:rFonts w:ascii="Times New Roman" w:hAnsi="Times New Roman"/>
          <w:bCs/>
          <w:sz w:val="20"/>
          <w:szCs w:val="20"/>
          <w:lang w:val="ms-MY" w:eastAsia="en-GB"/>
        </w:rPr>
      </w:pPr>
    </w:p>
    <w:p w:rsidR="00924362" w:rsidRDefault="00A94677" w:rsidP="00A94677">
      <w:pPr>
        <w:spacing w:after="0" w:line="240" w:lineRule="auto"/>
        <w:jc w:val="both"/>
        <w:rPr>
          <w:rFonts w:ascii="Times New Roman" w:hAnsi="Times New Roman"/>
          <w:bCs/>
          <w:sz w:val="20"/>
          <w:szCs w:val="20"/>
          <w:lang w:val="ms-MY" w:eastAsia="en-GB"/>
        </w:rPr>
      </w:pPr>
      <w:r w:rsidRPr="00A94677">
        <w:rPr>
          <w:rFonts w:ascii="Times New Roman" w:hAnsi="Times New Roman"/>
          <w:b/>
          <w:bCs/>
          <w:sz w:val="20"/>
          <w:szCs w:val="20"/>
          <w:lang w:val="ms-MY" w:eastAsia="en-GB"/>
        </w:rPr>
        <w:t>Kata kunci</w:t>
      </w:r>
      <w:r w:rsidRPr="00A94677">
        <w:rPr>
          <w:rFonts w:ascii="Times New Roman" w:hAnsi="Times New Roman"/>
          <w:bCs/>
          <w:sz w:val="20"/>
          <w:szCs w:val="20"/>
          <w:lang w:val="ms-MY" w:eastAsia="en-GB"/>
        </w:rPr>
        <w:t xml:space="preserve">:  antioksidan, </w:t>
      </w:r>
      <w:r w:rsidRPr="00A94677">
        <w:rPr>
          <w:rFonts w:ascii="Times New Roman" w:hAnsi="Times New Roman"/>
          <w:bCs/>
          <w:i/>
          <w:sz w:val="20"/>
          <w:szCs w:val="20"/>
          <w:lang w:val="ms-MY" w:eastAsia="en-GB"/>
        </w:rPr>
        <w:t>Arenga pinnata</w:t>
      </w:r>
      <w:r w:rsidRPr="00A94677">
        <w:rPr>
          <w:rFonts w:ascii="Times New Roman" w:hAnsi="Times New Roman"/>
          <w:bCs/>
          <w:sz w:val="20"/>
          <w:szCs w:val="20"/>
          <w:lang w:val="ms-MY" w:eastAsia="en-GB"/>
        </w:rPr>
        <w:t>, pembekuan kering, kuali terbuka, vakum penyejatan</w:t>
      </w:r>
    </w:p>
    <w:p w:rsidR="00A94677" w:rsidRDefault="00A94677" w:rsidP="00A94677">
      <w:pPr>
        <w:spacing w:after="0" w:line="240" w:lineRule="auto"/>
        <w:jc w:val="both"/>
        <w:rPr>
          <w:rFonts w:ascii="Times New Roman" w:hAnsi="Times New Roman"/>
          <w:bCs/>
          <w:sz w:val="20"/>
          <w:szCs w:val="20"/>
          <w:lang w:val="ms-MY" w:eastAsia="en-GB"/>
        </w:rPr>
      </w:pPr>
    </w:p>
    <w:p w:rsidR="00A94677" w:rsidRPr="00F447A7" w:rsidRDefault="00A94677" w:rsidP="00A9467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C612E4">
        <w:rPr>
          <w:rFonts w:ascii="Times New Roman" w:hAnsi="Times New Roman"/>
          <w:sz w:val="20"/>
          <w:szCs w:val="20"/>
          <w:lang w:val="en-MY"/>
        </w:rPr>
        <w:t xml:space="preserve">Safari, A. </w:t>
      </w:r>
      <w:r>
        <w:rPr>
          <w:rFonts w:ascii="Times New Roman" w:hAnsi="Times New Roman"/>
          <w:sz w:val="20"/>
          <w:szCs w:val="20"/>
          <w:lang w:val="en-MY"/>
        </w:rPr>
        <w:t>(</w:t>
      </w:r>
      <w:r w:rsidRPr="00C612E4">
        <w:rPr>
          <w:rFonts w:ascii="Times New Roman" w:hAnsi="Times New Roman"/>
          <w:sz w:val="20"/>
          <w:szCs w:val="20"/>
          <w:lang w:val="en-MY"/>
        </w:rPr>
        <w:t>1995</w:t>
      </w:r>
      <w:r>
        <w:rPr>
          <w:rFonts w:ascii="Times New Roman" w:hAnsi="Times New Roman"/>
          <w:sz w:val="20"/>
          <w:szCs w:val="20"/>
          <w:lang w:val="en-MY"/>
        </w:rPr>
        <w:t>)</w:t>
      </w:r>
      <w:r w:rsidRPr="00C612E4">
        <w:rPr>
          <w:rFonts w:ascii="Times New Roman" w:hAnsi="Times New Roman"/>
          <w:sz w:val="20"/>
          <w:szCs w:val="20"/>
          <w:lang w:val="en-MY"/>
        </w:rPr>
        <w:t>. Making techniques palm sugar.</w:t>
      </w:r>
      <w:r>
        <w:rPr>
          <w:rFonts w:ascii="Times New Roman" w:hAnsi="Times New Roman"/>
          <w:sz w:val="20"/>
          <w:szCs w:val="20"/>
          <w:lang w:val="en-MY"/>
        </w:rPr>
        <w:t xml:space="preserve"> </w:t>
      </w:r>
      <w:r w:rsidRPr="004B1392">
        <w:rPr>
          <w:rFonts w:ascii="Times New Roman" w:hAnsi="Times New Roman"/>
          <w:sz w:val="20"/>
          <w:szCs w:val="20"/>
          <w:lang w:val="en-MY"/>
        </w:rPr>
        <w:t>http://docsdrive.com/pdfs/ansinet/pjn/2015/531-534.pdf</w:t>
      </w:r>
      <w:r>
        <w:rPr>
          <w:rFonts w:ascii="Times New Roman" w:hAnsi="Times New Roman"/>
          <w:sz w:val="20"/>
          <w:szCs w:val="20"/>
          <w:lang w:val="en-MY"/>
        </w:rPr>
        <w:t>.</w:t>
      </w:r>
      <w:r w:rsidRPr="004B1392">
        <w:rPr>
          <w:rFonts w:ascii="Times New Roman" w:hAnsi="Times New Roman"/>
          <w:sz w:val="20"/>
          <w:szCs w:val="20"/>
        </w:rPr>
        <w:t xml:space="preserve"> </w:t>
      </w:r>
      <w:r w:rsidRPr="00B643BB">
        <w:rPr>
          <w:rFonts w:ascii="Times New Roman" w:hAnsi="Times New Roman"/>
          <w:sz w:val="20"/>
          <w:szCs w:val="20"/>
        </w:rPr>
        <w:t>[Ac</w:t>
      </w:r>
      <w:r>
        <w:rPr>
          <w:rFonts w:ascii="Times New Roman" w:hAnsi="Times New Roman"/>
          <w:sz w:val="20"/>
          <w:szCs w:val="20"/>
        </w:rPr>
        <w:t>cess online 13 February 2016].</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noProof/>
          <w:sz w:val="20"/>
          <w:szCs w:val="20"/>
        </w:rPr>
        <w:t xml:space="preserve">Lantemona, H., Abadi, A. L., Rachmansyah, A. and Pontoh, J. (2013). Impact of altitude and seasons to volume, brix content, and chemical composition of aren sap in north Sulawesi. </w:t>
      </w:r>
      <w:r w:rsidRPr="00B455B7">
        <w:rPr>
          <w:rFonts w:ascii="Times New Roman" w:hAnsi="Times New Roman"/>
          <w:i/>
          <w:iCs/>
          <w:noProof/>
          <w:sz w:val="20"/>
          <w:szCs w:val="20"/>
        </w:rPr>
        <w:t>IOSR Journal of Environmental Science, Toxicology and Food Technology</w:t>
      </w:r>
      <w:r w:rsidRPr="00B455B7">
        <w:rPr>
          <w:rFonts w:ascii="Times New Roman" w:hAnsi="Times New Roman"/>
          <w:noProof/>
          <w:sz w:val="20"/>
          <w:szCs w:val="20"/>
        </w:rPr>
        <w:t xml:space="preserve">, </w:t>
      </w:r>
      <w:r w:rsidRPr="00B455B7">
        <w:rPr>
          <w:rFonts w:ascii="Times New Roman" w:hAnsi="Times New Roman"/>
          <w:iCs/>
          <w:noProof/>
          <w:sz w:val="20"/>
          <w:szCs w:val="20"/>
        </w:rPr>
        <w:t>4:</w:t>
      </w:r>
      <w:r w:rsidRPr="00B455B7">
        <w:rPr>
          <w:rFonts w:ascii="Times New Roman" w:hAnsi="Times New Roman"/>
          <w:noProof/>
          <w:sz w:val="20"/>
          <w:szCs w:val="20"/>
        </w:rPr>
        <w:t xml:space="preserve"> 42-48. </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noProof/>
          <w:sz w:val="20"/>
          <w:szCs w:val="20"/>
        </w:rPr>
        <w:t xml:space="preserve">Schoneman, J. P. (2010). </w:t>
      </w:r>
      <w:r w:rsidRPr="00B455B7">
        <w:rPr>
          <w:rFonts w:ascii="Times New Roman" w:hAnsi="Times New Roman"/>
          <w:iCs/>
          <w:noProof/>
          <w:sz w:val="20"/>
          <w:szCs w:val="20"/>
        </w:rPr>
        <w:t>Overview of uses of palms with an emphasis on old world and Australasian medicinal uses.</w:t>
      </w:r>
      <w:r w:rsidRPr="00B455B7">
        <w:rPr>
          <w:rFonts w:ascii="Times New Roman" w:hAnsi="Times New Roman"/>
          <w:noProof/>
          <w:sz w:val="20"/>
          <w:szCs w:val="20"/>
        </w:rPr>
        <w:t xml:space="preserve"> Doctoral dissertation, University of Texas, USA</w:t>
      </w:r>
      <w:r>
        <w:rPr>
          <w:rFonts w:ascii="Times New Roman" w:hAnsi="Times New Roman"/>
          <w:noProof/>
          <w:sz w:val="20"/>
          <w:szCs w:val="20"/>
        </w:rPr>
        <w:t>.</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sz w:val="20"/>
          <w:szCs w:val="20"/>
          <w:lang w:eastAsia="en-MY"/>
        </w:rPr>
        <w:t xml:space="preserve">Ismail, L. (2012). </w:t>
      </w:r>
      <w:r w:rsidRPr="00B455B7">
        <w:rPr>
          <w:rFonts w:ascii="Times New Roman" w:hAnsi="Times New Roman"/>
          <w:iCs/>
          <w:sz w:val="20"/>
          <w:szCs w:val="20"/>
          <w:lang w:eastAsia="en-MY"/>
        </w:rPr>
        <w:t>Acoustic and durability performances of</w:t>
      </w:r>
      <w:r w:rsidRPr="00B455B7">
        <w:rPr>
          <w:rFonts w:ascii="Times New Roman" w:hAnsi="Times New Roman"/>
          <w:i/>
          <w:iCs/>
          <w:sz w:val="20"/>
          <w:szCs w:val="20"/>
          <w:lang w:eastAsia="en-MY"/>
        </w:rPr>
        <w:t xml:space="preserve"> Arenga Pinnata </w:t>
      </w:r>
      <w:r w:rsidRPr="00B455B7">
        <w:rPr>
          <w:rFonts w:ascii="Times New Roman" w:hAnsi="Times New Roman"/>
          <w:iCs/>
          <w:sz w:val="20"/>
          <w:szCs w:val="20"/>
          <w:lang w:eastAsia="en-MY"/>
        </w:rPr>
        <w:t>panel</w:t>
      </w:r>
      <w:r w:rsidRPr="00B455B7">
        <w:rPr>
          <w:rFonts w:ascii="Times New Roman" w:hAnsi="Times New Roman"/>
          <w:sz w:val="20"/>
          <w:szCs w:val="20"/>
          <w:lang w:eastAsia="en-MY"/>
        </w:rPr>
        <w:t>. Doctoral dissertation, Universiti Tun Hussein Onn Malaysia</w:t>
      </w:r>
      <w:r>
        <w:rPr>
          <w:rFonts w:ascii="Times New Roman" w:hAnsi="Times New Roman"/>
          <w:sz w:val="20"/>
          <w:szCs w:val="20"/>
          <w:lang w:eastAsia="en-MY"/>
        </w:rPr>
        <w:t>, Malaysia</w:t>
      </w:r>
      <w:r w:rsidRPr="00B455B7">
        <w:rPr>
          <w:rFonts w:ascii="Times New Roman" w:hAnsi="Times New Roman"/>
          <w:sz w:val="20"/>
          <w:szCs w:val="20"/>
          <w:lang w:eastAsia="en-MY"/>
        </w:rPr>
        <w:t>.</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sz w:val="20"/>
          <w:szCs w:val="20"/>
          <w:lang w:val="en-MY" w:eastAsia="en-MY"/>
        </w:rPr>
        <w:t>Naknean, P., Meenune, M. and Roudaut, G. (2009). Changes in physical and chemical properties du</w:t>
      </w:r>
      <w:r w:rsidRPr="00B455B7">
        <w:rPr>
          <w:rFonts w:ascii="Times New Roman" w:hAnsi="Times New Roman"/>
          <w:sz w:val="20"/>
          <w:szCs w:val="20"/>
          <w:lang w:val="en-MY" w:eastAsia="en-MY"/>
        </w:rPr>
        <w:t>r</w:t>
      </w:r>
      <w:r w:rsidRPr="00B455B7">
        <w:rPr>
          <w:rFonts w:ascii="Times New Roman" w:hAnsi="Times New Roman"/>
          <w:sz w:val="20"/>
          <w:szCs w:val="20"/>
          <w:lang w:val="en-MY" w:eastAsia="en-MY"/>
        </w:rPr>
        <w:t xml:space="preserve">ing the production of palm sugar syrup by open pan and vacuum evaporator. </w:t>
      </w:r>
      <w:r w:rsidRPr="00B455B7">
        <w:rPr>
          <w:rFonts w:ascii="Times New Roman" w:hAnsi="Times New Roman"/>
          <w:i/>
          <w:iCs/>
          <w:sz w:val="20"/>
          <w:szCs w:val="20"/>
          <w:lang w:val="en-MY" w:eastAsia="en-MY"/>
        </w:rPr>
        <w:t xml:space="preserve">Asian </w:t>
      </w:r>
      <w:r>
        <w:rPr>
          <w:rFonts w:ascii="Times New Roman" w:hAnsi="Times New Roman"/>
          <w:i/>
          <w:iCs/>
          <w:sz w:val="20"/>
          <w:szCs w:val="20"/>
          <w:lang w:val="en-MY" w:eastAsia="en-MY"/>
        </w:rPr>
        <w:t>J</w:t>
      </w:r>
      <w:r w:rsidRPr="00B455B7">
        <w:rPr>
          <w:rFonts w:ascii="Times New Roman" w:hAnsi="Times New Roman"/>
          <w:i/>
          <w:iCs/>
          <w:sz w:val="20"/>
          <w:szCs w:val="20"/>
          <w:lang w:val="en-MY" w:eastAsia="en-MY"/>
        </w:rPr>
        <w:t xml:space="preserve">ournal of </w:t>
      </w:r>
      <w:r>
        <w:rPr>
          <w:rFonts w:ascii="Times New Roman" w:hAnsi="Times New Roman"/>
          <w:i/>
          <w:iCs/>
          <w:sz w:val="20"/>
          <w:szCs w:val="20"/>
          <w:lang w:val="en-MY" w:eastAsia="en-MY"/>
        </w:rPr>
        <w:t>F</w:t>
      </w:r>
      <w:r w:rsidRPr="00B455B7">
        <w:rPr>
          <w:rFonts w:ascii="Times New Roman" w:hAnsi="Times New Roman"/>
          <w:i/>
          <w:iCs/>
          <w:sz w:val="20"/>
          <w:szCs w:val="20"/>
          <w:lang w:val="en-MY" w:eastAsia="en-MY"/>
        </w:rPr>
        <w:t xml:space="preserve">ood and </w:t>
      </w:r>
      <w:r>
        <w:rPr>
          <w:rFonts w:ascii="Times New Roman" w:hAnsi="Times New Roman"/>
          <w:i/>
          <w:iCs/>
          <w:sz w:val="20"/>
          <w:szCs w:val="20"/>
          <w:lang w:val="en-MY" w:eastAsia="en-MY"/>
        </w:rPr>
        <w:t>A</w:t>
      </w:r>
      <w:r w:rsidRPr="00B455B7">
        <w:rPr>
          <w:rFonts w:ascii="Times New Roman" w:hAnsi="Times New Roman"/>
          <w:i/>
          <w:iCs/>
          <w:sz w:val="20"/>
          <w:szCs w:val="20"/>
          <w:lang w:val="en-MY" w:eastAsia="en-MY"/>
        </w:rPr>
        <w:t>gro-industry</w:t>
      </w:r>
      <w:r w:rsidRPr="00B455B7">
        <w:rPr>
          <w:rFonts w:ascii="Times New Roman" w:hAnsi="Times New Roman"/>
          <w:sz w:val="20"/>
          <w:szCs w:val="20"/>
          <w:lang w:val="en-MY" w:eastAsia="en-MY"/>
        </w:rPr>
        <w:t xml:space="preserve">, </w:t>
      </w:r>
      <w:r w:rsidRPr="00B455B7">
        <w:rPr>
          <w:rFonts w:ascii="Times New Roman" w:hAnsi="Times New Roman"/>
          <w:iCs/>
          <w:sz w:val="20"/>
          <w:szCs w:val="20"/>
          <w:lang w:val="en-MY" w:eastAsia="en-MY"/>
        </w:rPr>
        <w:t>2</w:t>
      </w:r>
      <w:r w:rsidRPr="00B455B7">
        <w:rPr>
          <w:rFonts w:ascii="Times New Roman" w:hAnsi="Times New Roman"/>
          <w:sz w:val="20"/>
          <w:szCs w:val="20"/>
          <w:lang w:val="en-MY" w:eastAsia="en-MY"/>
        </w:rPr>
        <w:t>(4): 448-456.</w:t>
      </w:r>
    </w:p>
    <w:p w:rsidR="00A94677" w:rsidRPr="00B455B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sz w:val="20"/>
          <w:szCs w:val="20"/>
          <w:lang w:val="en-MY" w:eastAsia="en-MY"/>
        </w:rPr>
        <w:t xml:space="preserve">Ajai, A. I., Ochigbo, S. S., Abdullahi, Z. and Anigboro, P. I. (2014). Determination of trace metals and essential minerals in selected fruit juices in Minna, Nigeria. </w:t>
      </w:r>
      <w:r w:rsidRPr="00B455B7">
        <w:rPr>
          <w:rFonts w:ascii="Times New Roman" w:hAnsi="Times New Roman"/>
          <w:i/>
          <w:iCs/>
          <w:sz w:val="20"/>
          <w:szCs w:val="20"/>
          <w:lang w:val="en-MY" w:eastAsia="en-MY"/>
        </w:rPr>
        <w:t xml:space="preserve">International </w:t>
      </w:r>
      <w:r>
        <w:rPr>
          <w:rFonts w:ascii="Times New Roman" w:hAnsi="Times New Roman"/>
          <w:i/>
          <w:iCs/>
          <w:sz w:val="20"/>
          <w:szCs w:val="20"/>
          <w:lang w:val="en-MY" w:eastAsia="en-MY"/>
        </w:rPr>
        <w:t>J</w:t>
      </w:r>
      <w:r w:rsidRPr="00B455B7">
        <w:rPr>
          <w:rFonts w:ascii="Times New Roman" w:hAnsi="Times New Roman"/>
          <w:i/>
          <w:iCs/>
          <w:sz w:val="20"/>
          <w:szCs w:val="20"/>
          <w:lang w:val="en-MY" w:eastAsia="en-MY"/>
        </w:rPr>
        <w:t xml:space="preserve">ournal of </w:t>
      </w:r>
      <w:r>
        <w:rPr>
          <w:rFonts w:ascii="Times New Roman" w:hAnsi="Times New Roman"/>
          <w:i/>
          <w:iCs/>
          <w:sz w:val="20"/>
          <w:szCs w:val="20"/>
          <w:lang w:val="en-MY" w:eastAsia="en-MY"/>
        </w:rPr>
        <w:t>F</w:t>
      </w:r>
      <w:r w:rsidRPr="00B455B7">
        <w:rPr>
          <w:rFonts w:ascii="Times New Roman" w:hAnsi="Times New Roman"/>
          <w:i/>
          <w:iCs/>
          <w:sz w:val="20"/>
          <w:szCs w:val="20"/>
          <w:lang w:val="en-MY" w:eastAsia="en-MY"/>
        </w:rPr>
        <w:t xml:space="preserve">ood </w:t>
      </w:r>
      <w:r>
        <w:rPr>
          <w:rFonts w:ascii="Times New Roman" w:hAnsi="Times New Roman"/>
          <w:i/>
          <w:iCs/>
          <w:sz w:val="20"/>
          <w:szCs w:val="20"/>
          <w:lang w:val="en-MY" w:eastAsia="en-MY"/>
        </w:rPr>
        <w:t>S</w:t>
      </w:r>
      <w:r w:rsidRPr="00B455B7">
        <w:rPr>
          <w:rFonts w:ascii="Times New Roman" w:hAnsi="Times New Roman"/>
          <w:i/>
          <w:iCs/>
          <w:sz w:val="20"/>
          <w:szCs w:val="20"/>
          <w:lang w:val="en-MY" w:eastAsia="en-MY"/>
        </w:rPr>
        <w:t>cience</w:t>
      </w:r>
      <w:r w:rsidRPr="00B455B7">
        <w:rPr>
          <w:rFonts w:ascii="Times New Roman" w:hAnsi="Times New Roman"/>
          <w:sz w:val="20"/>
          <w:szCs w:val="20"/>
          <w:lang w:val="en-MY" w:eastAsia="en-MY"/>
        </w:rPr>
        <w:t xml:space="preserve">, </w:t>
      </w:r>
      <w:r w:rsidRPr="00B455B7">
        <w:rPr>
          <w:rFonts w:ascii="Times New Roman" w:hAnsi="Times New Roman"/>
          <w:iCs/>
          <w:sz w:val="20"/>
          <w:szCs w:val="20"/>
          <w:lang w:val="en-MY" w:eastAsia="en-MY"/>
        </w:rPr>
        <w:t>2014: 1-5</w:t>
      </w:r>
      <w:r w:rsidRPr="00B455B7">
        <w:rPr>
          <w:rFonts w:ascii="Times New Roman" w:hAnsi="Times New Roman"/>
          <w:sz w:val="20"/>
          <w:szCs w:val="20"/>
          <w:lang w:val="en-MY" w:eastAsia="en-MY"/>
        </w:rPr>
        <w:t>.</w:t>
      </w:r>
    </w:p>
    <w:p w:rsidR="00A9467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B455B7">
        <w:rPr>
          <w:rFonts w:ascii="Times New Roman" w:hAnsi="Times New Roman"/>
          <w:noProof/>
          <w:sz w:val="20"/>
          <w:szCs w:val="20"/>
          <w:lang w:val="en-MY"/>
        </w:rPr>
        <w:t xml:space="preserve">Decker, E. A., and Welch, B. (1990). Role of ferritin as a lipid oxidation catalyst in muscle food. </w:t>
      </w:r>
      <w:r w:rsidRPr="00B455B7">
        <w:rPr>
          <w:rFonts w:ascii="Times New Roman" w:hAnsi="Times New Roman"/>
          <w:i/>
          <w:iCs/>
          <w:noProof/>
          <w:sz w:val="20"/>
          <w:szCs w:val="20"/>
          <w:lang w:val="en-MY"/>
        </w:rPr>
        <w:t>Journal of Agricultural and Food Chemistry</w:t>
      </w:r>
      <w:r w:rsidRPr="00B455B7">
        <w:rPr>
          <w:rFonts w:ascii="Times New Roman" w:hAnsi="Times New Roman"/>
          <w:noProof/>
          <w:sz w:val="20"/>
          <w:szCs w:val="20"/>
          <w:lang w:val="en-MY"/>
        </w:rPr>
        <w:t xml:space="preserve">, </w:t>
      </w:r>
      <w:r w:rsidRPr="00B455B7">
        <w:rPr>
          <w:rFonts w:ascii="Times New Roman" w:hAnsi="Times New Roman"/>
          <w:iCs/>
          <w:noProof/>
          <w:sz w:val="20"/>
          <w:szCs w:val="20"/>
          <w:lang w:val="en-MY"/>
        </w:rPr>
        <w:t>38</w:t>
      </w:r>
      <w:r w:rsidRPr="00B455B7">
        <w:rPr>
          <w:rFonts w:ascii="Times New Roman" w:hAnsi="Times New Roman"/>
          <w:noProof/>
          <w:sz w:val="20"/>
          <w:szCs w:val="20"/>
          <w:lang w:val="en-MY"/>
        </w:rPr>
        <w:t>(3): 674-677.</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bCs/>
          <w:sz w:val="20"/>
          <w:szCs w:val="20"/>
          <w:lang w:eastAsia="en-GB"/>
        </w:rPr>
        <w:t>University of Massachusetts Amherst</w:t>
      </w:r>
      <w:r w:rsidRPr="00506AE0">
        <w:rPr>
          <w:rFonts w:ascii="Times New Roman" w:hAnsi="Times New Roman"/>
          <w:bCs/>
          <w:sz w:val="20"/>
          <w:szCs w:val="20"/>
          <w:lang w:val="en-MY" w:eastAsia="en-GB"/>
        </w:rPr>
        <w:t xml:space="preserve"> (</w:t>
      </w:r>
      <w:r>
        <w:rPr>
          <w:rFonts w:ascii="Times New Roman" w:hAnsi="Times New Roman"/>
          <w:bCs/>
          <w:sz w:val="20"/>
          <w:szCs w:val="20"/>
          <w:lang w:val="en-MY" w:eastAsia="en-GB"/>
        </w:rPr>
        <w:t>2011</w:t>
      </w:r>
      <w:r w:rsidRPr="00506AE0">
        <w:rPr>
          <w:rFonts w:ascii="Times New Roman" w:hAnsi="Times New Roman"/>
          <w:bCs/>
          <w:sz w:val="20"/>
          <w:szCs w:val="20"/>
          <w:lang w:val="en-MY" w:eastAsia="en-GB"/>
        </w:rPr>
        <w:t xml:space="preserve">). Chemical analysis of mineral analysis. </w:t>
      </w:r>
      <w:bookmarkStart w:id="0" w:name="_Hlk509823224"/>
      <w:r w:rsidRPr="00506AE0">
        <w:rPr>
          <w:rFonts w:ascii="Times New Roman" w:hAnsi="Times New Roman"/>
          <w:sz w:val="20"/>
          <w:szCs w:val="20"/>
        </w:rPr>
        <w:t>http://www.geo.umass.edu/courses/geo311/min%20chem%20anal ysis%20lecture.pdf</w:t>
      </w:r>
      <w:bookmarkEnd w:id="0"/>
      <w:r>
        <w:rPr>
          <w:rFonts w:ascii="Times New Roman" w:hAnsi="Times New Roman"/>
          <w:sz w:val="20"/>
          <w:szCs w:val="20"/>
        </w:rPr>
        <w:t xml:space="preserve">. </w:t>
      </w:r>
      <w:r w:rsidRPr="00506AE0">
        <w:rPr>
          <w:rFonts w:ascii="Times New Roman" w:hAnsi="Times New Roman"/>
          <w:sz w:val="20"/>
          <w:szCs w:val="20"/>
        </w:rPr>
        <w:t>[Access online 23 February 2016].</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sz w:val="20"/>
          <w:szCs w:val="20"/>
        </w:rPr>
        <w:t xml:space="preserve">Heiligmann, R. B., Koelling, M. R. and Perkins, T. D. (2006). North American maple syrup producers manual. </w:t>
      </w:r>
      <w:r w:rsidRPr="00506AE0">
        <w:rPr>
          <w:rFonts w:ascii="Times New Roman" w:hAnsi="Times New Roman"/>
          <w:i/>
          <w:iCs/>
          <w:sz w:val="20"/>
          <w:szCs w:val="20"/>
        </w:rPr>
        <w:t>Ohio State University Extension Bulletin</w:t>
      </w:r>
      <w:r w:rsidRPr="00506AE0">
        <w:rPr>
          <w:rFonts w:ascii="Times New Roman" w:hAnsi="Times New Roman"/>
          <w:i/>
          <w:sz w:val="20"/>
          <w:szCs w:val="20"/>
        </w:rPr>
        <w:t xml:space="preserve">, </w:t>
      </w:r>
      <w:r w:rsidRPr="00506AE0">
        <w:rPr>
          <w:rFonts w:ascii="Times New Roman" w:hAnsi="Times New Roman"/>
          <w:iCs/>
          <w:sz w:val="20"/>
          <w:szCs w:val="20"/>
        </w:rPr>
        <w:t>856:</w:t>
      </w:r>
      <w:r w:rsidRPr="00506AE0">
        <w:rPr>
          <w:rFonts w:ascii="Times New Roman" w:hAnsi="Times New Roman"/>
          <w:sz w:val="20"/>
          <w:szCs w:val="20"/>
        </w:rPr>
        <w:t xml:space="preserve"> 298-299.</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C612E4">
        <w:rPr>
          <w:rFonts w:ascii="Times New Roman" w:hAnsi="Times New Roman"/>
          <w:sz w:val="20"/>
          <w:szCs w:val="20"/>
        </w:rPr>
        <w:fldChar w:fldCharType="begin" w:fldLock="1"/>
      </w:r>
      <w:r w:rsidRPr="00506AE0">
        <w:rPr>
          <w:rFonts w:ascii="Times New Roman" w:hAnsi="Times New Roman"/>
          <w:sz w:val="20"/>
          <w:szCs w:val="20"/>
        </w:rPr>
        <w:instrText xml:space="preserve">ADDIN Mendeley Bibliography CSL_BIBLIOGRAPHY </w:instrText>
      </w:r>
      <w:r w:rsidRPr="00C612E4">
        <w:rPr>
          <w:rFonts w:ascii="Times New Roman" w:hAnsi="Times New Roman"/>
          <w:sz w:val="20"/>
          <w:szCs w:val="20"/>
        </w:rPr>
        <w:fldChar w:fldCharType="separate"/>
      </w:r>
      <w:r w:rsidRPr="00506AE0">
        <w:rPr>
          <w:rFonts w:ascii="Times New Roman" w:hAnsi="Times New Roman"/>
          <w:noProof/>
          <w:sz w:val="20"/>
          <w:szCs w:val="20"/>
        </w:rPr>
        <w:t xml:space="preserve">Rupasinghe, H. P. V. and Clegg, S. (2007). Total antioxidant capacity, total phenolic content, mineral elements, and histamine concentrations in wines of different fruit sources. </w:t>
      </w:r>
      <w:r w:rsidRPr="00506AE0">
        <w:rPr>
          <w:rFonts w:ascii="Times New Roman" w:hAnsi="Times New Roman"/>
          <w:i/>
          <w:iCs/>
          <w:noProof/>
          <w:sz w:val="20"/>
          <w:szCs w:val="20"/>
        </w:rPr>
        <w:t>Journal of Food Composition and Analysis</w:t>
      </w:r>
      <w:r w:rsidRPr="00506AE0">
        <w:rPr>
          <w:rFonts w:ascii="Times New Roman" w:hAnsi="Times New Roman"/>
          <w:noProof/>
          <w:sz w:val="20"/>
          <w:szCs w:val="20"/>
        </w:rPr>
        <w:t xml:space="preserve">, </w:t>
      </w:r>
      <w:r w:rsidRPr="00506AE0">
        <w:rPr>
          <w:rFonts w:ascii="Times New Roman" w:hAnsi="Times New Roman"/>
          <w:iCs/>
          <w:noProof/>
          <w:sz w:val="20"/>
          <w:szCs w:val="20"/>
        </w:rPr>
        <w:t>20</w:t>
      </w:r>
      <w:r w:rsidRPr="00506AE0">
        <w:rPr>
          <w:rFonts w:ascii="Times New Roman" w:hAnsi="Times New Roman"/>
          <w:noProof/>
          <w:sz w:val="20"/>
          <w:szCs w:val="20"/>
        </w:rPr>
        <w:t>(2): 133–137.</w:t>
      </w:r>
    </w:p>
    <w:p w:rsidR="00A9467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sz w:val="20"/>
          <w:szCs w:val="20"/>
          <w:lang w:val="en-MY"/>
        </w:rPr>
        <w:t>Damodaran, D., Shatty, K.V. and Mohan, B.R. (2013). Effect of Chelaters on Bioaccumulation of Cd (II), Cu(II), Cr(VI), Ph</w:t>
      </w:r>
      <w:r>
        <w:rPr>
          <w:rFonts w:ascii="Times New Roman" w:hAnsi="Times New Roman"/>
          <w:sz w:val="20"/>
          <w:szCs w:val="20"/>
          <w:lang w:val="en-MY"/>
        </w:rPr>
        <w:t>(</w:t>
      </w:r>
      <w:r w:rsidRPr="00506AE0">
        <w:rPr>
          <w:rFonts w:ascii="Times New Roman" w:hAnsi="Times New Roman"/>
          <w:sz w:val="20"/>
          <w:szCs w:val="20"/>
          <w:lang w:val="en-MY"/>
        </w:rPr>
        <w:t xml:space="preserve">II) and Zn(II) in </w:t>
      </w:r>
      <w:r w:rsidRPr="00506AE0">
        <w:rPr>
          <w:rFonts w:ascii="Times New Roman" w:hAnsi="Times New Roman"/>
          <w:i/>
          <w:iCs/>
          <w:sz w:val="20"/>
          <w:szCs w:val="20"/>
          <w:lang w:val="en-MY"/>
        </w:rPr>
        <w:t xml:space="preserve">Galerina vittiformis </w:t>
      </w:r>
      <w:r w:rsidRPr="00506AE0">
        <w:rPr>
          <w:rFonts w:ascii="Times New Roman" w:hAnsi="Times New Roman"/>
          <w:sz w:val="20"/>
          <w:szCs w:val="20"/>
          <w:lang w:val="en-MY"/>
        </w:rPr>
        <w:t xml:space="preserve">from Soil. </w:t>
      </w:r>
      <w:r w:rsidRPr="00506AE0">
        <w:rPr>
          <w:rFonts w:ascii="Times New Roman" w:hAnsi="Times New Roman"/>
          <w:i/>
          <w:iCs/>
          <w:sz w:val="20"/>
          <w:szCs w:val="20"/>
          <w:lang w:val="en-MY"/>
        </w:rPr>
        <w:t>International Biodeterioration and Biodegradation</w:t>
      </w:r>
      <w:r w:rsidRPr="00506AE0">
        <w:rPr>
          <w:rFonts w:ascii="Times New Roman" w:hAnsi="Times New Roman"/>
          <w:sz w:val="20"/>
          <w:szCs w:val="20"/>
          <w:lang w:val="en-MY"/>
        </w:rPr>
        <w:t xml:space="preserve">, </w:t>
      </w:r>
      <w:r w:rsidRPr="00506AE0">
        <w:rPr>
          <w:rFonts w:ascii="Times New Roman" w:hAnsi="Times New Roman"/>
          <w:bCs/>
          <w:sz w:val="20"/>
          <w:szCs w:val="20"/>
          <w:lang w:val="en-MY"/>
        </w:rPr>
        <w:t>85</w:t>
      </w:r>
      <w:r w:rsidRPr="00506AE0">
        <w:rPr>
          <w:rFonts w:ascii="Times New Roman" w:hAnsi="Times New Roman"/>
          <w:sz w:val="20"/>
          <w:szCs w:val="20"/>
          <w:lang w:val="en-MY"/>
        </w:rPr>
        <w:t xml:space="preserve">: 182-188. </w:t>
      </w:r>
    </w:p>
    <w:p w:rsidR="00A94677"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sz w:val="20"/>
          <w:szCs w:val="20"/>
          <w:lang w:val="en-MY"/>
        </w:rPr>
        <w:t xml:space="preserve">Kumaravel, S. and Alagusundaram, K. (2014). Determination of mineral content in </w:t>
      </w:r>
      <w:r>
        <w:rPr>
          <w:rFonts w:ascii="Times New Roman" w:hAnsi="Times New Roman"/>
          <w:sz w:val="20"/>
          <w:szCs w:val="20"/>
          <w:lang w:val="en-MY"/>
        </w:rPr>
        <w:t>I</w:t>
      </w:r>
      <w:r w:rsidRPr="00506AE0">
        <w:rPr>
          <w:rFonts w:ascii="Times New Roman" w:hAnsi="Times New Roman"/>
          <w:sz w:val="20"/>
          <w:szCs w:val="20"/>
          <w:lang w:val="en-MY"/>
        </w:rPr>
        <w:t xml:space="preserve">ndian spices by ICP-OES. </w:t>
      </w:r>
      <w:r w:rsidRPr="00506AE0">
        <w:rPr>
          <w:rFonts w:ascii="Times New Roman" w:hAnsi="Times New Roman"/>
          <w:i/>
          <w:iCs/>
          <w:sz w:val="20"/>
          <w:szCs w:val="20"/>
          <w:lang w:val="en-MY"/>
        </w:rPr>
        <w:t>Oriental Journal of Chemistry</w:t>
      </w:r>
      <w:r w:rsidRPr="00506AE0">
        <w:rPr>
          <w:rFonts w:ascii="Times New Roman" w:hAnsi="Times New Roman"/>
          <w:sz w:val="20"/>
          <w:szCs w:val="20"/>
          <w:lang w:val="en-MY"/>
        </w:rPr>
        <w:t xml:space="preserve">, </w:t>
      </w:r>
      <w:r w:rsidRPr="00506AE0">
        <w:rPr>
          <w:rFonts w:ascii="Times New Roman" w:hAnsi="Times New Roman"/>
          <w:iCs/>
          <w:sz w:val="20"/>
          <w:szCs w:val="20"/>
          <w:lang w:val="en-MY"/>
        </w:rPr>
        <w:t>30</w:t>
      </w:r>
      <w:r w:rsidRPr="00506AE0">
        <w:rPr>
          <w:rFonts w:ascii="Times New Roman" w:hAnsi="Times New Roman"/>
          <w:sz w:val="20"/>
          <w:szCs w:val="20"/>
          <w:lang w:val="en-MY"/>
        </w:rPr>
        <w:t>(2): 631-636.</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noProof/>
          <w:sz w:val="20"/>
          <w:szCs w:val="20"/>
        </w:rPr>
        <w:t xml:space="preserve">Al-Mamary, M., Al-Habori, M. and Al-Zubairi, A. S. (2014). The </w:t>
      </w:r>
      <w:r w:rsidRPr="00506AE0">
        <w:rPr>
          <w:rFonts w:ascii="Times New Roman" w:hAnsi="Times New Roman"/>
          <w:i/>
          <w:noProof/>
          <w:sz w:val="20"/>
          <w:szCs w:val="20"/>
        </w:rPr>
        <w:t>in vitro</w:t>
      </w:r>
      <w:r w:rsidRPr="00506AE0">
        <w:rPr>
          <w:rFonts w:ascii="Times New Roman" w:hAnsi="Times New Roman"/>
          <w:noProof/>
          <w:sz w:val="20"/>
          <w:szCs w:val="20"/>
        </w:rPr>
        <w:t xml:space="preserve"> antioxidant activity of different types of palm dates (Phoenix dactylifera) syrups. </w:t>
      </w:r>
      <w:r w:rsidRPr="00506AE0">
        <w:rPr>
          <w:rFonts w:ascii="Times New Roman" w:hAnsi="Times New Roman"/>
          <w:i/>
          <w:iCs/>
          <w:noProof/>
          <w:sz w:val="20"/>
          <w:szCs w:val="20"/>
        </w:rPr>
        <w:t>Arabian Journal of Chemistry</w:t>
      </w:r>
      <w:r w:rsidRPr="00506AE0">
        <w:rPr>
          <w:rFonts w:ascii="Times New Roman" w:hAnsi="Times New Roman"/>
          <w:noProof/>
          <w:sz w:val="20"/>
          <w:szCs w:val="20"/>
        </w:rPr>
        <w:t xml:space="preserve">, </w:t>
      </w:r>
      <w:r w:rsidRPr="00506AE0">
        <w:rPr>
          <w:rFonts w:ascii="Times New Roman" w:hAnsi="Times New Roman"/>
          <w:iCs/>
          <w:noProof/>
          <w:sz w:val="20"/>
          <w:szCs w:val="20"/>
        </w:rPr>
        <w:t>7</w:t>
      </w:r>
      <w:r w:rsidRPr="00506AE0">
        <w:rPr>
          <w:rFonts w:ascii="Times New Roman" w:hAnsi="Times New Roman"/>
          <w:noProof/>
          <w:sz w:val="20"/>
          <w:szCs w:val="20"/>
        </w:rPr>
        <w:t xml:space="preserve">(6): 964–971. </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506AE0">
        <w:rPr>
          <w:rFonts w:ascii="Times New Roman" w:hAnsi="Times New Roman"/>
          <w:sz w:val="20"/>
          <w:szCs w:val="20"/>
        </w:rPr>
        <w:t xml:space="preserve">Kchaou, W., Abbès, F., Blecker, C., Attia, H. and Besbes, S. (2013). Effects of extraction solvents on phenolic contents and antioxidant activities of Tunisian date varieties (Phoenix dactylifera L.). </w:t>
      </w:r>
      <w:r>
        <w:rPr>
          <w:rFonts w:ascii="Times New Roman" w:hAnsi="Times New Roman"/>
          <w:sz w:val="20"/>
          <w:szCs w:val="20"/>
        </w:rPr>
        <w:t xml:space="preserve">           </w:t>
      </w:r>
      <w:r w:rsidRPr="00506AE0">
        <w:rPr>
          <w:rFonts w:ascii="Times New Roman" w:hAnsi="Times New Roman"/>
          <w:i/>
          <w:iCs/>
          <w:sz w:val="20"/>
          <w:szCs w:val="20"/>
        </w:rPr>
        <w:t xml:space="preserve">Industrial </w:t>
      </w:r>
      <w:r>
        <w:rPr>
          <w:rFonts w:ascii="Times New Roman" w:hAnsi="Times New Roman"/>
          <w:i/>
          <w:iCs/>
          <w:sz w:val="20"/>
          <w:szCs w:val="20"/>
        </w:rPr>
        <w:t>C</w:t>
      </w:r>
      <w:r w:rsidRPr="00506AE0">
        <w:rPr>
          <w:rFonts w:ascii="Times New Roman" w:hAnsi="Times New Roman"/>
          <w:i/>
          <w:iCs/>
          <w:sz w:val="20"/>
          <w:szCs w:val="20"/>
        </w:rPr>
        <w:t xml:space="preserve">rops and </w:t>
      </w:r>
      <w:r>
        <w:rPr>
          <w:rFonts w:ascii="Times New Roman" w:hAnsi="Times New Roman"/>
          <w:i/>
          <w:iCs/>
          <w:sz w:val="20"/>
          <w:szCs w:val="20"/>
        </w:rPr>
        <w:t>P</w:t>
      </w:r>
      <w:r w:rsidRPr="00506AE0">
        <w:rPr>
          <w:rFonts w:ascii="Times New Roman" w:hAnsi="Times New Roman"/>
          <w:i/>
          <w:iCs/>
          <w:sz w:val="20"/>
          <w:szCs w:val="20"/>
        </w:rPr>
        <w:t>roducts</w:t>
      </w:r>
      <w:r w:rsidRPr="00506AE0">
        <w:rPr>
          <w:rFonts w:ascii="Times New Roman" w:hAnsi="Times New Roman"/>
          <w:sz w:val="20"/>
          <w:szCs w:val="20"/>
        </w:rPr>
        <w:t xml:space="preserve">, </w:t>
      </w:r>
      <w:r w:rsidRPr="00506AE0">
        <w:rPr>
          <w:rFonts w:ascii="Times New Roman" w:hAnsi="Times New Roman"/>
          <w:iCs/>
          <w:sz w:val="20"/>
          <w:szCs w:val="20"/>
        </w:rPr>
        <w:t>45</w:t>
      </w:r>
      <w:r w:rsidRPr="00506AE0">
        <w:rPr>
          <w:rFonts w:ascii="Times New Roman" w:hAnsi="Times New Roman"/>
          <w:sz w:val="20"/>
          <w:szCs w:val="20"/>
        </w:rPr>
        <w:t>: 262-269.</w:t>
      </w:r>
    </w:p>
    <w:p w:rsidR="00A94677" w:rsidRPr="00506AE0" w:rsidRDefault="00A94677" w:rsidP="00A94677">
      <w:pPr>
        <w:pStyle w:val="ListParagraph"/>
        <w:numPr>
          <w:ilvl w:val="0"/>
          <w:numId w:val="1"/>
        </w:numPr>
        <w:spacing w:after="0" w:line="240" w:lineRule="auto"/>
        <w:ind w:left="360"/>
        <w:contextualSpacing w:val="0"/>
        <w:jc w:val="both"/>
        <w:rPr>
          <w:rFonts w:ascii="Times New Roman" w:hAnsi="Times New Roman"/>
          <w:sz w:val="20"/>
          <w:szCs w:val="20"/>
          <w:lang w:val="en-MY"/>
        </w:rPr>
      </w:pPr>
      <w:r w:rsidRPr="00C612E4">
        <w:rPr>
          <w:rFonts w:ascii="Times New Roman" w:hAnsi="Times New Roman"/>
          <w:sz w:val="20"/>
          <w:szCs w:val="20"/>
          <w:lang w:val="en-MY"/>
        </w:rPr>
        <w:fldChar w:fldCharType="begin" w:fldLock="1"/>
      </w:r>
      <w:r w:rsidRPr="00506AE0">
        <w:rPr>
          <w:rFonts w:ascii="Times New Roman" w:hAnsi="Times New Roman"/>
          <w:sz w:val="20"/>
          <w:szCs w:val="20"/>
          <w:lang w:val="en-MY"/>
        </w:rPr>
        <w:instrText xml:space="preserve">ADDIN Mendeley Bibliography CSL_BIBLIOGRAPHY </w:instrText>
      </w:r>
      <w:r w:rsidRPr="00C612E4">
        <w:rPr>
          <w:rFonts w:ascii="Times New Roman" w:hAnsi="Times New Roman"/>
          <w:sz w:val="20"/>
          <w:szCs w:val="20"/>
          <w:lang w:val="en-MY"/>
        </w:rPr>
        <w:fldChar w:fldCharType="separate"/>
      </w:r>
      <w:r w:rsidRPr="00506AE0">
        <w:rPr>
          <w:rFonts w:ascii="Times New Roman" w:hAnsi="Times New Roman"/>
          <w:sz w:val="20"/>
          <w:szCs w:val="20"/>
          <w:lang w:val="en-MY"/>
        </w:rPr>
        <w:t>Phisut, N. and Jiraporn, B. (2013). Characteristics and antioxidant activity of Maillard reaction pro</w:t>
      </w:r>
      <w:r w:rsidRPr="00506AE0">
        <w:rPr>
          <w:rFonts w:ascii="Times New Roman" w:hAnsi="Times New Roman"/>
          <w:sz w:val="20"/>
          <w:szCs w:val="20"/>
          <w:lang w:val="en-MY"/>
        </w:rPr>
        <w:t>d</w:t>
      </w:r>
      <w:r w:rsidRPr="00506AE0">
        <w:rPr>
          <w:rFonts w:ascii="Times New Roman" w:hAnsi="Times New Roman"/>
          <w:sz w:val="20"/>
          <w:szCs w:val="20"/>
          <w:lang w:val="en-MY"/>
        </w:rPr>
        <w:t xml:space="preserve">ucts derived from chitosan-sugar solution. </w:t>
      </w:r>
      <w:r w:rsidRPr="00506AE0">
        <w:rPr>
          <w:rFonts w:ascii="Times New Roman" w:hAnsi="Times New Roman"/>
          <w:i/>
          <w:iCs/>
          <w:sz w:val="20"/>
          <w:szCs w:val="20"/>
          <w:lang w:val="en-MY"/>
        </w:rPr>
        <w:t>International Food Research Journal</w:t>
      </w:r>
      <w:r w:rsidRPr="00506AE0">
        <w:rPr>
          <w:rFonts w:ascii="Times New Roman" w:hAnsi="Times New Roman"/>
          <w:sz w:val="20"/>
          <w:szCs w:val="20"/>
          <w:lang w:val="en-MY"/>
        </w:rPr>
        <w:t xml:space="preserve">, </w:t>
      </w:r>
      <w:r w:rsidRPr="00506AE0">
        <w:rPr>
          <w:rFonts w:ascii="Times New Roman" w:hAnsi="Times New Roman"/>
          <w:iCs/>
          <w:sz w:val="20"/>
          <w:szCs w:val="20"/>
          <w:lang w:val="en-MY"/>
        </w:rPr>
        <w:t>20</w:t>
      </w:r>
      <w:r w:rsidRPr="00506AE0">
        <w:rPr>
          <w:rFonts w:ascii="Times New Roman" w:hAnsi="Times New Roman"/>
          <w:sz w:val="20"/>
          <w:szCs w:val="20"/>
          <w:lang w:val="en-MY"/>
        </w:rPr>
        <w:t>(3): 1077</w:t>
      </w:r>
      <w:r>
        <w:rPr>
          <w:rFonts w:ascii="Times New Roman" w:hAnsi="Times New Roman"/>
          <w:sz w:val="20"/>
          <w:szCs w:val="20"/>
          <w:lang w:val="en-MY"/>
        </w:rPr>
        <w:t>-</w:t>
      </w:r>
      <w:r w:rsidRPr="00506AE0">
        <w:rPr>
          <w:rFonts w:ascii="Times New Roman" w:hAnsi="Times New Roman"/>
          <w:sz w:val="20"/>
          <w:szCs w:val="20"/>
          <w:lang w:val="en-MY"/>
        </w:rPr>
        <w:t>1085.</w:t>
      </w:r>
    </w:p>
    <w:p w:rsidR="00A94677" w:rsidRPr="00AB4063" w:rsidRDefault="00A94677" w:rsidP="00A94677">
      <w:pPr>
        <w:pStyle w:val="ListParagraph"/>
        <w:numPr>
          <w:ilvl w:val="0"/>
          <w:numId w:val="1"/>
        </w:numPr>
        <w:spacing w:after="0" w:line="240" w:lineRule="auto"/>
        <w:ind w:left="360"/>
        <w:contextualSpacing w:val="0"/>
        <w:jc w:val="both"/>
        <w:rPr>
          <w:rFonts w:ascii="Times New Roman" w:hAnsi="Times New Roman"/>
          <w:noProof/>
          <w:sz w:val="20"/>
          <w:szCs w:val="20"/>
        </w:rPr>
      </w:pPr>
      <w:r w:rsidRPr="00C612E4">
        <w:rPr>
          <w:rFonts w:ascii="Times New Roman" w:hAnsi="Times New Roman"/>
          <w:sz w:val="20"/>
          <w:szCs w:val="20"/>
        </w:rPr>
        <w:fldChar w:fldCharType="end"/>
      </w:r>
      <w:r>
        <w:rPr>
          <w:rFonts w:ascii="Times New Roman" w:hAnsi="Times New Roman"/>
          <w:noProof/>
          <w:sz w:val="20"/>
          <w:szCs w:val="20"/>
        </w:rPr>
        <w:t>Gulcin, I., Elmastas, M.</w:t>
      </w:r>
      <w:r w:rsidRPr="00C612E4">
        <w:rPr>
          <w:rFonts w:ascii="Times New Roman" w:hAnsi="Times New Roman"/>
          <w:noProof/>
          <w:sz w:val="20"/>
          <w:szCs w:val="20"/>
        </w:rPr>
        <w:t xml:space="preserve"> </w:t>
      </w:r>
      <w:r>
        <w:rPr>
          <w:rFonts w:ascii="Times New Roman" w:hAnsi="Times New Roman"/>
          <w:noProof/>
          <w:sz w:val="20"/>
          <w:szCs w:val="20"/>
        </w:rPr>
        <w:t>and</w:t>
      </w:r>
      <w:r w:rsidRPr="00C612E4">
        <w:rPr>
          <w:rFonts w:ascii="Times New Roman" w:hAnsi="Times New Roman"/>
          <w:noProof/>
          <w:sz w:val="20"/>
          <w:szCs w:val="20"/>
        </w:rPr>
        <w:t xml:space="preserve"> Aboul-Enein, H. Y. (2007). Determinati</w:t>
      </w:r>
      <w:r w:rsidRPr="00C612E4">
        <w:rPr>
          <w:rFonts w:ascii="Times New Roman" w:hAnsi="Times New Roman"/>
          <w:noProof/>
          <w:sz w:val="20"/>
        </w:rPr>
        <w:t>on of antioxidant and radical scavenging activity of Basil (</w:t>
      </w:r>
      <w:r w:rsidRPr="00506AE0">
        <w:rPr>
          <w:rFonts w:ascii="Times New Roman" w:hAnsi="Times New Roman"/>
          <w:i/>
          <w:noProof/>
          <w:sz w:val="20"/>
        </w:rPr>
        <w:t>Ocimum basilicum</w:t>
      </w:r>
      <w:r w:rsidRPr="00C612E4">
        <w:rPr>
          <w:rFonts w:ascii="Times New Roman" w:hAnsi="Times New Roman"/>
          <w:noProof/>
          <w:sz w:val="20"/>
        </w:rPr>
        <w:t xml:space="preserve"> L. Family Lamiaceae) assayed by different methodologies. </w:t>
      </w:r>
      <w:r w:rsidRPr="00C612E4">
        <w:rPr>
          <w:rFonts w:ascii="Times New Roman" w:hAnsi="Times New Roman"/>
          <w:i/>
          <w:iCs/>
          <w:noProof/>
          <w:sz w:val="20"/>
        </w:rPr>
        <w:t>Phytotherapy Research</w:t>
      </w:r>
      <w:r w:rsidRPr="00C612E4">
        <w:rPr>
          <w:rFonts w:ascii="Times New Roman" w:hAnsi="Times New Roman"/>
          <w:noProof/>
          <w:sz w:val="20"/>
        </w:rPr>
        <w:t xml:space="preserve">, </w:t>
      </w:r>
      <w:r w:rsidRPr="00D30775">
        <w:rPr>
          <w:rFonts w:ascii="Times New Roman" w:hAnsi="Times New Roman"/>
          <w:iCs/>
          <w:noProof/>
          <w:sz w:val="20"/>
        </w:rPr>
        <w:t>21</w:t>
      </w:r>
      <w:r w:rsidRPr="00C612E4">
        <w:rPr>
          <w:rFonts w:ascii="Times New Roman" w:hAnsi="Times New Roman"/>
          <w:noProof/>
          <w:sz w:val="20"/>
        </w:rPr>
        <w:t>(4)</w:t>
      </w:r>
      <w:r>
        <w:rPr>
          <w:rFonts w:ascii="Times New Roman" w:hAnsi="Times New Roman"/>
          <w:noProof/>
          <w:sz w:val="20"/>
        </w:rPr>
        <w:t>:</w:t>
      </w:r>
      <w:r w:rsidRPr="00C612E4">
        <w:rPr>
          <w:rFonts w:ascii="Times New Roman" w:hAnsi="Times New Roman"/>
          <w:noProof/>
          <w:sz w:val="20"/>
        </w:rPr>
        <w:t xml:space="preserve"> 354</w:t>
      </w:r>
      <w:r>
        <w:rPr>
          <w:rFonts w:ascii="Times New Roman" w:hAnsi="Times New Roman"/>
          <w:noProof/>
          <w:sz w:val="20"/>
        </w:rPr>
        <w:t>-</w:t>
      </w:r>
      <w:r w:rsidRPr="00C612E4">
        <w:rPr>
          <w:rFonts w:ascii="Times New Roman" w:hAnsi="Times New Roman"/>
          <w:noProof/>
          <w:sz w:val="20"/>
        </w:rPr>
        <w:t xml:space="preserve">361. </w:t>
      </w:r>
    </w:p>
    <w:p w:rsidR="00A94677" w:rsidRPr="00A94677" w:rsidRDefault="00A94677" w:rsidP="00A94677">
      <w:pPr>
        <w:pStyle w:val="ListParagraph"/>
        <w:spacing w:after="0" w:line="240" w:lineRule="auto"/>
        <w:ind w:left="360" w:hanging="360"/>
        <w:contextualSpacing w:val="0"/>
        <w:jc w:val="both"/>
        <w:rPr>
          <w:rFonts w:ascii="Times New Roman" w:hAnsi="Times New Roman"/>
          <w:noProof/>
          <w:sz w:val="20"/>
        </w:rPr>
      </w:pPr>
      <w:r w:rsidRPr="00C612E4">
        <w:rPr>
          <w:rFonts w:ascii="Times New Roman" w:hAnsi="Times New Roman"/>
          <w:sz w:val="20"/>
          <w:szCs w:val="20"/>
        </w:rPr>
        <w:fldChar w:fldCharType="end"/>
      </w:r>
      <w:bookmarkStart w:id="1" w:name="_GoBack"/>
      <w:bookmarkEnd w:id="1"/>
    </w:p>
    <w:sectPr w:rsidR="00A94677" w:rsidRPr="00A94677" w:rsidSect="00A94677">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0D473B"/>
    <w:multiLevelType w:val="hybridMultilevel"/>
    <w:tmpl w:val="540019A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677"/>
    <w:rsid w:val="00924362"/>
    <w:rsid w:val="00A94677"/>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67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94677"/>
    <w:pPr>
      <w:spacing w:after="0" w:line="240" w:lineRule="auto"/>
    </w:pPr>
  </w:style>
  <w:style w:type="paragraph" w:styleId="ListParagraph">
    <w:name w:val="List Paragraph"/>
    <w:basedOn w:val="Normal"/>
    <w:uiPriority w:val="34"/>
    <w:qFormat/>
    <w:rsid w:val="00A946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67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94677"/>
    <w:pPr>
      <w:spacing w:after="0" w:line="240" w:lineRule="auto"/>
    </w:pPr>
  </w:style>
  <w:style w:type="paragraph" w:styleId="ListParagraph">
    <w:name w:val="List Paragraph"/>
    <w:basedOn w:val="Normal"/>
    <w:uiPriority w:val="34"/>
    <w:qFormat/>
    <w:rsid w:val="00A94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978</Words>
  <Characters>5609</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2018-03-27T08:44:00Z</dcterms:created>
  <dcterms:modified xsi:type="dcterms:W3CDTF">2018-03-27T08:47:00Z</dcterms:modified>
</cp:coreProperties>
</file>