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2E8E" w:rsidRDefault="00C22E8E" w:rsidP="00983D6A">
      <w:pPr>
        <w:spacing w:line="235" w:lineRule="auto"/>
        <w:ind w:right="20"/>
        <w:jc w:val="center"/>
        <w:rPr>
          <w:rFonts w:eastAsia="Times New Roman"/>
          <w:sz w:val="28"/>
          <w:szCs w:val="28"/>
        </w:rPr>
      </w:pPr>
      <w:r>
        <w:rPr>
          <w:rFonts w:eastAsia="Times New Roman"/>
          <w:sz w:val="28"/>
          <w:szCs w:val="28"/>
        </w:rPr>
        <w:t>EFFECT OF PULSED LASER ABLATION IN WATER ON THE CORROSION BEHAVIOUR AND SURFACE HARDNESS OF</w:t>
      </w:r>
    </w:p>
    <w:p w:rsidR="00842FAB" w:rsidRDefault="00C22E8E">
      <w:pPr>
        <w:spacing w:line="235" w:lineRule="auto"/>
        <w:ind w:right="20"/>
        <w:jc w:val="center"/>
        <w:rPr>
          <w:sz w:val="20"/>
          <w:szCs w:val="20"/>
        </w:rPr>
      </w:pPr>
      <w:r>
        <w:rPr>
          <w:rFonts w:eastAsia="Times New Roman"/>
          <w:sz w:val="28"/>
          <w:szCs w:val="28"/>
        </w:rPr>
        <w:t>STAINLESS STEELS</w:t>
      </w:r>
    </w:p>
    <w:p w:rsidR="00842FAB" w:rsidRDefault="00842FAB">
      <w:pPr>
        <w:spacing w:line="292" w:lineRule="exact"/>
        <w:rPr>
          <w:sz w:val="24"/>
          <w:szCs w:val="24"/>
        </w:rPr>
      </w:pPr>
    </w:p>
    <w:p w:rsidR="00C22E8E" w:rsidRPr="00C22E8E" w:rsidRDefault="00C22E8E">
      <w:pPr>
        <w:spacing w:line="233" w:lineRule="auto"/>
        <w:ind w:right="20"/>
        <w:jc w:val="center"/>
        <w:rPr>
          <w:rFonts w:eastAsia="Times New Roman"/>
          <w:sz w:val="24"/>
          <w:szCs w:val="24"/>
          <w:lang w:val="ms-MY"/>
        </w:rPr>
      </w:pPr>
      <w:r>
        <w:rPr>
          <w:rFonts w:eastAsia="Times New Roman"/>
          <w:sz w:val="24"/>
          <w:szCs w:val="24"/>
        </w:rPr>
        <w:t>(</w:t>
      </w:r>
      <w:r w:rsidRPr="00C22E8E">
        <w:rPr>
          <w:rFonts w:eastAsia="Times New Roman"/>
          <w:sz w:val="24"/>
          <w:szCs w:val="24"/>
          <w:lang w:val="ms-MY"/>
        </w:rPr>
        <w:t xml:space="preserve">Kesan Ablasi Laser Gentian Denyut dalam Air terhadap Kakisan dan Kekerasan </w:t>
      </w:r>
    </w:p>
    <w:p w:rsidR="00842FAB" w:rsidRDefault="00C22E8E">
      <w:pPr>
        <w:spacing w:line="233" w:lineRule="auto"/>
        <w:ind w:right="20"/>
        <w:jc w:val="center"/>
        <w:rPr>
          <w:sz w:val="20"/>
          <w:szCs w:val="20"/>
        </w:rPr>
      </w:pPr>
      <w:r w:rsidRPr="00C22E8E">
        <w:rPr>
          <w:rFonts w:eastAsia="Times New Roman"/>
          <w:sz w:val="24"/>
          <w:szCs w:val="24"/>
          <w:lang w:val="ms-MY"/>
        </w:rPr>
        <w:t>Permukaan Keluli Kalis Karat</w:t>
      </w:r>
      <w:r>
        <w:rPr>
          <w:rFonts w:eastAsia="Times New Roman"/>
          <w:sz w:val="24"/>
          <w:szCs w:val="24"/>
        </w:rPr>
        <w:t>)</w:t>
      </w:r>
    </w:p>
    <w:p w:rsidR="00842FAB" w:rsidRDefault="00842FAB">
      <w:pPr>
        <w:spacing w:line="236" w:lineRule="exact"/>
        <w:rPr>
          <w:sz w:val="24"/>
          <w:szCs w:val="24"/>
        </w:rPr>
      </w:pPr>
    </w:p>
    <w:p w:rsidR="00C22E8E" w:rsidRDefault="00C22E8E">
      <w:pPr>
        <w:jc w:val="center"/>
        <w:rPr>
          <w:rFonts w:eastAsia="Times New Roman"/>
          <w:sz w:val="20"/>
          <w:szCs w:val="20"/>
        </w:rPr>
      </w:pPr>
      <w:r>
        <w:rPr>
          <w:rFonts w:eastAsia="Times New Roman"/>
          <w:sz w:val="20"/>
          <w:szCs w:val="20"/>
        </w:rPr>
        <w:t>Sze Ney Chan</w:t>
      </w:r>
      <w:r>
        <w:rPr>
          <w:rFonts w:eastAsia="Times New Roman"/>
          <w:sz w:val="25"/>
          <w:szCs w:val="25"/>
          <w:vertAlign w:val="superscript"/>
        </w:rPr>
        <w:t>1</w:t>
      </w:r>
      <w:r>
        <w:rPr>
          <w:rFonts w:eastAsia="Times New Roman"/>
          <w:sz w:val="20"/>
          <w:szCs w:val="20"/>
        </w:rPr>
        <w:t>, Wai Yin Wong</w:t>
      </w:r>
      <w:r>
        <w:rPr>
          <w:rFonts w:eastAsia="Times New Roman"/>
          <w:sz w:val="25"/>
          <w:szCs w:val="25"/>
          <w:vertAlign w:val="superscript"/>
        </w:rPr>
        <w:t>2*</w:t>
      </w:r>
      <w:r>
        <w:rPr>
          <w:rFonts w:eastAsia="Times New Roman"/>
          <w:sz w:val="20"/>
          <w:szCs w:val="20"/>
        </w:rPr>
        <w:t>, Walvekar Rashmi</w:t>
      </w:r>
      <w:r>
        <w:rPr>
          <w:rFonts w:eastAsia="Times New Roman"/>
          <w:sz w:val="25"/>
          <w:szCs w:val="25"/>
          <w:vertAlign w:val="superscript"/>
        </w:rPr>
        <w:t>1</w:t>
      </w:r>
      <w:r>
        <w:rPr>
          <w:rFonts w:eastAsia="Times New Roman"/>
          <w:sz w:val="20"/>
          <w:szCs w:val="20"/>
        </w:rPr>
        <w:t>, Abdul Amir Hassan Kadhum</w:t>
      </w:r>
      <w:r>
        <w:rPr>
          <w:rFonts w:eastAsia="Times New Roman"/>
          <w:sz w:val="25"/>
          <w:szCs w:val="25"/>
          <w:vertAlign w:val="superscript"/>
        </w:rPr>
        <w:t>2,3</w:t>
      </w:r>
      <w:r>
        <w:rPr>
          <w:rFonts w:eastAsia="Times New Roman"/>
          <w:sz w:val="20"/>
          <w:szCs w:val="20"/>
        </w:rPr>
        <w:t xml:space="preserve">, </w:t>
      </w:r>
    </w:p>
    <w:p w:rsidR="00842FAB" w:rsidRDefault="00C22E8E">
      <w:pPr>
        <w:jc w:val="center"/>
        <w:rPr>
          <w:sz w:val="20"/>
          <w:szCs w:val="20"/>
        </w:rPr>
      </w:pPr>
      <w:r>
        <w:rPr>
          <w:rFonts w:eastAsia="Times New Roman"/>
          <w:sz w:val="20"/>
          <w:szCs w:val="20"/>
        </w:rPr>
        <w:t>Mohammad Khalid</w:t>
      </w:r>
      <w:r>
        <w:rPr>
          <w:rFonts w:eastAsia="Times New Roman"/>
          <w:sz w:val="25"/>
          <w:szCs w:val="25"/>
          <w:vertAlign w:val="superscript"/>
        </w:rPr>
        <w:t>4</w:t>
      </w:r>
      <w:r>
        <w:rPr>
          <w:rFonts w:eastAsia="Times New Roman"/>
          <w:sz w:val="12"/>
          <w:szCs w:val="12"/>
        </w:rPr>
        <w:t>,</w:t>
      </w:r>
      <w:r>
        <w:rPr>
          <w:rFonts w:eastAsia="Times New Roman"/>
          <w:sz w:val="20"/>
          <w:szCs w:val="20"/>
        </w:rPr>
        <w:t xml:space="preserve"> Kean Long Lim</w:t>
      </w:r>
      <w:r>
        <w:rPr>
          <w:rFonts w:eastAsia="Times New Roman"/>
          <w:sz w:val="25"/>
          <w:szCs w:val="25"/>
          <w:vertAlign w:val="superscript"/>
        </w:rPr>
        <w:t>2</w:t>
      </w:r>
    </w:p>
    <w:p w:rsidR="00842FAB" w:rsidRDefault="00842FAB">
      <w:pPr>
        <w:spacing w:line="83" w:lineRule="exact"/>
        <w:rPr>
          <w:sz w:val="24"/>
          <w:szCs w:val="24"/>
        </w:rPr>
      </w:pPr>
    </w:p>
    <w:p w:rsidR="00C22E8E" w:rsidRDefault="00C22E8E" w:rsidP="00C22E8E">
      <w:pPr>
        <w:tabs>
          <w:tab w:val="left" w:pos="0"/>
        </w:tabs>
        <w:jc w:val="center"/>
        <w:rPr>
          <w:rFonts w:eastAsia="Times New Roman"/>
          <w:i/>
          <w:iCs/>
          <w:sz w:val="18"/>
          <w:szCs w:val="18"/>
        </w:rPr>
      </w:pPr>
      <w:r>
        <w:rPr>
          <w:rFonts w:eastAsia="Times New Roman"/>
          <w:i/>
          <w:iCs/>
          <w:sz w:val="18"/>
          <w:szCs w:val="18"/>
          <w:vertAlign w:val="superscript"/>
        </w:rPr>
        <w:t>1</w:t>
      </w:r>
      <w:r w:rsidRPr="00C22E8E">
        <w:rPr>
          <w:rFonts w:eastAsia="Times New Roman"/>
          <w:i/>
          <w:iCs/>
          <w:sz w:val="18"/>
          <w:szCs w:val="18"/>
        </w:rPr>
        <w:t>Energy Research Group, Taylor’s University Lakeside Campus,</w:t>
      </w:r>
    </w:p>
    <w:p w:rsidR="00842FAB" w:rsidRPr="00C22E8E" w:rsidRDefault="00C22E8E" w:rsidP="00C22E8E">
      <w:pPr>
        <w:tabs>
          <w:tab w:val="left" w:pos="0"/>
        </w:tabs>
        <w:jc w:val="center"/>
        <w:rPr>
          <w:rFonts w:eastAsia="Times New Roman"/>
          <w:i/>
          <w:iCs/>
          <w:sz w:val="18"/>
          <w:szCs w:val="18"/>
          <w:vertAlign w:val="superscript"/>
        </w:rPr>
      </w:pPr>
      <w:r w:rsidRPr="00C22E8E">
        <w:rPr>
          <w:rFonts w:eastAsia="Times New Roman"/>
          <w:i/>
          <w:iCs/>
          <w:sz w:val="18"/>
          <w:szCs w:val="18"/>
        </w:rPr>
        <w:t>Jalan Taylor’s, Subang Jaya, 47500, Selangor, Malaysia</w:t>
      </w:r>
    </w:p>
    <w:p w:rsidR="00842FAB" w:rsidRPr="00C22E8E" w:rsidRDefault="00842FAB">
      <w:pPr>
        <w:spacing w:line="13" w:lineRule="exact"/>
        <w:rPr>
          <w:rFonts w:eastAsia="Times New Roman"/>
          <w:i/>
          <w:iCs/>
          <w:sz w:val="18"/>
          <w:szCs w:val="18"/>
          <w:vertAlign w:val="superscript"/>
        </w:rPr>
      </w:pPr>
    </w:p>
    <w:p w:rsidR="00C22E8E" w:rsidRDefault="00C22E8E" w:rsidP="00C22E8E">
      <w:pPr>
        <w:spacing w:line="186" w:lineRule="auto"/>
        <w:jc w:val="center"/>
        <w:rPr>
          <w:rFonts w:eastAsia="Times New Roman"/>
          <w:i/>
          <w:iCs/>
          <w:sz w:val="18"/>
          <w:szCs w:val="18"/>
        </w:rPr>
      </w:pPr>
      <w:r w:rsidRPr="00C22E8E">
        <w:rPr>
          <w:rFonts w:eastAsia="Times New Roman"/>
          <w:i/>
          <w:iCs/>
          <w:sz w:val="18"/>
          <w:szCs w:val="18"/>
          <w:vertAlign w:val="superscript"/>
        </w:rPr>
        <w:t>2</w:t>
      </w:r>
      <w:r w:rsidRPr="00C22E8E">
        <w:rPr>
          <w:rFonts w:eastAsia="Times New Roman"/>
          <w:i/>
          <w:iCs/>
          <w:sz w:val="18"/>
          <w:szCs w:val="18"/>
        </w:rPr>
        <w:t>Fuel Cell Institute,</w:t>
      </w:r>
    </w:p>
    <w:p w:rsidR="00842FAB" w:rsidRPr="00C22E8E" w:rsidRDefault="00C22E8E" w:rsidP="00C22E8E">
      <w:pPr>
        <w:spacing w:line="186" w:lineRule="auto"/>
        <w:jc w:val="center"/>
        <w:rPr>
          <w:rFonts w:eastAsia="Times New Roman"/>
          <w:i/>
          <w:iCs/>
          <w:sz w:val="18"/>
          <w:szCs w:val="18"/>
          <w:vertAlign w:val="superscript"/>
        </w:rPr>
      </w:pPr>
      <w:r w:rsidRPr="00C22E8E">
        <w:rPr>
          <w:rFonts w:eastAsia="Times New Roman"/>
          <w:i/>
          <w:iCs/>
          <w:sz w:val="18"/>
          <w:szCs w:val="18"/>
        </w:rPr>
        <w:t>Universiti Kebangsaan Malaysia, 43600 UKM Bangi, Selangor, Malaysia</w:t>
      </w:r>
    </w:p>
    <w:p w:rsidR="00C22E8E" w:rsidRDefault="00C22E8E">
      <w:pPr>
        <w:spacing w:line="196" w:lineRule="auto"/>
        <w:ind w:right="20"/>
        <w:jc w:val="center"/>
        <w:rPr>
          <w:rFonts w:eastAsia="Times New Roman"/>
          <w:i/>
          <w:iCs/>
          <w:sz w:val="18"/>
          <w:szCs w:val="18"/>
        </w:rPr>
      </w:pPr>
      <w:r w:rsidRPr="00C22E8E">
        <w:rPr>
          <w:rFonts w:eastAsia="Times New Roman"/>
          <w:i/>
          <w:iCs/>
          <w:sz w:val="18"/>
          <w:szCs w:val="18"/>
          <w:vertAlign w:val="superscript"/>
        </w:rPr>
        <w:t>3</w:t>
      </w:r>
      <w:r w:rsidRPr="00C22E8E">
        <w:rPr>
          <w:rFonts w:eastAsia="Times New Roman"/>
          <w:i/>
          <w:iCs/>
          <w:sz w:val="18"/>
          <w:szCs w:val="18"/>
        </w:rPr>
        <w:t xml:space="preserve">Department of Chemical and Process Engineering, </w:t>
      </w:r>
    </w:p>
    <w:p w:rsidR="00C22E8E" w:rsidRDefault="00C22E8E" w:rsidP="00C22E8E">
      <w:pPr>
        <w:spacing w:line="196" w:lineRule="auto"/>
        <w:ind w:right="20"/>
        <w:jc w:val="center"/>
        <w:rPr>
          <w:rFonts w:eastAsia="Times New Roman"/>
          <w:i/>
          <w:iCs/>
          <w:sz w:val="18"/>
          <w:szCs w:val="18"/>
        </w:rPr>
      </w:pPr>
      <w:r w:rsidRPr="00C22E8E">
        <w:rPr>
          <w:rFonts w:eastAsia="Times New Roman"/>
          <w:i/>
          <w:iCs/>
          <w:sz w:val="18"/>
          <w:szCs w:val="18"/>
        </w:rPr>
        <w:t>Faculty of Engineering and Built Environment, Universiti Kebangsaan</w:t>
      </w:r>
      <w:r>
        <w:rPr>
          <w:sz w:val="18"/>
          <w:szCs w:val="18"/>
        </w:rPr>
        <w:t xml:space="preserve"> </w:t>
      </w:r>
      <w:r w:rsidRPr="00C22E8E">
        <w:rPr>
          <w:rFonts w:eastAsia="Times New Roman"/>
          <w:i/>
          <w:iCs/>
          <w:sz w:val="18"/>
          <w:szCs w:val="18"/>
        </w:rPr>
        <w:t xml:space="preserve">Malaysia, </w:t>
      </w:r>
    </w:p>
    <w:p w:rsidR="00842FAB" w:rsidRPr="00C22E8E" w:rsidRDefault="00C22E8E" w:rsidP="00C22E8E">
      <w:pPr>
        <w:spacing w:line="196" w:lineRule="auto"/>
        <w:ind w:right="20"/>
        <w:jc w:val="center"/>
        <w:rPr>
          <w:sz w:val="18"/>
          <w:szCs w:val="18"/>
        </w:rPr>
      </w:pPr>
      <w:r w:rsidRPr="00C22E8E">
        <w:rPr>
          <w:rFonts w:eastAsia="Times New Roman"/>
          <w:i/>
          <w:iCs/>
          <w:sz w:val="18"/>
          <w:szCs w:val="18"/>
        </w:rPr>
        <w:t>43600 UKM Bangi, Selangor, Malaysia</w:t>
      </w:r>
    </w:p>
    <w:p w:rsidR="00C22E8E" w:rsidRDefault="00C22E8E">
      <w:pPr>
        <w:spacing w:line="196" w:lineRule="auto"/>
        <w:ind w:right="20"/>
        <w:jc w:val="center"/>
        <w:rPr>
          <w:rFonts w:eastAsia="Times New Roman"/>
          <w:i/>
          <w:iCs/>
          <w:sz w:val="18"/>
          <w:szCs w:val="18"/>
        </w:rPr>
      </w:pPr>
      <w:r w:rsidRPr="00C22E8E">
        <w:rPr>
          <w:rFonts w:eastAsia="Times New Roman"/>
          <w:i/>
          <w:iCs/>
          <w:sz w:val="18"/>
          <w:szCs w:val="18"/>
          <w:vertAlign w:val="superscript"/>
        </w:rPr>
        <w:t>4</w:t>
      </w:r>
      <w:r w:rsidRPr="00C22E8E">
        <w:rPr>
          <w:rFonts w:eastAsia="Times New Roman"/>
          <w:i/>
          <w:iCs/>
          <w:sz w:val="18"/>
          <w:szCs w:val="18"/>
        </w:rPr>
        <w:t xml:space="preserve">Research Centre for Nano-materials and Energy Technology, </w:t>
      </w:r>
    </w:p>
    <w:p w:rsidR="00842FAB" w:rsidRPr="00C22E8E" w:rsidRDefault="00C22E8E">
      <w:pPr>
        <w:spacing w:line="196" w:lineRule="auto"/>
        <w:ind w:right="20"/>
        <w:jc w:val="center"/>
        <w:rPr>
          <w:sz w:val="18"/>
          <w:szCs w:val="18"/>
        </w:rPr>
      </w:pPr>
      <w:r w:rsidRPr="00C22E8E">
        <w:rPr>
          <w:rFonts w:eastAsia="Times New Roman"/>
          <w:i/>
          <w:iCs/>
          <w:sz w:val="18"/>
          <w:szCs w:val="18"/>
        </w:rPr>
        <w:t>School of Science and Technology, Sunway University, No. 5,</w:t>
      </w:r>
    </w:p>
    <w:p w:rsidR="00842FAB" w:rsidRPr="00C22E8E" w:rsidRDefault="00C22E8E">
      <w:pPr>
        <w:spacing w:line="223" w:lineRule="auto"/>
        <w:ind w:right="20"/>
        <w:jc w:val="center"/>
        <w:rPr>
          <w:sz w:val="18"/>
          <w:szCs w:val="18"/>
        </w:rPr>
      </w:pPr>
      <w:r w:rsidRPr="00C22E8E">
        <w:rPr>
          <w:rFonts w:eastAsia="Times New Roman"/>
          <w:i/>
          <w:iCs/>
          <w:sz w:val="18"/>
          <w:szCs w:val="18"/>
        </w:rPr>
        <w:t>Jalan Universiti, Bandar Sunway, 47500 Subang Jaya, Selangor, Malaysia</w:t>
      </w:r>
    </w:p>
    <w:p w:rsidR="00842FAB" w:rsidRDefault="00842FAB">
      <w:pPr>
        <w:spacing w:line="202" w:lineRule="exact"/>
        <w:rPr>
          <w:sz w:val="24"/>
          <w:szCs w:val="24"/>
        </w:rPr>
      </w:pPr>
    </w:p>
    <w:p w:rsidR="00842FAB" w:rsidRDefault="00C22E8E" w:rsidP="00C22E8E">
      <w:pPr>
        <w:jc w:val="center"/>
        <w:rPr>
          <w:rFonts w:eastAsia="Times New Roman"/>
          <w:i/>
          <w:iCs/>
          <w:sz w:val="18"/>
          <w:szCs w:val="18"/>
        </w:rPr>
      </w:pPr>
      <w:r>
        <w:rPr>
          <w:rFonts w:eastAsia="Times New Roman"/>
          <w:i/>
          <w:iCs/>
          <w:sz w:val="24"/>
          <w:szCs w:val="24"/>
          <w:vertAlign w:val="superscript"/>
        </w:rPr>
        <w:t>*</w:t>
      </w:r>
      <w:r w:rsidRPr="00C22E8E">
        <w:rPr>
          <w:rFonts w:eastAsia="Times New Roman"/>
          <w:i/>
          <w:iCs/>
          <w:sz w:val="18"/>
          <w:szCs w:val="18"/>
        </w:rPr>
        <w:t xml:space="preserve">Corresponding author: </w:t>
      </w:r>
      <w:hyperlink r:id="rId5" w:history="1">
        <w:r w:rsidRPr="00C22E8E">
          <w:rPr>
            <w:rStyle w:val="Hyperlink"/>
            <w:rFonts w:eastAsia="Times New Roman"/>
            <w:i/>
            <w:iCs/>
            <w:color w:val="auto"/>
            <w:sz w:val="18"/>
            <w:szCs w:val="18"/>
            <w:u w:val="none"/>
          </w:rPr>
          <w:t>waiyin.wong@ukm.edu.my</w:t>
        </w:r>
        <w:r w:rsidRPr="00C22E8E">
          <w:rPr>
            <w:rStyle w:val="Hyperlink"/>
            <w:rFonts w:eastAsia="Times New Roman"/>
            <w:i/>
            <w:iCs/>
            <w:color w:val="auto"/>
            <w:sz w:val="18"/>
            <w:szCs w:val="18"/>
          </w:rPr>
          <w:t xml:space="preserve"> </w:t>
        </w:r>
      </w:hyperlink>
      <w:r w:rsidRPr="00C22E8E">
        <w:rPr>
          <w:rFonts w:eastAsia="Times New Roman"/>
          <w:i/>
          <w:iCs/>
          <w:sz w:val="18"/>
          <w:szCs w:val="18"/>
        </w:rPr>
        <w:t xml:space="preserve"> </w:t>
      </w:r>
    </w:p>
    <w:p w:rsidR="00C22E8E" w:rsidRPr="00C22E8E" w:rsidRDefault="00C22E8E" w:rsidP="00C22E8E">
      <w:pPr>
        <w:jc w:val="center"/>
        <w:rPr>
          <w:rFonts w:eastAsia="Times New Roman"/>
          <w:i/>
          <w:iCs/>
          <w:sz w:val="18"/>
          <w:szCs w:val="18"/>
        </w:rPr>
      </w:pPr>
    </w:p>
    <w:p w:rsidR="00842FAB" w:rsidRPr="00C22E8E" w:rsidRDefault="00C22E8E">
      <w:pPr>
        <w:jc w:val="center"/>
        <w:rPr>
          <w:sz w:val="18"/>
          <w:szCs w:val="18"/>
        </w:rPr>
      </w:pPr>
      <w:r w:rsidRPr="00C22E8E">
        <w:rPr>
          <w:rFonts w:eastAsia="Times New Roman"/>
          <w:b/>
          <w:bCs/>
          <w:sz w:val="18"/>
          <w:szCs w:val="18"/>
        </w:rPr>
        <w:t>Abstract</w:t>
      </w:r>
    </w:p>
    <w:p w:rsidR="00842FAB" w:rsidRPr="00C22E8E" w:rsidRDefault="00842FAB">
      <w:pPr>
        <w:spacing w:line="3" w:lineRule="exact"/>
        <w:rPr>
          <w:sz w:val="18"/>
          <w:szCs w:val="18"/>
        </w:rPr>
      </w:pPr>
    </w:p>
    <w:p w:rsidR="00842FAB" w:rsidRPr="00C22E8E" w:rsidRDefault="00C22E8E">
      <w:pPr>
        <w:spacing w:line="239" w:lineRule="auto"/>
        <w:jc w:val="both"/>
        <w:rPr>
          <w:sz w:val="18"/>
          <w:szCs w:val="18"/>
        </w:rPr>
      </w:pPr>
      <w:r w:rsidRPr="00C22E8E">
        <w:rPr>
          <w:rFonts w:eastAsia="Times New Roman"/>
          <w:sz w:val="18"/>
          <w:szCs w:val="18"/>
        </w:rPr>
        <w:t xml:space="preserve">This work presents the use of pulsed fibre laser ablation in water (PLAW) to study the corrosion behaviour and surface hardness of stainless steels. A stainless-steel plate was ablated with a pulsed ytterbrium-doped fibre laser at a power of 4.2 W. The laser-ablated sample was subjected to corrosion testing using electrochemical impedance spectroscopy and potentiodynamic polarisation. The results correlated with surface morphology, </w:t>
      </w:r>
      <w:r>
        <w:rPr>
          <w:rFonts w:eastAsia="Times New Roman"/>
          <w:sz w:val="18"/>
          <w:szCs w:val="18"/>
        </w:rPr>
        <w:t>X</w:t>
      </w:r>
      <w:r w:rsidRPr="00C22E8E">
        <w:rPr>
          <w:rFonts w:eastAsia="Times New Roman"/>
          <w:sz w:val="18"/>
          <w:szCs w:val="18"/>
        </w:rPr>
        <w:t>-ray diffraction profiles and Vicker’s hardness values. PLAW can enhance the corrosion resistance of stainless steels in both neutral and acidic electrolytes. The corrosion potential of the laser-treated samples was more positive at −126 and −423 mV compared with that of the as-received samples at −209 and −439 mV in neutral and acidic electrolytes, respectively. The inhibition efficiencies of the laser-treated samples in neutral and acidic electrolytes were 98% and 52%, respectively. An improvement in the surface microhardness at a maximum of 8.7% was reported on the fibre laser-ablated stainless steels, thereby demonstrating the efficiency of fibre-laser-assisted PLAW in inhibiting corrosion and improving the hardness of stainless steel.</w:t>
      </w:r>
    </w:p>
    <w:p w:rsidR="00842FAB" w:rsidRPr="00C22E8E" w:rsidRDefault="00842FAB">
      <w:pPr>
        <w:spacing w:line="207" w:lineRule="exact"/>
        <w:rPr>
          <w:sz w:val="18"/>
          <w:szCs w:val="18"/>
        </w:rPr>
      </w:pPr>
    </w:p>
    <w:p w:rsidR="00842FAB" w:rsidRPr="00C22E8E" w:rsidRDefault="00C22E8E">
      <w:pPr>
        <w:rPr>
          <w:sz w:val="18"/>
          <w:szCs w:val="18"/>
        </w:rPr>
      </w:pPr>
      <w:r w:rsidRPr="00C22E8E">
        <w:rPr>
          <w:rFonts w:eastAsia="Times New Roman"/>
          <w:b/>
          <w:bCs/>
          <w:sz w:val="18"/>
          <w:szCs w:val="18"/>
        </w:rPr>
        <w:t>Keywords</w:t>
      </w:r>
      <w:r w:rsidRPr="00C22E8E">
        <w:rPr>
          <w:rFonts w:eastAsia="Times New Roman"/>
          <w:b/>
          <w:sz w:val="18"/>
          <w:szCs w:val="18"/>
        </w:rPr>
        <w:t>:</w:t>
      </w:r>
      <w:r w:rsidRPr="00C22E8E">
        <w:rPr>
          <w:rFonts w:eastAsia="Times New Roman"/>
          <w:sz w:val="18"/>
          <w:szCs w:val="18"/>
        </w:rPr>
        <w:t xml:space="preserve"> </w:t>
      </w:r>
      <w:r>
        <w:rPr>
          <w:rFonts w:eastAsia="Times New Roman"/>
          <w:sz w:val="18"/>
          <w:szCs w:val="18"/>
        </w:rPr>
        <w:t>s</w:t>
      </w:r>
      <w:r w:rsidRPr="00C22E8E">
        <w:rPr>
          <w:rFonts w:eastAsia="Times New Roman"/>
          <w:sz w:val="18"/>
          <w:szCs w:val="18"/>
        </w:rPr>
        <w:t>tainless steel</w:t>
      </w:r>
      <w:r>
        <w:rPr>
          <w:rFonts w:eastAsia="Times New Roman"/>
          <w:sz w:val="18"/>
          <w:szCs w:val="18"/>
        </w:rPr>
        <w:t>,</w:t>
      </w:r>
      <w:r w:rsidRPr="00C22E8E">
        <w:rPr>
          <w:rFonts w:eastAsia="Times New Roman"/>
          <w:sz w:val="18"/>
          <w:szCs w:val="18"/>
        </w:rPr>
        <w:t xml:space="preserve"> corrosion inhibition</w:t>
      </w:r>
      <w:r>
        <w:rPr>
          <w:rFonts w:eastAsia="Times New Roman"/>
          <w:sz w:val="18"/>
          <w:szCs w:val="18"/>
        </w:rPr>
        <w:t>,</w:t>
      </w:r>
      <w:r w:rsidRPr="00C22E8E">
        <w:rPr>
          <w:rFonts w:eastAsia="Times New Roman"/>
          <w:sz w:val="18"/>
          <w:szCs w:val="18"/>
        </w:rPr>
        <w:t xml:space="preserve"> fibre laser</w:t>
      </w:r>
      <w:r>
        <w:rPr>
          <w:rFonts w:eastAsia="Times New Roman"/>
          <w:sz w:val="18"/>
          <w:szCs w:val="18"/>
        </w:rPr>
        <w:t>,</w:t>
      </w:r>
      <w:r w:rsidRPr="00C22E8E">
        <w:rPr>
          <w:rFonts w:eastAsia="Times New Roman"/>
          <w:sz w:val="18"/>
          <w:szCs w:val="18"/>
        </w:rPr>
        <w:t xml:space="preserve"> pulse laser ablation in water</w:t>
      </w:r>
    </w:p>
    <w:p w:rsidR="00842FAB" w:rsidRDefault="00842FAB">
      <w:pPr>
        <w:spacing w:line="211" w:lineRule="exact"/>
        <w:rPr>
          <w:sz w:val="20"/>
          <w:szCs w:val="20"/>
        </w:rPr>
      </w:pPr>
    </w:p>
    <w:p w:rsidR="00842FAB" w:rsidRPr="00C22E8E" w:rsidRDefault="00C22E8E">
      <w:pPr>
        <w:ind w:right="20"/>
        <w:jc w:val="center"/>
        <w:rPr>
          <w:sz w:val="18"/>
          <w:szCs w:val="18"/>
        </w:rPr>
      </w:pPr>
      <w:r w:rsidRPr="00C22E8E">
        <w:rPr>
          <w:rFonts w:eastAsia="Times New Roman"/>
          <w:b/>
          <w:bCs/>
          <w:sz w:val="18"/>
          <w:szCs w:val="18"/>
        </w:rPr>
        <w:t>Abstrak</w:t>
      </w:r>
    </w:p>
    <w:p w:rsidR="00842FAB" w:rsidRPr="00C22E8E" w:rsidRDefault="00842FAB">
      <w:pPr>
        <w:spacing w:line="3" w:lineRule="exact"/>
        <w:rPr>
          <w:sz w:val="18"/>
          <w:szCs w:val="18"/>
        </w:rPr>
      </w:pPr>
    </w:p>
    <w:p w:rsidR="00842FAB" w:rsidRPr="00C22E8E" w:rsidRDefault="00C22E8E">
      <w:pPr>
        <w:spacing w:line="239" w:lineRule="auto"/>
        <w:jc w:val="both"/>
        <w:rPr>
          <w:sz w:val="18"/>
          <w:szCs w:val="18"/>
          <w:lang w:val="ms-MY"/>
        </w:rPr>
      </w:pPr>
      <w:r w:rsidRPr="00C22E8E">
        <w:rPr>
          <w:rFonts w:eastAsia="Times New Roman"/>
          <w:sz w:val="18"/>
          <w:szCs w:val="18"/>
          <w:lang w:val="ms-MY"/>
        </w:rPr>
        <w:t>Kajian ini bertujuan untuk mengkaji kesan penggunaan teknik ablasi laser gentian denyut dalam air terhadap kakisan dan kekerasan permukaan keluli kalis karat. Dalam kajian ini, plat keluli kalis karat telah diablasi dengan laser gentian denyutan terdop ytterbrium pada kuasa 4.2 W. Seterusnya, plat sampel ini dikaji terhadap kakisan dengan teknik spektroskopi impedans elektrokimia dan polarisasi potentiodinamik. Kajian terhadap morfologi permukaan, profil sinar-X dan kekerasan Viker juga dilakukan. Kajian menunjukkan bahawa teknik ini dapat mempertingkatkan rintangan kakisan keluli kalis karat dalam elektrolit neutral dan asid. Potensi kakisan yang lebih positif diperolehi pada sampel terablasi laser gentian, iaitu pada -126 mV dan -423 mV berbanding dengan sampel kawalan (-209 mV dan -439 mV), masing-masing dalam elektrolit neutral dan asid. Kecekapan perencatan kakisan pada sampel terablasi adalah 98% dalam elektrolit neutral dan 24% dalam elektrolit asid. Sebanyak 8.7% pembaikan dari segi kekerasan mikro pada permukaan sampel terablasi dicapai. Hasil kajian ini berjaya menunjukkan kelebihan penggunaan laser gentian dalam proses ablasi keluli kalis karat dalam meningkatkan ketahanan kakisan dan kekerasan permukaan.</w:t>
      </w:r>
    </w:p>
    <w:p w:rsidR="00842FAB" w:rsidRPr="00C22E8E" w:rsidRDefault="00842FAB">
      <w:pPr>
        <w:spacing w:line="207" w:lineRule="exact"/>
        <w:rPr>
          <w:sz w:val="18"/>
          <w:szCs w:val="18"/>
        </w:rPr>
      </w:pPr>
    </w:p>
    <w:p w:rsidR="00842FAB" w:rsidRPr="00C22E8E" w:rsidRDefault="00C22E8E">
      <w:pPr>
        <w:rPr>
          <w:sz w:val="18"/>
          <w:szCs w:val="18"/>
          <w:lang w:val="ms-MY"/>
        </w:rPr>
      </w:pPr>
      <w:r w:rsidRPr="00C22E8E">
        <w:rPr>
          <w:rFonts w:eastAsia="Times New Roman"/>
          <w:b/>
          <w:bCs/>
          <w:sz w:val="18"/>
          <w:szCs w:val="18"/>
        </w:rPr>
        <w:t xml:space="preserve">Kata kunci: </w:t>
      </w:r>
      <w:r w:rsidRPr="00C22E8E">
        <w:rPr>
          <w:rFonts w:eastAsia="Times New Roman"/>
          <w:sz w:val="18"/>
          <w:szCs w:val="18"/>
          <w:lang w:val="ms-MY"/>
        </w:rPr>
        <w:t>keluli kalis karat</w:t>
      </w:r>
      <w:r>
        <w:rPr>
          <w:rFonts w:eastAsia="Times New Roman"/>
          <w:sz w:val="18"/>
          <w:szCs w:val="18"/>
          <w:lang w:val="ms-MY"/>
        </w:rPr>
        <w:t>,</w:t>
      </w:r>
      <w:r w:rsidRPr="00C22E8E">
        <w:rPr>
          <w:rFonts w:eastAsia="Times New Roman"/>
          <w:sz w:val="18"/>
          <w:szCs w:val="18"/>
          <w:lang w:val="ms-MY"/>
        </w:rPr>
        <w:t xml:space="preserve"> kecekapan perencatan kakisan</w:t>
      </w:r>
      <w:r>
        <w:rPr>
          <w:rFonts w:eastAsia="Times New Roman"/>
          <w:sz w:val="18"/>
          <w:szCs w:val="18"/>
          <w:lang w:val="ms-MY"/>
        </w:rPr>
        <w:t>,</w:t>
      </w:r>
      <w:r w:rsidRPr="00C22E8E">
        <w:rPr>
          <w:rFonts w:eastAsia="Times New Roman"/>
          <w:sz w:val="18"/>
          <w:szCs w:val="18"/>
          <w:lang w:val="ms-MY"/>
        </w:rPr>
        <w:t xml:space="preserve"> laser gentian</w:t>
      </w:r>
      <w:r>
        <w:rPr>
          <w:rFonts w:eastAsia="Times New Roman"/>
          <w:sz w:val="18"/>
          <w:szCs w:val="18"/>
          <w:lang w:val="ms-MY"/>
        </w:rPr>
        <w:t>,</w:t>
      </w:r>
      <w:r w:rsidRPr="00C22E8E">
        <w:rPr>
          <w:rFonts w:eastAsia="Times New Roman"/>
          <w:sz w:val="18"/>
          <w:szCs w:val="18"/>
          <w:lang w:val="ms-MY"/>
        </w:rPr>
        <w:t xml:space="preserve"> ablasi laser denyut dalam air</w:t>
      </w:r>
    </w:p>
    <w:p w:rsidR="00842FAB" w:rsidRDefault="00842FAB">
      <w:pPr>
        <w:spacing w:line="266" w:lineRule="exact"/>
        <w:rPr>
          <w:sz w:val="20"/>
          <w:szCs w:val="20"/>
        </w:rPr>
      </w:pPr>
    </w:p>
    <w:p w:rsidR="00842FAB" w:rsidRDefault="00C22E8E">
      <w:pPr>
        <w:ind w:right="20"/>
        <w:jc w:val="center"/>
        <w:rPr>
          <w:sz w:val="20"/>
          <w:szCs w:val="20"/>
        </w:rPr>
      </w:pPr>
      <w:r>
        <w:rPr>
          <w:rFonts w:eastAsia="Times New Roman"/>
          <w:b/>
          <w:bCs/>
          <w:sz w:val="20"/>
          <w:szCs w:val="20"/>
        </w:rPr>
        <w:t>Introduction</w:t>
      </w:r>
    </w:p>
    <w:p w:rsidR="00842FAB" w:rsidRDefault="00842FAB">
      <w:pPr>
        <w:spacing w:line="4" w:lineRule="exact"/>
        <w:rPr>
          <w:sz w:val="20"/>
          <w:szCs w:val="20"/>
        </w:rPr>
      </w:pPr>
    </w:p>
    <w:p w:rsidR="00842FAB" w:rsidRDefault="00C22E8E">
      <w:pPr>
        <w:spacing w:line="238" w:lineRule="auto"/>
        <w:jc w:val="both"/>
        <w:rPr>
          <w:sz w:val="20"/>
          <w:szCs w:val="20"/>
        </w:rPr>
      </w:pPr>
      <w:r>
        <w:rPr>
          <w:rFonts w:eastAsia="Times New Roman"/>
          <w:sz w:val="20"/>
          <w:szCs w:val="20"/>
        </w:rPr>
        <w:t>Metals are essential materials in manufacturing fields; they are used from heavy and small–medium industries to households. Stainless steels are widely used for different applications, such as kitchen utensils, structural beams, chemical vessels, outdoor usage and others, because of its outstanding mechanical and physical characteristic that can withstand harsh environment. Nonetheless, stainless steels, especially AISI 304 stainless steel, are still susceptible to corrosion, particularly due to pitting, crevice corrosion and stress corrosion cracking, when exposed to tensile stresses in a warm chloride environment. Therefore, enhancing the surface properties of the materials is highly required.</w:t>
      </w:r>
    </w:p>
    <w:p w:rsidR="00842FAB" w:rsidRDefault="00842FAB">
      <w:pPr>
        <w:spacing w:line="242" w:lineRule="exact"/>
        <w:rPr>
          <w:sz w:val="20"/>
          <w:szCs w:val="20"/>
        </w:rPr>
      </w:pPr>
    </w:p>
    <w:p w:rsidR="00842FAB" w:rsidRDefault="00C22E8E" w:rsidP="00983D6A">
      <w:pPr>
        <w:spacing w:line="238" w:lineRule="auto"/>
        <w:jc w:val="both"/>
        <w:rPr>
          <w:rFonts w:eastAsia="Times New Roman"/>
          <w:sz w:val="20"/>
          <w:szCs w:val="20"/>
        </w:rPr>
      </w:pPr>
      <w:r>
        <w:rPr>
          <w:rFonts w:eastAsia="Times New Roman"/>
          <w:sz w:val="20"/>
          <w:szCs w:val="20"/>
        </w:rPr>
        <w:t>Numerous methods have been developed to prevent corrosion, such as protective coatings [1], cathodic protection [2] and corrosion inhibitor use [3]. However, these conventional methods are impractical because they require chemicals, high installation cost and maintenance and are not environmentally friendly [4]. Pulse laser ablation in liquid (PLAL) is a novel, clean and easy approach; it is marketed for its ability to modify</w:t>
      </w:r>
      <w:r w:rsidR="00983D6A">
        <w:rPr>
          <w:rFonts w:eastAsia="Times New Roman"/>
          <w:sz w:val="20"/>
          <w:szCs w:val="20"/>
        </w:rPr>
        <w:t xml:space="preserve"> the surface </w:t>
      </w:r>
      <w:r>
        <w:rPr>
          <w:rFonts w:eastAsia="Times New Roman"/>
          <w:sz w:val="20"/>
          <w:szCs w:val="20"/>
        </w:rPr>
        <w:t xml:space="preserve">composition with high speed, low processing time and easy operation. Hence, PLAL can modify surface properties by enhancing the corrosion resistance, mechanical properties and biocompatibility of the uniform microstructures. </w:t>
      </w:r>
      <w:r>
        <w:rPr>
          <w:rFonts w:eastAsia="Times New Roman"/>
          <w:sz w:val="20"/>
          <w:szCs w:val="20"/>
        </w:rPr>
        <w:lastRenderedPageBreak/>
        <w:t>Most studies that used this technique for surface modification have been performed using neodymium-doped yttrium aluminum garnet, Nd-YAG laser [5], excimer laser [6] or carbon dioxide, CO</w:t>
      </w:r>
      <w:r>
        <w:rPr>
          <w:rFonts w:eastAsia="Times New Roman"/>
          <w:sz w:val="12"/>
          <w:szCs w:val="12"/>
        </w:rPr>
        <w:t>2</w:t>
      </w:r>
      <w:r>
        <w:rPr>
          <w:rFonts w:eastAsia="Times New Roman"/>
          <w:sz w:val="20"/>
          <w:szCs w:val="20"/>
        </w:rPr>
        <w:t xml:space="preserve"> laser</w:t>
      </w:r>
      <w:r w:rsidR="00983D6A">
        <w:rPr>
          <w:rFonts w:eastAsia="Times New Roman"/>
          <w:sz w:val="20"/>
          <w:szCs w:val="20"/>
        </w:rPr>
        <w:t xml:space="preserve"> [7]. </w:t>
      </w:r>
      <w:r>
        <w:rPr>
          <w:rFonts w:eastAsia="Times New Roman"/>
          <w:sz w:val="20"/>
          <w:szCs w:val="20"/>
        </w:rPr>
        <w:t>Sun et al. [7] fabricated 304 stainless steel blades with chromium-chromium borides, Cr-CrB</w:t>
      </w:r>
      <w:r>
        <w:rPr>
          <w:rFonts w:eastAsia="Times New Roman"/>
          <w:sz w:val="12"/>
          <w:szCs w:val="12"/>
        </w:rPr>
        <w:t>2</w:t>
      </w:r>
      <w:r>
        <w:rPr>
          <w:rFonts w:eastAsia="Times New Roman"/>
          <w:sz w:val="20"/>
          <w:szCs w:val="20"/>
        </w:rPr>
        <w:t xml:space="preserve"> powders by using CO</w:t>
      </w:r>
      <w:r>
        <w:rPr>
          <w:rFonts w:eastAsia="Times New Roman"/>
          <w:sz w:val="12"/>
          <w:szCs w:val="12"/>
        </w:rPr>
        <w:t>2</w:t>
      </w:r>
      <w:r>
        <w:rPr>
          <w:rFonts w:eastAsia="Times New Roman"/>
          <w:sz w:val="20"/>
          <w:szCs w:val="20"/>
        </w:rPr>
        <w:t xml:space="preserve"> laser to enhance the microhardness and wear performance of 304 stainless steels; they revealed that the corrosion potentials of all alloyed layers were higher (-0.4306 V) compared with those of non-laser treated metal (-0.4493 V). Yue et al. [8] modified the surface of Ti-6Al-4V alloy using excimer laser to improve the corrosion behaviour for dental applications and demonstrated that the corrosion resistance of the alloys increased by seven times from the original. Laser surface modification can inhibit wear and enhance the fatigue resistance of machine components, because it can control surface morphology up to the submicron or even at a finer depth resolution than the submicron level. Fibre laser is environmentally safe, simple, low cost and practical for use in comparative studies [9</w:t>
      </w:r>
      <w:r w:rsidR="00983D6A">
        <w:rPr>
          <w:rFonts w:eastAsia="Times New Roman"/>
          <w:sz w:val="20"/>
          <w:szCs w:val="20"/>
        </w:rPr>
        <w:t xml:space="preserve">, </w:t>
      </w:r>
      <w:r>
        <w:rPr>
          <w:rFonts w:eastAsia="Times New Roman"/>
          <w:sz w:val="20"/>
          <w:szCs w:val="20"/>
        </w:rPr>
        <w:t>10].</w:t>
      </w:r>
    </w:p>
    <w:p w:rsidR="00842FAB" w:rsidRDefault="00842FAB">
      <w:pPr>
        <w:spacing w:line="248" w:lineRule="exact"/>
        <w:rPr>
          <w:sz w:val="20"/>
          <w:szCs w:val="20"/>
        </w:rPr>
      </w:pPr>
    </w:p>
    <w:p w:rsidR="00842FAB" w:rsidRDefault="00C22E8E">
      <w:pPr>
        <w:spacing w:line="237" w:lineRule="auto"/>
        <w:jc w:val="both"/>
        <w:rPr>
          <w:sz w:val="20"/>
          <w:szCs w:val="20"/>
        </w:rPr>
      </w:pPr>
      <w:r>
        <w:rPr>
          <w:rFonts w:eastAsia="Times New Roman"/>
          <w:sz w:val="20"/>
          <w:szCs w:val="20"/>
        </w:rPr>
        <w:t xml:space="preserve">The current study mainly emphasises on the improvement of corrosion behaviour of ASTM 304/2B stainless steel by utilising the chemical-free technique, namely, PLAL with fibre laser. Surface morphology and hardness were determined using </w:t>
      </w:r>
      <w:r w:rsidR="00983D6A">
        <w:rPr>
          <w:rFonts w:eastAsia="Times New Roman"/>
          <w:sz w:val="20"/>
          <w:szCs w:val="20"/>
        </w:rPr>
        <w:t>X</w:t>
      </w:r>
      <w:r>
        <w:rPr>
          <w:rFonts w:eastAsia="Times New Roman"/>
          <w:sz w:val="20"/>
          <w:szCs w:val="20"/>
        </w:rPr>
        <w:t>-ray diffraction (XRD), scanning electron microscopy (SEM) and Vickers hardness test. Electrochemical corrosion testing was conducted to determine corrosion inhibition efficiency by using electrochemical impedance spectroscopy (EIS) techniques and potentiodynamic polarisation (PDP) to study the effect of metal surface modification through PLAL on corrosion resistance.</w:t>
      </w:r>
    </w:p>
    <w:p w:rsidR="00842FAB" w:rsidRDefault="00842FAB">
      <w:pPr>
        <w:spacing w:line="242" w:lineRule="exact"/>
        <w:rPr>
          <w:sz w:val="20"/>
          <w:szCs w:val="20"/>
        </w:rPr>
      </w:pPr>
    </w:p>
    <w:p w:rsidR="00842FAB" w:rsidRDefault="00C22E8E">
      <w:pPr>
        <w:ind w:right="20"/>
        <w:jc w:val="center"/>
        <w:rPr>
          <w:sz w:val="20"/>
          <w:szCs w:val="20"/>
        </w:rPr>
      </w:pPr>
      <w:r>
        <w:rPr>
          <w:rFonts w:eastAsia="Times New Roman"/>
          <w:b/>
          <w:bCs/>
          <w:sz w:val="20"/>
          <w:szCs w:val="20"/>
        </w:rPr>
        <w:t>Materials and Methods</w:t>
      </w:r>
    </w:p>
    <w:p w:rsidR="00842FAB" w:rsidRDefault="00C22E8E">
      <w:pPr>
        <w:rPr>
          <w:sz w:val="20"/>
          <w:szCs w:val="20"/>
        </w:rPr>
      </w:pPr>
      <w:r>
        <w:rPr>
          <w:rFonts w:eastAsia="Times New Roman"/>
          <w:b/>
          <w:bCs/>
          <w:sz w:val="20"/>
          <w:szCs w:val="20"/>
        </w:rPr>
        <w:t>Materials</w:t>
      </w:r>
    </w:p>
    <w:p w:rsidR="00842FAB" w:rsidRDefault="00842FAB">
      <w:pPr>
        <w:spacing w:line="4" w:lineRule="exact"/>
        <w:rPr>
          <w:sz w:val="20"/>
          <w:szCs w:val="20"/>
        </w:rPr>
      </w:pPr>
    </w:p>
    <w:p w:rsidR="00842FAB" w:rsidRDefault="00C22E8E" w:rsidP="00983D6A">
      <w:pPr>
        <w:spacing w:line="238" w:lineRule="auto"/>
        <w:jc w:val="both"/>
        <w:rPr>
          <w:sz w:val="20"/>
          <w:szCs w:val="20"/>
        </w:rPr>
      </w:pPr>
      <w:r>
        <w:rPr>
          <w:rFonts w:eastAsia="Times New Roman"/>
          <w:sz w:val="20"/>
          <w:szCs w:val="20"/>
        </w:rPr>
        <w:t xml:space="preserve">ASTM 304/2B stainless steel with a 6 cm </w:t>
      </w:r>
      <w:r w:rsidR="00983D6A">
        <w:rPr>
          <w:rFonts w:eastAsia="Times New Roman"/>
          <w:sz w:val="20"/>
          <w:szCs w:val="20"/>
        </w:rPr>
        <w:t>x</w:t>
      </w:r>
      <w:r>
        <w:rPr>
          <w:rFonts w:eastAsia="Times New Roman"/>
          <w:sz w:val="20"/>
          <w:szCs w:val="20"/>
        </w:rPr>
        <w:t xml:space="preserve"> 4 cm dimension and a 1.2 mm thickness was the target metal that was used in this study. The composition of the metal steel is shown in Table 1 and is determined </w:t>
      </w:r>
      <w:r w:rsidRPr="00983D6A">
        <w:rPr>
          <w:rFonts w:eastAsia="Times New Roman"/>
          <w:i/>
          <w:sz w:val="20"/>
          <w:szCs w:val="20"/>
        </w:rPr>
        <w:t>via</w:t>
      </w:r>
      <w:r>
        <w:rPr>
          <w:rFonts w:eastAsia="Times New Roman"/>
          <w:sz w:val="20"/>
          <w:szCs w:val="20"/>
        </w:rPr>
        <w:t xml:space="preserve"> arc-spark optical emission spectroscopy (WAS Foundry-Master, Oxford Instruments). Sodium chloride, NaCl (99% purity) was obtained from R&amp;M Chemicals. Hydrochloric acid, HCl (ACS reagent, 37%) was obtained from Sigma-Aldrich. Ethanol, C</w:t>
      </w:r>
      <w:r>
        <w:rPr>
          <w:rFonts w:eastAsia="Times New Roman"/>
          <w:sz w:val="12"/>
          <w:szCs w:val="12"/>
        </w:rPr>
        <w:t>2</w:t>
      </w:r>
      <w:r>
        <w:rPr>
          <w:rFonts w:eastAsia="Times New Roman"/>
          <w:sz w:val="20"/>
          <w:szCs w:val="20"/>
        </w:rPr>
        <w:t>H</w:t>
      </w:r>
      <w:r>
        <w:rPr>
          <w:rFonts w:eastAsia="Times New Roman"/>
          <w:sz w:val="12"/>
          <w:szCs w:val="12"/>
        </w:rPr>
        <w:t>5</w:t>
      </w:r>
      <w:r>
        <w:rPr>
          <w:rFonts w:eastAsia="Times New Roman"/>
          <w:sz w:val="20"/>
          <w:szCs w:val="20"/>
        </w:rPr>
        <w:t>OH (95% purity) and acetone, CH</w:t>
      </w:r>
      <w:r>
        <w:rPr>
          <w:rFonts w:eastAsia="Times New Roman"/>
          <w:sz w:val="12"/>
          <w:szCs w:val="12"/>
        </w:rPr>
        <w:t>3</w:t>
      </w:r>
      <w:r>
        <w:rPr>
          <w:rFonts w:eastAsia="Times New Roman"/>
          <w:sz w:val="20"/>
          <w:szCs w:val="20"/>
        </w:rPr>
        <w:t>COCH</w:t>
      </w:r>
      <w:r>
        <w:rPr>
          <w:rFonts w:eastAsia="Times New Roman"/>
          <w:sz w:val="12"/>
          <w:szCs w:val="12"/>
        </w:rPr>
        <w:t>3</w:t>
      </w:r>
      <w:r>
        <w:rPr>
          <w:rFonts w:eastAsia="Times New Roman"/>
          <w:sz w:val="20"/>
          <w:szCs w:val="20"/>
        </w:rPr>
        <w:t xml:space="preserve"> (99.5% purity) were obtained from R&amp;M Chemicals for sample cleaning purposes. Alumina suspension with a particle size of 0.05 µm was purchased from Buehler for metal polishing.</w:t>
      </w:r>
    </w:p>
    <w:p w:rsidR="00983D6A" w:rsidRDefault="00983D6A" w:rsidP="00983D6A">
      <w:pPr>
        <w:spacing w:line="238" w:lineRule="auto"/>
        <w:jc w:val="both"/>
        <w:rPr>
          <w:sz w:val="20"/>
          <w:szCs w:val="20"/>
        </w:rPr>
      </w:pPr>
    </w:p>
    <w:p w:rsidR="00842FAB" w:rsidRDefault="00C22E8E">
      <w:pPr>
        <w:ind w:right="20"/>
        <w:jc w:val="center"/>
        <w:rPr>
          <w:sz w:val="20"/>
          <w:szCs w:val="20"/>
        </w:rPr>
      </w:pPr>
      <w:r>
        <w:rPr>
          <w:rFonts w:eastAsia="Times New Roman"/>
          <w:sz w:val="20"/>
          <w:szCs w:val="20"/>
        </w:rPr>
        <w:t>Table 1. Nominal chemical composition of metal used in the study (wt.%)</w:t>
      </w:r>
    </w:p>
    <w:p w:rsidR="00842FAB" w:rsidRDefault="00842FAB">
      <w:pPr>
        <w:spacing w:line="111" w:lineRule="exact"/>
        <w:rPr>
          <w:sz w:val="20"/>
          <w:szCs w:val="20"/>
        </w:rPr>
      </w:pPr>
    </w:p>
    <w:tbl>
      <w:tblPr>
        <w:tblW w:w="0" w:type="auto"/>
        <w:tblInd w:w="340" w:type="dxa"/>
        <w:tblLayout w:type="fixed"/>
        <w:tblCellMar>
          <w:left w:w="0" w:type="dxa"/>
          <w:right w:w="0" w:type="dxa"/>
        </w:tblCellMar>
        <w:tblLook w:val="04A0" w:firstRow="1" w:lastRow="0" w:firstColumn="1" w:lastColumn="0" w:noHBand="0" w:noVBand="1"/>
      </w:tblPr>
      <w:tblGrid>
        <w:gridCol w:w="20"/>
        <w:gridCol w:w="800"/>
        <w:gridCol w:w="840"/>
        <w:gridCol w:w="660"/>
        <w:gridCol w:w="760"/>
        <w:gridCol w:w="760"/>
        <w:gridCol w:w="720"/>
        <w:gridCol w:w="780"/>
        <w:gridCol w:w="800"/>
        <w:gridCol w:w="1100"/>
        <w:gridCol w:w="1080"/>
      </w:tblGrid>
      <w:tr w:rsidR="00842FAB" w:rsidTr="004D7CB2">
        <w:trPr>
          <w:trHeight w:val="235"/>
        </w:trPr>
        <w:tc>
          <w:tcPr>
            <w:tcW w:w="20" w:type="dxa"/>
            <w:vAlign w:val="bottom"/>
          </w:tcPr>
          <w:p w:rsidR="00842FAB" w:rsidRDefault="00842FAB">
            <w:pPr>
              <w:rPr>
                <w:sz w:val="20"/>
                <w:szCs w:val="20"/>
              </w:rPr>
            </w:pPr>
          </w:p>
        </w:tc>
        <w:tc>
          <w:tcPr>
            <w:tcW w:w="1640" w:type="dxa"/>
            <w:gridSpan w:val="2"/>
            <w:tcBorders>
              <w:top w:val="single" w:sz="4" w:space="0" w:color="000000"/>
              <w:bottom w:val="single" w:sz="4" w:space="0" w:color="000000"/>
            </w:tcBorders>
            <w:vAlign w:val="bottom"/>
          </w:tcPr>
          <w:p w:rsidR="00842FAB" w:rsidRPr="00983D6A" w:rsidRDefault="00C22E8E">
            <w:pPr>
              <w:ind w:left="260"/>
              <w:rPr>
                <w:b/>
                <w:sz w:val="20"/>
                <w:szCs w:val="20"/>
              </w:rPr>
            </w:pPr>
            <w:r w:rsidRPr="00983D6A">
              <w:rPr>
                <w:rFonts w:eastAsia="Times New Roman"/>
                <w:b/>
                <w:iCs/>
                <w:sz w:val="20"/>
                <w:szCs w:val="20"/>
              </w:rPr>
              <w:t>Type of Metal</w:t>
            </w:r>
          </w:p>
        </w:tc>
        <w:tc>
          <w:tcPr>
            <w:tcW w:w="660" w:type="dxa"/>
            <w:tcBorders>
              <w:top w:val="single" w:sz="4" w:space="0" w:color="000000"/>
              <w:bottom w:val="single" w:sz="4" w:space="0" w:color="000000"/>
            </w:tcBorders>
            <w:vAlign w:val="bottom"/>
          </w:tcPr>
          <w:p w:rsidR="00842FAB" w:rsidRPr="00983D6A" w:rsidRDefault="00C22E8E">
            <w:pPr>
              <w:jc w:val="center"/>
              <w:rPr>
                <w:b/>
                <w:sz w:val="20"/>
                <w:szCs w:val="20"/>
              </w:rPr>
            </w:pPr>
            <w:r w:rsidRPr="00983D6A">
              <w:rPr>
                <w:rFonts w:eastAsia="Times New Roman"/>
                <w:b/>
                <w:iCs/>
                <w:sz w:val="20"/>
                <w:szCs w:val="20"/>
              </w:rPr>
              <w:t>C</w:t>
            </w:r>
          </w:p>
        </w:tc>
        <w:tc>
          <w:tcPr>
            <w:tcW w:w="760" w:type="dxa"/>
            <w:tcBorders>
              <w:top w:val="single" w:sz="4" w:space="0" w:color="000000"/>
              <w:bottom w:val="single" w:sz="4" w:space="0" w:color="000000"/>
            </w:tcBorders>
            <w:vAlign w:val="bottom"/>
          </w:tcPr>
          <w:p w:rsidR="00842FAB" w:rsidRPr="00983D6A" w:rsidRDefault="00C22E8E">
            <w:pPr>
              <w:jc w:val="center"/>
              <w:rPr>
                <w:b/>
                <w:sz w:val="20"/>
                <w:szCs w:val="20"/>
              </w:rPr>
            </w:pPr>
            <w:r w:rsidRPr="00983D6A">
              <w:rPr>
                <w:rFonts w:eastAsia="Times New Roman"/>
                <w:b/>
                <w:iCs/>
                <w:w w:val="94"/>
                <w:sz w:val="20"/>
                <w:szCs w:val="20"/>
              </w:rPr>
              <w:t>Cr</w:t>
            </w:r>
          </w:p>
        </w:tc>
        <w:tc>
          <w:tcPr>
            <w:tcW w:w="760" w:type="dxa"/>
            <w:tcBorders>
              <w:top w:val="single" w:sz="4" w:space="0" w:color="000000"/>
              <w:bottom w:val="single" w:sz="4" w:space="0" w:color="000000"/>
            </w:tcBorders>
            <w:vAlign w:val="bottom"/>
          </w:tcPr>
          <w:p w:rsidR="00842FAB" w:rsidRPr="00983D6A" w:rsidRDefault="00C22E8E">
            <w:pPr>
              <w:jc w:val="center"/>
              <w:rPr>
                <w:b/>
                <w:sz w:val="20"/>
                <w:szCs w:val="20"/>
              </w:rPr>
            </w:pPr>
            <w:r w:rsidRPr="00983D6A">
              <w:rPr>
                <w:rFonts w:eastAsia="Times New Roman"/>
                <w:b/>
                <w:iCs/>
                <w:w w:val="94"/>
                <w:sz w:val="20"/>
                <w:szCs w:val="20"/>
              </w:rPr>
              <w:t>Ni</w:t>
            </w:r>
          </w:p>
        </w:tc>
        <w:tc>
          <w:tcPr>
            <w:tcW w:w="720" w:type="dxa"/>
            <w:tcBorders>
              <w:top w:val="single" w:sz="4" w:space="0" w:color="000000"/>
              <w:bottom w:val="single" w:sz="4" w:space="0" w:color="000000"/>
            </w:tcBorders>
            <w:vAlign w:val="bottom"/>
          </w:tcPr>
          <w:p w:rsidR="00842FAB" w:rsidRPr="00983D6A" w:rsidRDefault="00C22E8E">
            <w:pPr>
              <w:jc w:val="center"/>
              <w:rPr>
                <w:b/>
                <w:sz w:val="20"/>
                <w:szCs w:val="20"/>
              </w:rPr>
            </w:pPr>
            <w:r w:rsidRPr="00983D6A">
              <w:rPr>
                <w:rFonts w:eastAsia="Times New Roman"/>
                <w:b/>
                <w:iCs/>
                <w:w w:val="89"/>
                <w:sz w:val="20"/>
                <w:szCs w:val="20"/>
              </w:rPr>
              <w:t>Si</w:t>
            </w:r>
          </w:p>
        </w:tc>
        <w:tc>
          <w:tcPr>
            <w:tcW w:w="780" w:type="dxa"/>
            <w:tcBorders>
              <w:top w:val="single" w:sz="4" w:space="0" w:color="000000"/>
              <w:bottom w:val="single" w:sz="4" w:space="0" w:color="000000"/>
            </w:tcBorders>
            <w:vAlign w:val="bottom"/>
          </w:tcPr>
          <w:p w:rsidR="00842FAB" w:rsidRPr="00983D6A" w:rsidRDefault="00C22E8E">
            <w:pPr>
              <w:jc w:val="center"/>
              <w:rPr>
                <w:b/>
                <w:sz w:val="20"/>
                <w:szCs w:val="20"/>
              </w:rPr>
            </w:pPr>
            <w:r w:rsidRPr="00983D6A">
              <w:rPr>
                <w:rFonts w:eastAsia="Times New Roman"/>
                <w:b/>
                <w:iCs/>
                <w:w w:val="97"/>
                <w:sz w:val="20"/>
                <w:szCs w:val="20"/>
              </w:rPr>
              <w:t>Mn</w:t>
            </w:r>
          </w:p>
        </w:tc>
        <w:tc>
          <w:tcPr>
            <w:tcW w:w="800" w:type="dxa"/>
            <w:tcBorders>
              <w:top w:val="single" w:sz="4" w:space="0" w:color="000000"/>
              <w:bottom w:val="single" w:sz="4" w:space="0" w:color="000000"/>
            </w:tcBorders>
            <w:vAlign w:val="bottom"/>
          </w:tcPr>
          <w:p w:rsidR="00842FAB" w:rsidRPr="00983D6A" w:rsidRDefault="00C22E8E">
            <w:pPr>
              <w:jc w:val="center"/>
              <w:rPr>
                <w:b/>
                <w:sz w:val="20"/>
                <w:szCs w:val="20"/>
              </w:rPr>
            </w:pPr>
            <w:r w:rsidRPr="00983D6A">
              <w:rPr>
                <w:rFonts w:eastAsia="Times New Roman"/>
                <w:b/>
                <w:iCs/>
                <w:w w:val="97"/>
                <w:sz w:val="20"/>
                <w:szCs w:val="20"/>
              </w:rPr>
              <w:t>P</w:t>
            </w:r>
          </w:p>
        </w:tc>
        <w:tc>
          <w:tcPr>
            <w:tcW w:w="1100" w:type="dxa"/>
            <w:tcBorders>
              <w:top w:val="single" w:sz="4" w:space="0" w:color="000000"/>
              <w:bottom w:val="single" w:sz="4" w:space="0" w:color="000000"/>
            </w:tcBorders>
            <w:vAlign w:val="bottom"/>
          </w:tcPr>
          <w:p w:rsidR="00842FAB" w:rsidRPr="00983D6A" w:rsidRDefault="00C22E8E">
            <w:pPr>
              <w:ind w:right="19"/>
              <w:jc w:val="center"/>
              <w:rPr>
                <w:b/>
                <w:sz w:val="20"/>
                <w:szCs w:val="20"/>
              </w:rPr>
            </w:pPr>
            <w:r w:rsidRPr="00983D6A">
              <w:rPr>
                <w:rFonts w:eastAsia="Times New Roman"/>
                <w:b/>
                <w:iCs/>
                <w:w w:val="99"/>
                <w:sz w:val="20"/>
                <w:szCs w:val="20"/>
              </w:rPr>
              <w:t>S</w:t>
            </w:r>
          </w:p>
        </w:tc>
        <w:tc>
          <w:tcPr>
            <w:tcW w:w="1080" w:type="dxa"/>
            <w:tcBorders>
              <w:top w:val="single" w:sz="4" w:space="0" w:color="000000"/>
              <w:bottom w:val="single" w:sz="4" w:space="0" w:color="000000"/>
            </w:tcBorders>
            <w:vAlign w:val="bottom"/>
          </w:tcPr>
          <w:p w:rsidR="00842FAB" w:rsidRPr="00983D6A" w:rsidRDefault="00C22E8E">
            <w:pPr>
              <w:jc w:val="center"/>
              <w:rPr>
                <w:b/>
                <w:sz w:val="20"/>
                <w:szCs w:val="20"/>
              </w:rPr>
            </w:pPr>
            <w:r w:rsidRPr="00983D6A">
              <w:rPr>
                <w:rFonts w:eastAsia="Times New Roman"/>
                <w:b/>
                <w:iCs/>
                <w:sz w:val="20"/>
                <w:szCs w:val="20"/>
              </w:rPr>
              <w:t>Fe</w:t>
            </w:r>
          </w:p>
        </w:tc>
      </w:tr>
      <w:tr w:rsidR="00842FAB" w:rsidTr="004D7CB2">
        <w:trPr>
          <w:trHeight w:val="215"/>
        </w:trPr>
        <w:tc>
          <w:tcPr>
            <w:tcW w:w="20" w:type="dxa"/>
            <w:vAlign w:val="bottom"/>
          </w:tcPr>
          <w:p w:rsidR="00842FAB" w:rsidRDefault="00842FAB">
            <w:pPr>
              <w:rPr>
                <w:sz w:val="18"/>
                <w:szCs w:val="18"/>
              </w:rPr>
            </w:pPr>
          </w:p>
        </w:tc>
        <w:tc>
          <w:tcPr>
            <w:tcW w:w="800" w:type="dxa"/>
            <w:tcBorders>
              <w:top w:val="single" w:sz="4" w:space="0" w:color="000000"/>
            </w:tcBorders>
            <w:vAlign w:val="bottom"/>
          </w:tcPr>
          <w:p w:rsidR="00842FAB" w:rsidRDefault="00C22E8E">
            <w:pPr>
              <w:spacing w:line="215" w:lineRule="exact"/>
              <w:ind w:left="100"/>
              <w:rPr>
                <w:sz w:val="20"/>
                <w:szCs w:val="20"/>
              </w:rPr>
            </w:pPr>
            <w:r>
              <w:rPr>
                <w:rFonts w:eastAsia="Times New Roman"/>
                <w:sz w:val="20"/>
                <w:szCs w:val="20"/>
              </w:rPr>
              <w:t>ASTM</w:t>
            </w:r>
          </w:p>
        </w:tc>
        <w:tc>
          <w:tcPr>
            <w:tcW w:w="840" w:type="dxa"/>
            <w:tcBorders>
              <w:top w:val="single" w:sz="4" w:space="0" w:color="000000"/>
            </w:tcBorders>
            <w:vAlign w:val="bottom"/>
          </w:tcPr>
          <w:p w:rsidR="00842FAB" w:rsidRDefault="00C22E8E">
            <w:pPr>
              <w:spacing w:line="215" w:lineRule="exact"/>
              <w:ind w:left="120"/>
              <w:rPr>
                <w:sz w:val="20"/>
                <w:szCs w:val="20"/>
              </w:rPr>
            </w:pPr>
            <w:r>
              <w:rPr>
                <w:rFonts w:eastAsia="Times New Roman"/>
                <w:sz w:val="20"/>
                <w:szCs w:val="20"/>
              </w:rPr>
              <w:t>304/2B</w:t>
            </w:r>
          </w:p>
        </w:tc>
        <w:tc>
          <w:tcPr>
            <w:tcW w:w="660" w:type="dxa"/>
            <w:tcBorders>
              <w:top w:val="single" w:sz="4" w:space="0" w:color="000000"/>
            </w:tcBorders>
            <w:vAlign w:val="bottom"/>
          </w:tcPr>
          <w:p w:rsidR="00842FAB" w:rsidRDefault="00C22E8E">
            <w:pPr>
              <w:spacing w:line="215" w:lineRule="exact"/>
              <w:ind w:right="79"/>
              <w:jc w:val="right"/>
              <w:rPr>
                <w:sz w:val="20"/>
                <w:szCs w:val="20"/>
              </w:rPr>
            </w:pPr>
            <w:r>
              <w:rPr>
                <w:rFonts w:eastAsia="Times New Roman"/>
                <w:sz w:val="20"/>
                <w:szCs w:val="20"/>
              </w:rPr>
              <w:t>0.03</w:t>
            </w:r>
          </w:p>
        </w:tc>
        <w:tc>
          <w:tcPr>
            <w:tcW w:w="760" w:type="dxa"/>
            <w:tcBorders>
              <w:top w:val="single" w:sz="4" w:space="0" w:color="000000"/>
            </w:tcBorders>
            <w:vAlign w:val="bottom"/>
          </w:tcPr>
          <w:p w:rsidR="00842FAB" w:rsidRDefault="00C22E8E">
            <w:pPr>
              <w:spacing w:line="215" w:lineRule="exact"/>
              <w:ind w:right="119"/>
              <w:jc w:val="right"/>
              <w:rPr>
                <w:sz w:val="20"/>
                <w:szCs w:val="20"/>
              </w:rPr>
            </w:pPr>
            <w:r>
              <w:rPr>
                <w:rFonts w:eastAsia="Times New Roman"/>
                <w:sz w:val="20"/>
                <w:szCs w:val="20"/>
              </w:rPr>
              <w:t>19.2</w:t>
            </w:r>
          </w:p>
        </w:tc>
        <w:tc>
          <w:tcPr>
            <w:tcW w:w="760" w:type="dxa"/>
            <w:tcBorders>
              <w:top w:val="single" w:sz="4" w:space="0" w:color="000000"/>
            </w:tcBorders>
            <w:vAlign w:val="bottom"/>
          </w:tcPr>
          <w:p w:rsidR="00842FAB" w:rsidRDefault="00C22E8E">
            <w:pPr>
              <w:spacing w:line="215" w:lineRule="exact"/>
              <w:ind w:right="79"/>
              <w:jc w:val="right"/>
              <w:rPr>
                <w:sz w:val="20"/>
                <w:szCs w:val="20"/>
              </w:rPr>
            </w:pPr>
            <w:r>
              <w:rPr>
                <w:rFonts w:eastAsia="Times New Roman"/>
                <w:sz w:val="20"/>
                <w:szCs w:val="20"/>
              </w:rPr>
              <w:t>8.11</w:t>
            </w:r>
          </w:p>
        </w:tc>
        <w:tc>
          <w:tcPr>
            <w:tcW w:w="720" w:type="dxa"/>
            <w:tcBorders>
              <w:top w:val="single" w:sz="4" w:space="0" w:color="000000"/>
            </w:tcBorders>
            <w:vAlign w:val="bottom"/>
          </w:tcPr>
          <w:p w:rsidR="00842FAB" w:rsidRDefault="00C22E8E">
            <w:pPr>
              <w:spacing w:line="215" w:lineRule="exact"/>
              <w:ind w:right="79"/>
              <w:jc w:val="right"/>
              <w:rPr>
                <w:sz w:val="20"/>
                <w:szCs w:val="20"/>
              </w:rPr>
            </w:pPr>
            <w:r>
              <w:rPr>
                <w:rFonts w:eastAsia="Times New Roman"/>
                <w:sz w:val="20"/>
                <w:szCs w:val="20"/>
              </w:rPr>
              <w:t>0.38</w:t>
            </w:r>
          </w:p>
        </w:tc>
        <w:tc>
          <w:tcPr>
            <w:tcW w:w="780" w:type="dxa"/>
            <w:tcBorders>
              <w:top w:val="single" w:sz="4" w:space="0" w:color="000000"/>
            </w:tcBorders>
            <w:vAlign w:val="bottom"/>
          </w:tcPr>
          <w:p w:rsidR="00842FAB" w:rsidRDefault="00C22E8E">
            <w:pPr>
              <w:spacing w:line="215" w:lineRule="exact"/>
              <w:ind w:right="139"/>
              <w:jc w:val="right"/>
              <w:rPr>
                <w:sz w:val="20"/>
                <w:szCs w:val="20"/>
              </w:rPr>
            </w:pPr>
            <w:r>
              <w:rPr>
                <w:rFonts w:eastAsia="Times New Roman"/>
                <w:sz w:val="20"/>
                <w:szCs w:val="20"/>
              </w:rPr>
              <w:t>1.12</w:t>
            </w:r>
          </w:p>
        </w:tc>
        <w:tc>
          <w:tcPr>
            <w:tcW w:w="800" w:type="dxa"/>
            <w:tcBorders>
              <w:top w:val="single" w:sz="4" w:space="0" w:color="000000"/>
            </w:tcBorders>
            <w:vAlign w:val="bottom"/>
          </w:tcPr>
          <w:p w:rsidR="00842FAB" w:rsidRDefault="00C22E8E">
            <w:pPr>
              <w:spacing w:line="215" w:lineRule="exact"/>
              <w:ind w:right="119"/>
              <w:jc w:val="right"/>
              <w:rPr>
                <w:sz w:val="20"/>
                <w:szCs w:val="20"/>
              </w:rPr>
            </w:pPr>
            <w:r>
              <w:rPr>
                <w:rFonts w:eastAsia="Times New Roman"/>
                <w:sz w:val="20"/>
                <w:szCs w:val="20"/>
              </w:rPr>
              <w:t>0.02</w:t>
            </w:r>
          </w:p>
        </w:tc>
        <w:tc>
          <w:tcPr>
            <w:tcW w:w="1100" w:type="dxa"/>
            <w:tcBorders>
              <w:top w:val="single" w:sz="4" w:space="0" w:color="000000"/>
            </w:tcBorders>
            <w:vAlign w:val="bottom"/>
          </w:tcPr>
          <w:p w:rsidR="00842FAB" w:rsidRDefault="00C22E8E">
            <w:pPr>
              <w:spacing w:line="215" w:lineRule="exact"/>
              <w:ind w:right="219"/>
              <w:jc w:val="right"/>
              <w:rPr>
                <w:sz w:val="20"/>
                <w:szCs w:val="20"/>
              </w:rPr>
            </w:pPr>
            <w:r>
              <w:rPr>
                <w:rFonts w:eastAsia="Times New Roman"/>
                <w:sz w:val="20"/>
                <w:szCs w:val="20"/>
              </w:rPr>
              <w:t>&lt;0.005</w:t>
            </w:r>
          </w:p>
        </w:tc>
        <w:tc>
          <w:tcPr>
            <w:tcW w:w="1080" w:type="dxa"/>
            <w:tcBorders>
              <w:top w:val="single" w:sz="4" w:space="0" w:color="000000"/>
            </w:tcBorders>
            <w:vAlign w:val="bottom"/>
          </w:tcPr>
          <w:p w:rsidR="00842FAB" w:rsidRDefault="00C22E8E">
            <w:pPr>
              <w:spacing w:line="215" w:lineRule="exact"/>
              <w:ind w:right="319"/>
              <w:jc w:val="right"/>
              <w:rPr>
                <w:sz w:val="20"/>
                <w:szCs w:val="20"/>
              </w:rPr>
            </w:pPr>
            <w:r>
              <w:rPr>
                <w:rFonts w:eastAsia="Times New Roman"/>
                <w:sz w:val="20"/>
                <w:szCs w:val="20"/>
              </w:rPr>
              <w:t>70.7</w:t>
            </w:r>
          </w:p>
        </w:tc>
      </w:tr>
      <w:tr w:rsidR="00842FAB" w:rsidTr="004D7CB2">
        <w:trPr>
          <w:trHeight w:val="235"/>
        </w:trPr>
        <w:tc>
          <w:tcPr>
            <w:tcW w:w="20" w:type="dxa"/>
            <w:tcBorders>
              <w:bottom w:val="single" w:sz="8" w:space="0" w:color="auto"/>
            </w:tcBorders>
            <w:vAlign w:val="bottom"/>
          </w:tcPr>
          <w:p w:rsidR="00842FAB" w:rsidRDefault="00842FAB">
            <w:pPr>
              <w:rPr>
                <w:sz w:val="20"/>
                <w:szCs w:val="20"/>
              </w:rPr>
            </w:pPr>
          </w:p>
        </w:tc>
        <w:tc>
          <w:tcPr>
            <w:tcW w:w="1640" w:type="dxa"/>
            <w:gridSpan w:val="2"/>
            <w:tcBorders>
              <w:bottom w:val="single" w:sz="4" w:space="0" w:color="000000"/>
            </w:tcBorders>
            <w:vAlign w:val="bottom"/>
          </w:tcPr>
          <w:p w:rsidR="00842FAB" w:rsidRDefault="00C22E8E">
            <w:pPr>
              <w:ind w:left="100"/>
              <w:rPr>
                <w:sz w:val="20"/>
                <w:szCs w:val="20"/>
              </w:rPr>
            </w:pPr>
            <w:r>
              <w:rPr>
                <w:rFonts w:eastAsia="Times New Roman"/>
                <w:sz w:val="20"/>
                <w:szCs w:val="20"/>
              </w:rPr>
              <w:t>stainless steel</w:t>
            </w:r>
          </w:p>
        </w:tc>
        <w:tc>
          <w:tcPr>
            <w:tcW w:w="660" w:type="dxa"/>
            <w:tcBorders>
              <w:bottom w:val="single" w:sz="4" w:space="0" w:color="000000"/>
            </w:tcBorders>
            <w:vAlign w:val="bottom"/>
          </w:tcPr>
          <w:p w:rsidR="00842FAB" w:rsidRDefault="00842FAB">
            <w:pPr>
              <w:rPr>
                <w:sz w:val="20"/>
                <w:szCs w:val="20"/>
              </w:rPr>
            </w:pPr>
          </w:p>
        </w:tc>
        <w:tc>
          <w:tcPr>
            <w:tcW w:w="760" w:type="dxa"/>
            <w:tcBorders>
              <w:bottom w:val="single" w:sz="4" w:space="0" w:color="000000"/>
            </w:tcBorders>
            <w:vAlign w:val="bottom"/>
          </w:tcPr>
          <w:p w:rsidR="00842FAB" w:rsidRDefault="00842FAB">
            <w:pPr>
              <w:rPr>
                <w:sz w:val="20"/>
                <w:szCs w:val="20"/>
              </w:rPr>
            </w:pPr>
          </w:p>
        </w:tc>
        <w:tc>
          <w:tcPr>
            <w:tcW w:w="760" w:type="dxa"/>
            <w:tcBorders>
              <w:bottom w:val="single" w:sz="4" w:space="0" w:color="000000"/>
            </w:tcBorders>
            <w:vAlign w:val="bottom"/>
          </w:tcPr>
          <w:p w:rsidR="00842FAB" w:rsidRDefault="00842FAB">
            <w:pPr>
              <w:rPr>
                <w:sz w:val="20"/>
                <w:szCs w:val="20"/>
              </w:rPr>
            </w:pPr>
          </w:p>
        </w:tc>
        <w:tc>
          <w:tcPr>
            <w:tcW w:w="720" w:type="dxa"/>
            <w:tcBorders>
              <w:bottom w:val="single" w:sz="4" w:space="0" w:color="000000"/>
            </w:tcBorders>
            <w:vAlign w:val="bottom"/>
          </w:tcPr>
          <w:p w:rsidR="00842FAB" w:rsidRDefault="00842FAB">
            <w:pPr>
              <w:rPr>
                <w:sz w:val="20"/>
                <w:szCs w:val="20"/>
              </w:rPr>
            </w:pPr>
          </w:p>
        </w:tc>
        <w:tc>
          <w:tcPr>
            <w:tcW w:w="780" w:type="dxa"/>
            <w:tcBorders>
              <w:bottom w:val="single" w:sz="4" w:space="0" w:color="000000"/>
            </w:tcBorders>
            <w:vAlign w:val="bottom"/>
          </w:tcPr>
          <w:p w:rsidR="00842FAB" w:rsidRDefault="00842FAB">
            <w:pPr>
              <w:rPr>
                <w:sz w:val="20"/>
                <w:szCs w:val="20"/>
              </w:rPr>
            </w:pPr>
          </w:p>
        </w:tc>
        <w:tc>
          <w:tcPr>
            <w:tcW w:w="800" w:type="dxa"/>
            <w:tcBorders>
              <w:bottom w:val="single" w:sz="4" w:space="0" w:color="000000"/>
            </w:tcBorders>
            <w:vAlign w:val="bottom"/>
          </w:tcPr>
          <w:p w:rsidR="00842FAB" w:rsidRDefault="00842FAB">
            <w:pPr>
              <w:rPr>
                <w:sz w:val="20"/>
                <w:szCs w:val="20"/>
              </w:rPr>
            </w:pPr>
          </w:p>
        </w:tc>
        <w:tc>
          <w:tcPr>
            <w:tcW w:w="1100" w:type="dxa"/>
            <w:tcBorders>
              <w:bottom w:val="single" w:sz="4" w:space="0" w:color="000000"/>
            </w:tcBorders>
            <w:vAlign w:val="bottom"/>
          </w:tcPr>
          <w:p w:rsidR="00842FAB" w:rsidRDefault="00842FAB">
            <w:pPr>
              <w:rPr>
                <w:sz w:val="20"/>
                <w:szCs w:val="20"/>
              </w:rPr>
            </w:pPr>
          </w:p>
        </w:tc>
        <w:tc>
          <w:tcPr>
            <w:tcW w:w="1080" w:type="dxa"/>
            <w:tcBorders>
              <w:bottom w:val="single" w:sz="4" w:space="0" w:color="000000"/>
            </w:tcBorders>
            <w:vAlign w:val="bottom"/>
          </w:tcPr>
          <w:p w:rsidR="00842FAB" w:rsidRDefault="00842FAB">
            <w:pPr>
              <w:rPr>
                <w:sz w:val="20"/>
                <w:szCs w:val="20"/>
              </w:rPr>
            </w:pPr>
          </w:p>
        </w:tc>
      </w:tr>
    </w:tbl>
    <w:p w:rsidR="00842FAB" w:rsidRDefault="00842FAB">
      <w:pPr>
        <w:spacing w:line="255" w:lineRule="exact"/>
        <w:rPr>
          <w:sz w:val="20"/>
          <w:szCs w:val="20"/>
        </w:rPr>
      </w:pPr>
    </w:p>
    <w:p w:rsidR="00842FAB" w:rsidRDefault="00C22E8E">
      <w:pPr>
        <w:rPr>
          <w:sz w:val="20"/>
          <w:szCs w:val="20"/>
        </w:rPr>
      </w:pPr>
      <w:r>
        <w:rPr>
          <w:rFonts w:eastAsia="Times New Roman"/>
          <w:b/>
          <w:bCs/>
          <w:sz w:val="20"/>
          <w:szCs w:val="20"/>
        </w:rPr>
        <w:t>Sample preparation</w:t>
      </w:r>
    </w:p>
    <w:p w:rsidR="00842FAB" w:rsidRDefault="00842FAB">
      <w:pPr>
        <w:spacing w:line="4" w:lineRule="exact"/>
        <w:rPr>
          <w:sz w:val="20"/>
          <w:szCs w:val="20"/>
        </w:rPr>
      </w:pPr>
    </w:p>
    <w:p w:rsidR="00842FAB" w:rsidRDefault="00C22E8E">
      <w:pPr>
        <w:spacing w:line="237" w:lineRule="auto"/>
        <w:jc w:val="both"/>
        <w:rPr>
          <w:sz w:val="20"/>
          <w:szCs w:val="20"/>
        </w:rPr>
      </w:pPr>
      <w:r>
        <w:rPr>
          <w:rFonts w:eastAsia="Times New Roman"/>
          <w:sz w:val="20"/>
          <w:szCs w:val="20"/>
        </w:rPr>
        <w:t>Metal surfaces were initially polished with silicon carbide, SiC abrasive paper (grit size 500–2000 µm ), followed by fine polishing using ASTM standard E3-11 0.05 µm alumina suspension. Acetone and ethanol were sequentially used to assist the ultrasonic cleaning on metal surfaces in a Crest 5 Gallon Heated Ultrasonic Cleaner (4HT-1014-6, Crest Ultrasonics Corp.) for 20 min</w:t>
      </w:r>
      <w:r w:rsidR="00983D6A">
        <w:rPr>
          <w:rFonts w:eastAsia="Times New Roman"/>
          <w:sz w:val="20"/>
          <w:szCs w:val="20"/>
        </w:rPr>
        <w:t>utes</w:t>
      </w:r>
      <w:r>
        <w:rPr>
          <w:rFonts w:eastAsia="Times New Roman"/>
          <w:sz w:val="20"/>
          <w:szCs w:val="20"/>
        </w:rPr>
        <w:t xml:space="preserve"> at 50 °C. Finally, the metals were air dried prior to laser ablation.</w:t>
      </w:r>
    </w:p>
    <w:p w:rsidR="00842FAB" w:rsidRDefault="00842FAB">
      <w:pPr>
        <w:spacing w:line="239" w:lineRule="exact"/>
        <w:rPr>
          <w:sz w:val="20"/>
          <w:szCs w:val="20"/>
        </w:rPr>
      </w:pPr>
    </w:p>
    <w:p w:rsidR="00842FAB" w:rsidRDefault="00C22E8E">
      <w:pPr>
        <w:rPr>
          <w:sz w:val="20"/>
          <w:szCs w:val="20"/>
        </w:rPr>
      </w:pPr>
      <w:r>
        <w:rPr>
          <w:rFonts w:eastAsia="Times New Roman"/>
          <w:b/>
          <w:bCs/>
          <w:sz w:val="20"/>
          <w:szCs w:val="20"/>
        </w:rPr>
        <w:t>Experimental set up</w:t>
      </w:r>
    </w:p>
    <w:p w:rsidR="00842FAB" w:rsidRDefault="00842FAB">
      <w:pPr>
        <w:spacing w:line="4" w:lineRule="exact"/>
        <w:rPr>
          <w:sz w:val="20"/>
          <w:szCs w:val="20"/>
        </w:rPr>
      </w:pPr>
    </w:p>
    <w:p w:rsidR="00842FAB" w:rsidRDefault="00C22E8E">
      <w:pPr>
        <w:spacing w:line="239" w:lineRule="auto"/>
        <w:jc w:val="both"/>
        <w:rPr>
          <w:sz w:val="20"/>
          <w:szCs w:val="20"/>
        </w:rPr>
      </w:pPr>
      <w:r>
        <w:rPr>
          <w:rFonts w:eastAsia="Times New Roman"/>
          <w:sz w:val="20"/>
          <w:szCs w:val="20"/>
        </w:rPr>
        <w:t>Laser ablation on stainless steel was performed using a pulsed ytterbrium-doped fibre laser (YLP-1-100-20-20-HC, IPG Photonics) with a wavelength of 1064 nm and a pulse width of ~100 ns. The metal target was fixed on a perspex block that is immersed in water at 5 mm depth from the metal surface using an 800 m</w:t>
      </w:r>
      <w:r w:rsidR="00983D6A">
        <w:rPr>
          <w:rFonts w:eastAsia="Times New Roman"/>
          <w:sz w:val="20"/>
          <w:szCs w:val="20"/>
        </w:rPr>
        <w:t>L</w:t>
      </w:r>
      <w:r>
        <w:rPr>
          <w:rFonts w:eastAsia="Times New Roman"/>
          <w:sz w:val="20"/>
          <w:szCs w:val="20"/>
        </w:rPr>
        <w:t xml:space="preserve"> beaker. The experimental set up is shown in Figure 1. An impact diameter of 50 μm was used to ablate the metal targets. During laser ablation, an overlapping rate of 60%, a scanning speed of 2000 mm/s, a power irradiation of 4.2 W and laser pulse number of 100 000 were applied. At the end of the process, the metal surfaces were cleaned with wiper and air dried.</w:t>
      </w: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64" w:lineRule="exact"/>
        <w:rPr>
          <w:sz w:val="20"/>
          <w:szCs w:val="20"/>
        </w:rPr>
      </w:pPr>
    </w:p>
    <w:p w:rsidR="00842FAB" w:rsidRDefault="00842FAB"/>
    <w:p w:rsidR="00983D6A" w:rsidRDefault="00983D6A">
      <w:pPr>
        <w:sectPr w:rsidR="00983D6A">
          <w:pgSz w:w="11900" w:h="16838"/>
          <w:pgMar w:top="1438" w:right="1424" w:bottom="672" w:left="1440" w:header="0" w:footer="0" w:gutter="0"/>
          <w:cols w:space="720" w:equalWidth="0">
            <w:col w:w="9040"/>
          </w:cols>
        </w:sectPr>
      </w:pPr>
    </w:p>
    <w:bookmarkStart w:id="0" w:name="page3"/>
    <w:bookmarkEnd w:id="0"/>
    <w:p w:rsidR="00842FAB" w:rsidRDefault="00C22E8E">
      <w:pPr>
        <w:spacing w:line="182" w:lineRule="exact"/>
        <w:rPr>
          <w:sz w:val="20"/>
          <w:szCs w:val="20"/>
        </w:rPr>
      </w:pPr>
      <w:r>
        <w:rPr>
          <w:noProof/>
          <w:sz w:val="20"/>
          <w:szCs w:val="20"/>
        </w:rPr>
        <w:lastRenderedPageBreak/>
        <mc:AlternateContent>
          <mc:Choice Requires="wps">
            <w:drawing>
              <wp:anchor distT="0" distB="0" distL="114300" distR="114300" simplePos="0" relativeHeight="251638272" behindDoc="1" locked="0" layoutInCell="0" allowOverlap="1">
                <wp:simplePos x="0" y="0"/>
                <wp:positionH relativeFrom="page">
                  <wp:posOffset>6355080</wp:posOffset>
                </wp:positionH>
                <wp:positionV relativeFrom="page">
                  <wp:posOffset>922020</wp:posOffset>
                </wp:positionV>
                <wp:extent cx="0" cy="2940050"/>
                <wp:effectExtent l="0" t="0" r="0" b="0"/>
                <wp:wrapNone/>
                <wp:docPr id="1" name="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940050"/>
                        </a:xfrm>
                        <a:prstGeom prst="line">
                          <a:avLst/>
                        </a:prstGeom>
                        <a:solidFill>
                          <a:srgbClr val="FFFFFF"/>
                        </a:solidFill>
                        <a:ln w="9525">
                          <a:solidFill>
                            <a:srgbClr val="000000"/>
                          </a:solidFill>
                          <a:miter lim="800000"/>
                          <a:headEnd/>
                          <a:tailEnd/>
                        </a:ln>
                      </wps:spPr>
                      <wps:bodyPr/>
                    </wps:wsp>
                  </a:graphicData>
                </a:graphic>
              </wp:anchor>
            </w:drawing>
          </mc:Choice>
          <mc:Fallback>
            <w:pict>
              <v:line w14:anchorId="14EEA95F" id="Shape 1" o:spid="_x0000_s1026" style="position:absolute;z-index:-251678208;visibility:visible;mso-wrap-style:square;mso-wrap-distance-left:9pt;mso-wrap-distance-top:0;mso-wrap-distance-right:9pt;mso-wrap-distance-bottom:0;mso-position-horizontal:absolute;mso-position-horizontal-relative:page;mso-position-vertical:absolute;mso-position-vertical-relative:page" from="500.4pt,72.6pt" to="500.4pt,30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" o:allowincell="f" filled="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39296" behindDoc="1" locked="0" layoutInCell="0" allowOverlap="1">
                <wp:simplePos x="0" y="0"/>
                <wp:positionH relativeFrom="page">
                  <wp:posOffset>1198245</wp:posOffset>
                </wp:positionH>
                <wp:positionV relativeFrom="page">
                  <wp:posOffset>927100</wp:posOffset>
                </wp:positionV>
                <wp:extent cx="5161915" cy="0"/>
                <wp:effectExtent l="0" t="0" r="0" b="0"/>
                <wp:wrapNone/>
                <wp:docPr id="2" name="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61915" cy="4763"/>
                        </a:xfrm>
                        <a:prstGeom prst="line">
                          <a:avLst/>
                        </a:prstGeom>
                        <a:solidFill>
                          <a:srgbClr val="FFFFFF"/>
                        </a:solidFill>
                        <a:ln w="9525">
                          <a:solidFill>
                            <a:srgbClr val="000000"/>
                          </a:solidFill>
                          <a:miter lim="800000"/>
                          <a:headEnd/>
                          <a:tailEnd/>
                        </a:ln>
                      </wps:spPr>
                      <wps:bodyPr/>
                    </wps:wsp>
                  </a:graphicData>
                </a:graphic>
              </wp:anchor>
            </w:drawing>
          </mc:Choice>
          <mc:Fallback>
            <w:pict>
              <v:line w14:anchorId="3CEF0BB1" id="Shape 2" o:spid="_x0000_s1026" style="position:absolute;z-index:-251677184;visibility:visible;mso-wrap-style:square;mso-wrap-distance-left:9pt;mso-wrap-distance-top:0;mso-wrap-distance-right:9pt;mso-wrap-distance-bottom:0;mso-position-horizontal:absolute;mso-position-horizontal-relative:page;mso-position-vertical:absolute;mso-position-vertical-relative:page" from="94.35pt,73pt" to="500.8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" o:allowincell="f" filled="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40320" behindDoc="1" locked="0" layoutInCell="0" allowOverlap="1">
                <wp:simplePos x="0" y="0"/>
                <wp:positionH relativeFrom="page">
                  <wp:posOffset>1203325</wp:posOffset>
                </wp:positionH>
                <wp:positionV relativeFrom="page">
                  <wp:posOffset>922020</wp:posOffset>
                </wp:positionV>
                <wp:extent cx="0" cy="2940050"/>
                <wp:effectExtent l="0" t="0" r="0" b="0"/>
                <wp:wrapNone/>
                <wp:docPr id="3" name="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940050"/>
                        </a:xfrm>
                        <a:prstGeom prst="line">
                          <a:avLst/>
                        </a:prstGeom>
                        <a:solidFill>
                          <a:srgbClr val="FFFFFF"/>
                        </a:solidFill>
                        <a:ln w="9525">
                          <a:solidFill>
                            <a:srgbClr val="000000"/>
                          </a:solidFill>
                          <a:miter lim="800000"/>
                          <a:headEnd/>
                          <a:tailEnd/>
                        </a:ln>
                      </wps:spPr>
                      <wps:bodyPr/>
                    </wps:wsp>
                  </a:graphicData>
                </a:graphic>
              </wp:anchor>
            </w:drawing>
          </mc:Choice>
          <mc:Fallback>
            <w:pict>
              <v:line w14:anchorId="1CE11665" id="Shape 3" o:spid="_x0000_s1026" style="position:absolute;z-index:-251676160;visibility:visible;mso-wrap-style:square;mso-wrap-distance-left:9pt;mso-wrap-distance-top:0;mso-wrap-distance-right:9pt;mso-wrap-distance-bottom:0;mso-position-horizontal:absolute;mso-position-horizontal-relative:page;mso-position-vertical:absolute;mso-position-vertical-relative:page" from="94.75pt,72.6pt" to="94.75pt,30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" o:allowincell="f" filled="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41344" behindDoc="1" locked="0" layoutInCell="0" allowOverlap="1">
                <wp:simplePos x="0" y="0"/>
                <wp:positionH relativeFrom="page">
                  <wp:posOffset>1198245</wp:posOffset>
                </wp:positionH>
                <wp:positionV relativeFrom="page">
                  <wp:posOffset>3856990</wp:posOffset>
                </wp:positionV>
                <wp:extent cx="5161915" cy="0"/>
                <wp:effectExtent l="0" t="0" r="0" b="0"/>
                <wp:wrapNone/>
                <wp:docPr id="4" name="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61915" cy="4763"/>
                        </a:xfrm>
                        <a:prstGeom prst="line">
                          <a:avLst/>
                        </a:prstGeom>
                        <a:solidFill>
                          <a:srgbClr val="FFFFFF"/>
                        </a:solidFill>
                        <a:ln w="9525">
                          <a:solidFill>
                            <a:srgbClr val="000000"/>
                          </a:solidFill>
                          <a:miter lim="800000"/>
                          <a:headEnd/>
                          <a:tailEnd/>
                        </a:ln>
                      </wps:spPr>
                      <wps:bodyPr/>
                    </wps:wsp>
                  </a:graphicData>
                </a:graphic>
              </wp:anchor>
            </w:drawing>
          </mc:Choice>
          <mc:Fallback>
            <w:pict>
              <v:line w14:anchorId="61CC7C6D" id="Shape 4" o:spid="_x0000_s1026" style="position:absolute;z-index:-251675136;visibility:visible;mso-wrap-style:square;mso-wrap-distance-left:9pt;mso-wrap-distance-top:0;mso-wrap-distance-right:9pt;mso-wrap-distance-bottom:0;mso-position-horizontal:absolute;mso-position-horizontal-relative:page;mso-position-vertical:absolute;mso-position-vertical-relative:page" from="94.35pt,303.7pt" to="500.8pt,30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" o:allowincell="f" filled="t">
                <v:stroke joinstyle="miter"/>
                <o:lock v:ext="edit" shapetype="f"/>
                <w10:wrap anchorx="page" anchory="page"/>
              </v:line>
            </w:pict>
          </mc:Fallback>
        </mc:AlternateContent>
      </w:r>
    </w:p>
    <w:p w:rsidR="00842FAB" w:rsidRPr="00983D6A" w:rsidRDefault="00C22E8E">
      <w:pPr>
        <w:ind w:left="1360"/>
        <w:rPr>
          <w:sz w:val="18"/>
          <w:szCs w:val="20"/>
        </w:rPr>
      </w:pPr>
      <w:r w:rsidRPr="00983D6A">
        <w:rPr>
          <w:rFonts w:eastAsia="Times New Roman"/>
          <w:sz w:val="18"/>
          <w:szCs w:val="20"/>
        </w:rPr>
        <w:t>Ytterbrium-doped</w:t>
      </w:r>
    </w:p>
    <w:p w:rsidR="00842FAB" w:rsidRPr="00983D6A" w:rsidRDefault="00C22E8E">
      <w:pPr>
        <w:spacing w:line="20" w:lineRule="exact"/>
        <w:rPr>
          <w:sz w:val="18"/>
          <w:szCs w:val="20"/>
        </w:rPr>
      </w:pPr>
      <w:r w:rsidRPr="00983D6A">
        <w:rPr>
          <w:noProof/>
          <w:sz w:val="18"/>
          <w:szCs w:val="20"/>
        </w:rPr>
        <w:drawing>
          <wp:anchor distT="0" distB="0" distL="114300" distR="114300" simplePos="0" relativeHeight="251642368" behindDoc="1" locked="0" layoutInCell="0" allowOverlap="1">
            <wp:simplePos x="0" y="0"/>
            <wp:positionH relativeFrom="column">
              <wp:posOffset>2014855</wp:posOffset>
            </wp:positionH>
            <wp:positionV relativeFrom="paragraph">
              <wp:posOffset>-109220</wp:posOffset>
            </wp:positionV>
            <wp:extent cx="718185" cy="104775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blip>
                    <a:srcRect/>
                    <a:stretch>
                      <a:fillRect/>
                    </a:stretch>
                  </pic:blipFill>
                  <pic:spPr bwMode="auto">
                    <a:xfrm>
                      <a:off x="0" y="0"/>
                      <a:ext cx="718185" cy="1047750"/>
                    </a:xfrm>
                    <a:prstGeom prst="rect">
                      <a:avLst/>
                    </a:prstGeom>
                    <a:noFill/>
                  </pic:spPr>
                </pic:pic>
              </a:graphicData>
            </a:graphic>
          </wp:anchor>
        </w:drawing>
      </w:r>
    </w:p>
    <w:p w:rsidR="00842FAB" w:rsidRPr="00983D6A" w:rsidRDefault="00C22E8E">
      <w:pPr>
        <w:ind w:left="1360"/>
        <w:rPr>
          <w:sz w:val="18"/>
          <w:szCs w:val="20"/>
        </w:rPr>
      </w:pPr>
      <w:r w:rsidRPr="00983D6A">
        <w:rPr>
          <w:rFonts w:eastAsia="Times New Roman"/>
          <w:sz w:val="18"/>
          <w:szCs w:val="20"/>
        </w:rPr>
        <w:t>fiber laser</w:t>
      </w:r>
    </w:p>
    <w:p w:rsidR="00842FAB" w:rsidRPr="00983D6A" w:rsidRDefault="00842FAB">
      <w:pPr>
        <w:spacing w:line="200" w:lineRule="exact"/>
        <w:rPr>
          <w:sz w:val="18"/>
          <w:szCs w:val="20"/>
        </w:rPr>
      </w:pPr>
    </w:p>
    <w:p w:rsidR="00842FAB" w:rsidRPr="00983D6A" w:rsidRDefault="00842FAB">
      <w:pPr>
        <w:spacing w:line="329" w:lineRule="exact"/>
        <w:rPr>
          <w:sz w:val="18"/>
          <w:szCs w:val="20"/>
        </w:rPr>
      </w:pPr>
    </w:p>
    <w:p w:rsidR="00842FAB" w:rsidRPr="00983D6A" w:rsidRDefault="00C22E8E">
      <w:pPr>
        <w:ind w:left="4400"/>
        <w:rPr>
          <w:sz w:val="18"/>
          <w:szCs w:val="20"/>
        </w:rPr>
      </w:pPr>
      <w:r w:rsidRPr="00983D6A">
        <w:rPr>
          <w:rFonts w:eastAsia="Times New Roman"/>
          <w:sz w:val="18"/>
          <w:szCs w:val="20"/>
        </w:rPr>
        <w:t>Scan direction</w:t>
      </w:r>
    </w:p>
    <w:p w:rsidR="00842FAB" w:rsidRPr="00983D6A" w:rsidRDefault="00842FAB">
      <w:pPr>
        <w:spacing w:line="345" w:lineRule="exact"/>
        <w:rPr>
          <w:sz w:val="18"/>
          <w:szCs w:val="20"/>
        </w:rPr>
      </w:pPr>
    </w:p>
    <w:p w:rsidR="00842FAB" w:rsidRPr="00983D6A" w:rsidRDefault="00C22E8E">
      <w:pPr>
        <w:ind w:left="3200"/>
        <w:rPr>
          <w:sz w:val="18"/>
          <w:szCs w:val="20"/>
        </w:rPr>
      </w:pPr>
      <w:r w:rsidRPr="00983D6A">
        <w:rPr>
          <w:noProof/>
          <w:sz w:val="2"/>
          <w:szCs w:val="1"/>
        </w:rPr>
        <w:drawing>
          <wp:inline distT="0" distB="0" distL="0" distR="0">
            <wp:extent cx="1228090" cy="15621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blip>
                    <a:srcRect/>
                    <a:stretch>
                      <a:fillRect/>
                    </a:stretch>
                  </pic:blipFill>
                  <pic:spPr bwMode="auto">
                    <a:xfrm>
                      <a:off x="0" y="0"/>
                      <a:ext cx="1228090" cy="156210"/>
                    </a:xfrm>
                    <a:prstGeom prst="rect">
                      <a:avLst/>
                    </a:prstGeom>
                    <a:noFill/>
                    <a:ln>
                      <a:noFill/>
                    </a:ln>
                  </pic:spPr>
                </pic:pic>
              </a:graphicData>
            </a:graphic>
          </wp:inline>
        </w:drawing>
      </w:r>
      <w:r w:rsidRPr="00983D6A">
        <w:rPr>
          <w:rFonts w:eastAsia="Times New Roman"/>
          <w:sz w:val="18"/>
          <w:szCs w:val="20"/>
        </w:rPr>
        <w:t xml:space="preserve"> Converging Lens</w:t>
      </w:r>
    </w:p>
    <w:p w:rsidR="00842FAB" w:rsidRPr="00983D6A" w:rsidRDefault="00C22E8E">
      <w:pPr>
        <w:spacing w:line="20" w:lineRule="exact"/>
        <w:rPr>
          <w:sz w:val="18"/>
          <w:szCs w:val="20"/>
        </w:rPr>
      </w:pPr>
      <w:r w:rsidRPr="00983D6A">
        <w:rPr>
          <w:noProof/>
          <w:sz w:val="18"/>
          <w:szCs w:val="20"/>
        </w:rPr>
        <w:drawing>
          <wp:anchor distT="0" distB="0" distL="114300" distR="114300" simplePos="0" relativeHeight="251643392" behindDoc="1" locked="0" layoutInCell="0" allowOverlap="1">
            <wp:simplePos x="0" y="0"/>
            <wp:positionH relativeFrom="column">
              <wp:posOffset>1200785</wp:posOffset>
            </wp:positionH>
            <wp:positionV relativeFrom="paragraph">
              <wp:posOffset>-18415</wp:posOffset>
            </wp:positionV>
            <wp:extent cx="2539365" cy="135953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blip>
                    <a:srcRect/>
                    <a:stretch>
                      <a:fillRect/>
                    </a:stretch>
                  </pic:blipFill>
                  <pic:spPr bwMode="auto">
                    <a:xfrm>
                      <a:off x="0" y="0"/>
                      <a:ext cx="2539365" cy="1359535"/>
                    </a:xfrm>
                    <a:prstGeom prst="rect">
                      <a:avLst/>
                    </a:prstGeom>
                    <a:noFill/>
                  </pic:spPr>
                </pic:pic>
              </a:graphicData>
            </a:graphic>
          </wp:anchor>
        </w:drawing>
      </w:r>
    </w:p>
    <w:p w:rsidR="00842FAB" w:rsidRPr="00983D6A" w:rsidRDefault="00842FAB">
      <w:pPr>
        <w:spacing w:line="200" w:lineRule="exact"/>
        <w:rPr>
          <w:sz w:val="18"/>
          <w:szCs w:val="20"/>
        </w:rPr>
      </w:pPr>
    </w:p>
    <w:p w:rsidR="00842FAB" w:rsidRPr="00983D6A" w:rsidRDefault="00842FAB">
      <w:pPr>
        <w:spacing w:line="200" w:lineRule="exact"/>
        <w:rPr>
          <w:sz w:val="18"/>
          <w:szCs w:val="20"/>
        </w:rPr>
      </w:pPr>
    </w:p>
    <w:p w:rsidR="00842FAB" w:rsidRPr="00983D6A" w:rsidRDefault="00842FAB">
      <w:pPr>
        <w:spacing w:line="200" w:lineRule="exact"/>
        <w:rPr>
          <w:sz w:val="18"/>
          <w:szCs w:val="20"/>
        </w:rPr>
      </w:pPr>
    </w:p>
    <w:p w:rsidR="00842FAB" w:rsidRPr="00983D6A" w:rsidRDefault="00842FAB">
      <w:pPr>
        <w:spacing w:line="378" w:lineRule="exact"/>
        <w:rPr>
          <w:sz w:val="18"/>
          <w:szCs w:val="20"/>
        </w:rPr>
      </w:pPr>
    </w:p>
    <w:p w:rsidR="00842FAB" w:rsidRPr="00983D6A" w:rsidRDefault="00C22E8E">
      <w:pPr>
        <w:ind w:left="4240"/>
        <w:rPr>
          <w:sz w:val="18"/>
          <w:szCs w:val="20"/>
        </w:rPr>
      </w:pPr>
      <w:r w:rsidRPr="00983D6A">
        <w:rPr>
          <w:noProof/>
          <w:sz w:val="2"/>
          <w:szCs w:val="1"/>
        </w:rPr>
        <w:drawing>
          <wp:inline distT="0" distB="0" distL="0" distR="0">
            <wp:extent cx="1059180" cy="1143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blip>
                    <a:srcRect/>
                    <a:stretch>
                      <a:fillRect/>
                    </a:stretch>
                  </pic:blipFill>
                  <pic:spPr bwMode="auto">
                    <a:xfrm>
                      <a:off x="0" y="0"/>
                      <a:ext cx="1059180" cy="114300"/>
                    </a:xfrm>
                    <a:prstGeom prst="rect">
                      <a:avLst/>
                    </a:prstGeom>
                    <a:noFill/>
                    <a:ln>
                      <a:noFill/>
                    </a:ln>
                  </pic:spPr>
                </pic:pic>
              </a:graphicData>
            </a:graphic>
          </wp:inline>
        </w:drawing>
      </w:r>
      <w:r w:rsidRPr="00983D6A">
        <w:rPr>
          <w:rFonts w:eastAsia="Times New Roman"/>
          <w:sz w:val="18"/>
          <w:szCs w:val="20"/>
        </w:rPr>
        <w:t>Liquid medium</w:t>
      </w:r>
    </w:p>
    <w:p w:rsidR="00842FAB" w:rsidRPr="00983D6A" w:rsidRDefault="00842FAB">
      <w:pPr>
        <w:spacing w:line="188" w:lineRule="exact"/>
        <w:rPr>
          <w:sz w:val="18"/>
          <w:szCs w:val="20"/>
        </w:rPr>
      </w:pPr>
    </w:p>
    <w:tbl>
      <w:tblPr>
        <w:tblW w:w="0" w:type="auto"/>
        <w:tblInd w:w="2640" w:type="dxa"/>
        <w:tblLayout w:type="fixed"/>
        <w:tblCellMar>
          <w:left w:w="0" w:type="dxa"/>
          <w:right w:w="0" w:type="dxa"/>
        </w:tblCellMar>
        <w:tblLook w:val="04A0" w:firstRow="1" w:lastRow="0" w:firstColumn="1" w:lastColumn="0" w:noHBand="0" w:noVBand="1"/>
      </w:tblPr>
      <w:tblGrid>
        <w:gridCol w:w="2120"/>
        <w:gridCol w:w="1700"/>
      </w:tblGrid>
      <w:tr w:rsidR="00842FAB" w:rsidRPr="00983D6A">
        <w:trPr>
          <w:trHeight w:val="254"/>
        </w:trPr>
        <w:tc>
          <w:tcPr>
            <w:tcW w:w="2120" w:type="dxa"/>
            <w:vAlign w:val="bottom"/>
          </w:tcPr>
          <w:p w:rsidR="00842FAB" w:rsidRPr="00983D6A" w:rsidRDefault="00C22E8E">
            <w:pPr>
              <w:rPr>
                <w:sz w:val="18"/>
                <w:szCs w:val="20"/>
              </w:rPr>
            </w:pPr>
            <w:r w:rsidRPr="00983D6A">
              <w:rPr>
                <w:rFonts w:eastAsia="Times New Roman"/>
                <w:sz w:val="18"/>
                <w:szCs w:val="20"/>
              </w:rPr>
              <w:t>Metal target</w:t>
            </w:r>
          </w:p>
        </w:tc>
        <w:tc>
          <w:tcPr>
            <w:tcW w:w="1700" w:type="dxa"/>
            <w:vAlign w:val="bottom"/>
          </w:tcPr>
          <w:p w:rsidR="00842FAB" w:rsidRPr="00983D6A" w:rsidRDefault="00C22E8E">
            <w:pPr>
              <w:ind w:left="1140"/>
              <w:rPr>
                <w:sz w:val="18"/>
                <w:szCs w:val="20"/>
              </w:rPr>
            </w:pPr>
            <w:r w:rsidRPr="00983D6A">
              <w:rPr>
                <w:rFonts w:eastAsia="Times New Roman"/>
                <w:w w:val="95"/>
                <w:sz w:val="18"/>
                <w:szCs w:val="20"/>
              </w:rPr>
              <w:t>Beaker</w:t>
            </w:r>
          </w:p>
        </w:tc>
      </w:tr>
    </w:tbl>
    <w:p w:rsidR="00842FAB" w:rsidRPr="00983D6A" w:rsidRDefault="00842FAB">
      <w:pPr>
        <w:spacing w:line="284" w:lineRule="exact"/>
        <w:rPr>
          <w:sz w:val="18"/>
          <w:szCs w:val="20"/>
        </w:rPr>
      </w:pPr>
    </w:p>
    <w:p w:rsidR="00842FAB" w:rsidRPr="00983D6A" w:rsidRDefault="00C22E8E">
      <w:pPr>
        <w:ind w:left="1920"/>
        <w:rPr>
          <w:sz w:val="18"/>
          <w:szCs w:val="20"/>
        </w:rPr>
      </w:pPr>
      <w:r w:rsidRPr="00983D6A">
        <w:rPr>
          <w:noProof/>
          <w:sz w:val="2"/>
          <w:szCs w:val="1"/>
        </w:rPr>
        <w:drawing>
          <wp:inline distT="0" distB="0" distL="0" distR="0">
            <wp:extent cx="2414905" cy="1016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blip>
                    <a:srcRect/>
                    <a:stretch>
                      <a:fillRect/>
                    </a:stretch>
                  </pic:blipFill>
                  <pic:spPr bwMode="auto">
                    <a:xfrm>
                      <a:off x="0" y="0"/>
                      <a:ext cx="2414905" cy="101600"/>
                    </a:xfrm>
                    <a:prstGeom prst="rect">
                      <a:avLst/>
                    </a:prstGeom>
                    <a:noFill/>
                    <a:ln>
                      <a:noFill/>
                    </a:ln>
                  </pic:spPr>
                </pic:pic>
              </a:graphicData>
            </a:graphic>
          </wp:inline>
        </w:drawing>
      </w:r>
      <w:r w:rsidRPr="00983D6A">
        <w:rPr>
          <w:rFonts w:eastAsia="Times New Roman"/>
          <w:sz w:val="18"/>
          <w:szCs w:val="20"/>
        </w:rPr>
        <w:t>Perspex block</w:t>
      </w:r>
    </w:p>
    <w:p w:rsidR="00842FAB" w:rsidRDefault="00842FAB">
      <w:pPr>
        <w:spacing w:line="200" w:lineRule="exact"/>
        <w:rPr>
          <w:sz w:val="20"/>
          <w:szCs w:val="20"/>
        </w:rPr>
      </w:pPr>
    </w:p>
    <w:p w:rsidR="00842FAB" w:rsidRDefault="00842FAB">
      <w:pPr>
        <w:spacing w:line="315" w:lineRule="exact"/>
        <w:rPr>
          <w:sz w:val="20"/>
          <w:szCs w:val="20"/>
        </w:rPr>
      </w:pPr>
    </w:p>
    <w:p w:rsidR="00983D6A" w:rsidRDefault="00983D6A">
      <w:pPr>
        <w:ind w:right="20"/>
        <w:jc w:val="center"/>
        <w:rPr>
          <w:rFonts w:eastAsia="Times New Roman"/>
          <w:sz w:val="20"/>
          <w:szCs w:val="20"/>
        </w:rPr>
      </w:pPr>
    </w:p>
    <w:p w:rsidR="00842FAB" w:rsidRDefault="00C22E8E">
      <w:pPr>
        <w:ind w:right="20"/>
        <w:jc w:val="center"/>
        <w:rPr>
          <w:sz w:val="20"/>
          <w:szCs w:val="20"/>
        </w:rPr>
      </w:pPr>
      <w:r>
        <w:rPr>
          <w:rFonts w:eastAsia="Times New Roman"/>
          <w:sz w:val="20"/>
          <w:szCs w:val="20"/>
        </w:rPr>
        <w:t>Figure 1. Schematic diagram of PLAL experiment set up</w:t>
      </w:r>
    </w:p>
    <w:p w:rsidR="00842FAB" w:rsidRDefault="00842FAB">
      <w:pPr>
        <w:spacing w:line="292" w:lineRule="exact"/>
        <w:rPr>
          <w:sz w:val="20"/>
          <w:szCs w:val="20"/>
        </w:rPr>
      </w:pPr>
    </w:p>
    <w:p w:rsidR="00842FAB" w:rsidRDefault="00C22E8E">
      <w:pPr>
        <w:rPr>
          <w:sz w:val="20"/>
          <w:szCs w:val="20"/>
        </w:rPr>
      </w:pPr>
      <w:r>
        <w:rPr>
          <w:rFonts w:eastAsia="Times New Roman"/>
          <w:b/>
          <w:bCs/>
          <w:sz w:val="20"/>
          <w:szCs w:val="20"/>
        </w:rPr>
        <w:t>Electrochemical corrosion testing</w:t>
      </w:r>
    </w:p>
    <w:p w:rsidR="00842FAB" w:rsidRDefault="00842FAB">
      <w:pPr>
        <w:spacing w:line="4" w:lineRule="exact"/>
        <w:rPr>
          <w:sz w:val="20"/>
          <w:szCs w:val="20"/>
        </w:rPr>
      </w:pPr>
    </w:p>
    <w:p w:rsidR="00842FAB" w:rsidRPr="00983D6A" w:rsidRDefault="00C22E8E">
      <w:pPr>
        <w:spacing w:line="232" w:lineRule="auto"/>
        <w:jc w:val="both"/>
        <w:rPr>
          <w:rFonts w:ascii="MS PGothic" w:eastAsia="MS PGothic" w:hAnsi="MS PGothic" w:cs="MS PGothic"/>
          <w:sz w:val="20"/>
          <w:szCs w:val="20"/>
        </w:rPr>
      </w:pPr>
      <w:r>
        <w:rPr>
          <w:rFonts w:eastAsia="Times New Roman"/>
          <w:sz w:val="20"/>
          <w:szCs w:val="20"/>
        </w:rPr>
        <w:t>The corrosion behaviour of the samples was studied using electrochemical testing on a potentiostat (Gamry Instrument Potentiostat/Galvanostat/ZRA model Ref. 600) that includes EIS and PDP. Two corrosion media were employed, including 3.5 wt.% NaCl [11] and 10% HCl [12] at room temperature. A three-electrode set up was used. The sample, as the working electrodewas mounted on the cell with an exposed area of 1.0 cm</w:t>
      </w:r>
      <w:r w:rsidR="00983D6A">
        <w:rPr>
          <w:rFonts w:eastAsia="Times New Roman"/>
          <w:sz w:val="20"/>
          <w:szCs w:val="25"/>
          <w:vertAlign w:val="superscript"/>
        </w:rPr>
        <w:t>2</w:t>
      </w:r>
      <w:r>
        <w:rPr>
          <w:rFonts w:eastAsia="Times New Roman"/>
          <w:sz w:val="20"/>
          <w:szCs w:val="20"/>
        </w:rPr>
        <w:t xml:space="preserve"> to the electrolyte. Platinum wire and saturated calomel electrode (SCE) were used as the counter and reference electrodes, respectively. Prior to EIS measurement, the cell was switched to open-circuit-potential mode for 1 h</w:t>
      </w:r>
      <w:r w:rsidR="00983D6A">
        <w:rPr>
          <w:rFonts w:eastAsia="Times New Roman"/>
          <w:sz w:val="20"/>
          <w:szCs w:val="20"/>
        </w:rPr>
        <w:t>our</w:t>
      </w:r>
      <w:r>
        <w:rPr>
          <w:rFonts w:eastAsia="Times New Roman"/>
          <w:sz w:val="20"/>
          <w:szCs w:val="20"/>
        </w:rPr>
        <w:t xml:space="preserve"> until potential stabilisation was achieved. EIS was performed at a frequency range of 10</w:t>
      </w:r>
      <w:r w:rsidR="00983D6A">
        <w:rPr>
          <w:rFonts w:ascii="MS PGothic" w:eastAsia="MS PGothic" w:hAnsi="MS PGothic" w:cs="MS PGothic"/>
          <w:sz w:val="20"/>
          <w:szCs w:val="20"/>
        </w:rPr>
        <w:t xml:space="preserve"> –</w:t>
      </w:r>
      <w:r>
        <w:rPr>
          <w:rFonts w:eastAsia="Times New Roman"/>
          <w:sz w:val="20"/>
          <w:szCs w:val="20"/>
        </w:rPr>
        <w:t xml:space="preserve">0.01 Hz that was applied at a signal amplitude perturbation of 10 mV. PDP measurement was conducted subsequently at a potential window of </w:t>
      </w:r>
      <w:r>
        <w:rPr>
          <w:rFonts w:ascii="MS PGothic" w:eastAsia="MS PGothic" w:hAnsi="MS PGothic" w:cs="MS PGothic"/>
          <w:sz w:val="20"/>
          <w:szCs w:val="20"/>
        </w:rPr>
        <w:t>−</w:t>
      </w:r>
      <w:r>
        <w:rPr>
          <w:rFonts w:eastAsia="Times New Roman"/>
          <w:sz w:val="20"/>
          <w:szCs w:val="20"/>
        </w:rPr>
        <w:t>500</w:t>
      </w:r>
      <w:r w:rsidR="00983D6A">
        <w:rPr>
          <w:rFonts w:ascii="MS PGothic" w:eastAsia="MS PGothic" w:hAnsi="MS PGothic" w:cs="MS PGothic"/>
          <w:sz w:val="20"/>
          <w:szCs w:val="20"/>
        </w:rPr>
        <w:t xml:space="preserve"> –</w:t>
      </w:r>
      <w:r>
        <w:rPr>
          <w:rFonts w:eastAsia="Times New Roman"/>
          <w:sz w:val="20"/>
          <w:szCs w:val="20"/>
        </w:rPr>
        <w:t>500 mV versus SCE and a scan rate of 0.5 mV/s.</w:t>
      </w:r>
    </w:p>
    <w:p w:rsidR="00842FAB" w:rsidRDefault="00842FAB">
      <w:pPr>
        <w:spacing w:line="240" w:lineRule="exact"/>
        <w:rPr>
          <w:sz w:val="20"/>
          <w:szCs w:val="20"/>
        </w:rPr>
      </w:pPr>
    </w:p>
    <w:p w:rsidR="00842FAB" w:rsidRDefault="00C22E8E">
      <w:pPr>
        <w:rPr>
          <w:sz w:val="20"/>
          <w:szCs w:val="20"/>
        </w:rPr>
      </w:pPr>
      <w:r>
        <w:rPr>
          <w:rFonts w:eastAsia="Times New Roman"/>
          <w:b/>
          <w:bCs/>
          <w:sz w:val="20"/>
          <w:szCs w:val="20"/>
        </w:rPr>
        <w:t>Sample characterisation</w:t>
      </w:r>
    </w:p>
    <w:p w:rsidR="00842FAB" w:rsidRDefault="00842FAB">
      <w:pPr>
        <w:spacing w:line="4" w:lineRule="exact"/>
        <w:rPr>
          <w:sz w:val="20"/>
          <w:szCs w:val="20"/>
        </w:rPr>
      </w:pPr>
    </w:p>
    <w:p w:rsidR="00842FAB" w:rsidRDefault="00C22E8E">
      <w:pPr>
        <w:spacing w:line="239" w:lineRule="auto"/>
        <w:jc w:val="both"/>
        <w:rPr>
          <w:sz w:val="20"/>
          <w:szCs w:val="20"/>
        </w:rPr>
      </w:pPr>
      <w:r>
        <w:rPr>
          <w:rFonts w:eastAsia="Times New Roman"/>
          <w:sz w:val="20"/>
          <w:szCs w:val="20"/>
        </w:rPr>
        <w:t>The surface morphologies and elemental composition of the metal surfaces were studied using a field-emission SEM that is equipped with an energy dispersive spectrometer (EDX) (FEI Model, Quanta 400F) with a current beam of 1.1 nA and a beam voltage of 10 kV. A high-angle X-ray diffractometer (Bruker/D8 Advance) that is equipped with Ni-</w:t>
      </w:r>
      <w:r>
        <w:rPr>
          <w:rFonts w:ascii="MS PGothic" w:eastAsia="MS PGothic" w:hAnsi="MS PGothic" w:cs="MS PGothic"/>
          <w:sz w:val="20"/>
          <w:szCs w:val="20"/>
        </w:rPr>
        <w:t>filtered Cu Kα radiation</w:t>
      </w:r>
      <w:r>
        <w:rPr>
          <w:rFonts w:eastAsia="Times New Roman"/>
          <w:sz w:val="20"/>
          <w:szCs w:val="20"/>
        </w:rPr>
        <w:t xml:space="preserve"> with an accelerating voltage of 40 kV and a current of 40 mA was used to study the crystallographic structure on the sample surfaces. The grazing incidence technique was used. Microhardness tests were performed using a Vickers hardness tester (Mitutoyo, Model HM-210) to determine the microhardness in accordance with the ASTM B931-03 standard. The hardness of the as-received and laser-treated samples were determined by pressing an indenter onto the sample with a controlled test force </w:t>
      </w:r>
      <w:r>
        <w:rPr>
          <w:rFonts w:eastAsia="Times New Roman"/>
          <w:i/>
          <w:iCs/>
          <w:sz w:val="20"/>
          <w:szCs w:val="20"/>
        </w:rPr>
        <w:t>F</w:t>
      </w:r>
      <w:r>
        <w:rPr>
          <w:rFonts w:eastAsia="Times New Roman"/>
          <w:sz w:val="20"/>
          <w:szCs w:val="20"/>
        </w:rPr>
        <w:t xml:space="preserve"> of 2 N and a dwell time of 10 s. The size of the indentation was optically determined by measuring two diagonals </w:t>
      </w:r>
      <w:r>
        <w:rPr>
          <w:rFonts w:eastAsia="Times New Roman"/>
          <w:i/>
          <w:iCs/>
          <w:sz w:val="20"/>
          <w:szCs w:val="20"/>
        </w:rPr>
        <w:t>d</w:t>
      </w:r>
      <w:r>
        <w:rPr>
          <w:rFonts w:eastAsia="Times New Roman"/>
          <w:sz w:val="20"/>
          <w:szCs w:val="20"/>
        </w:rPr>
        <w:t xml:space="preserve"> of the square indentation with a microscope as an integral part of a Vickers tester. Five measurements were obtained for each sample, and the average value of the Vickers number (Hv) was calculated based on </w:t>
      </w:r>
      <w:r w:rsidR="00983D6A">
        <w:rPr>
          <w:rFonts w:eastAsia="Times New Roman"/>
          <w:sz w:val="20"/>
          <w:szCs w:val="20"/>
        </w:rPr>
        <w:t>e</w:t>
      </w:r>
      <w:r>
        <w:rPr>
          <w:rFonts w:eastAsia="Times New Roman"/>
          <w:sz w:val="20"/>
          <w:szCs w:val="20"/>
        </w:rPr>
        <w:t>quation 1 [13], as follows:</w:t>
      </w:r>
    </w:p>
    <w:p w:rsidR="00842FAB" w:rsidRDefault="00842FAB">
      <w:pPr>
        <w:spacing w:line="234" w:lineRule="exact"/>
        <w:rPr>
          <w:sz w:val="20"/>
          <w:szCs w:val="20"/>
        </w:rPr>
      </w:pPr>
    </w:p>
    <w:tbl>
      <w:tblPr>
        <w:tblW w:w="9072" w:type="dxa"/>
        <w:tblLayout w:type="fixed"/>
        <w:tblCellMar>
          <w:left w:w="0" w:type="dxa"/>
          <w:right w:w="0" w:type="dxa"/>
        </w:tblCellMar>
        <w:tblLook w:val="04A0" w:firstRow="1" w:lastRow="0" w:firstColumn="1" w:lastColumn="0" w:noHBand="0" w:noVBand="1"/>
      </w:tblPr>
      <w:tblGrid>
        <w:gridCol w:w="5920"/>
        <w:gridCol w:w="3152"/>
      </w:tblGrid>
      <w:tr w:rsidR="00842FAB" w:rsidTr="00983D6A">
        <w:trPr>
          <w:trHeight w:val="307"/>
        </w:trPr>
        <w:tc>
          <w:tcPr>
            <w:tcW w:w="5920" w:type="dxa"/>
            <w:vAlign w:val="bottom"/>
          </w:tcPr>
          <w:p w:rsidR="00842FAB" w:rsidRDefault="00983D6A">
            <w:pPr>
              <w:rPr>
                <w:sz w:val="20"/>
                <w:szCs w:val="20"/>
              </w:rPr>
            </w:pPr>
            <w:r>
              <w:rPr>
                <w:rFonts w:eastAsia="Times New Roman"/>
                <w:sz w:val="20"/>
                <w:szCs w:val="20"/>
              </w:rPr>
              <w:t xml:space="preserve">               </w:t>
            </w:r>
            <w:r w:rsidR="00C22E8E">
              <w:rPr>
                <w:rFonts w:eastAsia="Times New Roman"/>
                <w:sz w:val="20"/>
                <w:szCs w:val="20"/>
              </w:rPr>
              <w:t>Vickers hardness = 1.844 F/d</w:t>
            </w:r>
            <w:r w:rsidR="00C22E8E">
              <w:rPr>
                <w:rFonts w:eastAsia="Times New Roman"/>
                <w:sz w:val="25"/>
                <w:szCs w:val="25"/>
                <w:vertAlign w:val="superscript"/>
              </w:rPr>
              <w:t>2</w:t>
            </w:r>
            <w:r w:rsidR="00C22E8E">
              <w:rPr>
                <w:rFonts w:eastAsia="Times New Roman"/>
                <w:sz w:val="20"/>
                <w:szCs w:val="20"/>
              </w:rPr>
              <w:t xml:space="preserve"> (kgf/mm</w:t>
            </w:r>
            <w:r w:rsidR="00C22E8E">
              <w:rPr>
                <w:rFonts w:eastAsia="Times New Roman"/>
                <w:sz w:val="25"/>
                <w:szCs w:val="25"/>
                <w:vertAlign w:val="superscript"/>
              </w:rPr>
              <w:t>2</w:t>
            </w:r>
            <w:r w:rsidR="00C22E8E">
              <w:rPr>
                <w:rFonts w:eastAsia="Times New Roman"/>
                <w:sz w:val="20"/>
                <w:szCs w:val="20"/>
              </w:rPr>
              <w:t>)</w:t>
            </w:r>
          </w:p>
        </w:tc>
        <w:tc>
          <w:tcPr>
            <w:tcW w:w="3152" w:type="dxa"/>
            <w:vAlign w:val="bottom"/>
          </w:tcPr>
          <w:p w:rsidR="00842FAB" w:rsidRDefault="00983D6A">
            <w:pPr>
              <w:jc w:val="right"/>
              <w:rPr>
                <w:sz w:val="20"/>
                <w:szCs w:val="20"/>
              </w:rPr>
            </w:pPr>
            <w:r>
              <w:rPr>
                <w:rFonts w:eastAsia="Times New Roman"/>
                <w:sz w:val="20"/>
                <w:szCs w:val="20"/>
              </w:rPr>
              <w:t xml:space="preserve">    </w:t>
            </w:r>
            <w:r w:rsidR="00C22E8E">
              <w:rPr>
                <w:rFonts w:eastAsia="Times New Roman"/>
                <w:sz w:val="20"/>
                <w:szCs w:val="20"/>
              </w:rPr>
              <w:t>(1)</w:t>
            </w:r>
          </w:p>
        </w:tc>
      </w:tr>
    </w:tbl>
    <w:p w:rsidR="00983D6A" w:rsidRDefault="00983D6A" w:rsidP="00983D6A">
      <w:pPr>
        <w:rPr>
          <w:sz w:val="20"/>
          <w:szCs w:val="20"/>
        </w:rPr>
      </w:pPr>
    </w:p>
    <w:p w:rsidR="00842FAB" w:rsidRDefault="00C22E8E" w:rsidP="00983D6A">
      <w:pPr>
        <w:jc w:val="center"/>
        <w:rPr>
          <w:sz w:val="20"/>
          <w:szCs w:val="20"/>
        </w:rPr>
      </w:pPr>
      <w:r>
        <w:rPr>
          <w:rFonts w:eastAsia="Times New Roman"/>
          <w:b/>
          <w:bCs/>
          <w:sz w:val="20"/>
          <w:szCs w:val="20"/>
        </w:rPr>
        <w:t>Result</w:t>
      </w:r>
      <w:r w:rsidR="00983D6A">
        <w:rPr>
          <w:rFonts w:eastAsia="Times New Roman"/>
          <w:b/>
          <w:bCs/>
          <w:sz w:val="20"/>
          <w:szCs w:val="20"/>
        </w:rPr>
        <w:t>s</w:t>
      </w:r>
      <w:r>
        <w:rPr>
          <w:rFonts w:eastAsia="Times New Roman"/>
          <w:b/>
          <w:bCs/>
          <w:sz w:val="20"/>
          <w:szCs w:val="20"/>
        </w:rPr>
        <w:t xml:space="preserve"> and Discussion</w:t>
      </w:r>
    </w:p>
    <w:p w:rsidR="00842FAB" w:rsidRDefault="00C22E8E">
      <w:pPr>
        <w:rPr>
          <w:sz w:val="20"/>
          <w:szCs w:val="20"/>
        </w:rPr>
      </w:pPr>
      <w:r>
        <w:rPr>
          <w:rFonts w:eastAsia="Times New Roman"/>
          <w:b/>
          <w:bCs/>
          <w:sz w:val="20"/>
          <w:szCs w:val="20"/>
        </w:rPr>
        <w:t>Corrosion behaviour in NaCl and HCl solutions</w:t>
      </w:r>
    </w:p>
    <w:p w:rsidR="00842FAB" w:rsidRDefault="00842FAB">
      <w:pPr>
        <w:spacing w:line="4" w:lineRule="exact"/>
        <w:rPr>
          <w:sz w:val="20"/>
          <w:szCs w:val="20"/>
        </w:rPr>
      </w:pPr>
    </w:p>
    <w:p w:rsidR="00842FAB" w:rsidRPr="00983D6A" w:rsidRDefault="00C22E8E" w:rsidP="00983D6A">
      <w:pPr>
        <w:spacing w:line="235" w:lineRule="auto"/>
        <w:jc w:val="both"/>
        <w:rPr>
          <w:rFonts w:eastAsia="Times New Roman"/>
          <w:sz w:val="20"/>
          <w:szCs w:val="20"/>
        </w:rPr>
      </w:pPr>
      <w:r>
        <w:rPr>
          <w:rFonts w:eastAsia="Times New Roman"/>
          <w:sz w:val="20"/>
          <w:szCs w:val="20"/>
        </w:rPr>
        <w:t>Figure 2 presents the Nyquist plots for the samples immersed in 3.5 wt.% NaCl and 10% HCl, which represent neutral and acidic media, respectively. Both Figure 2 (a) and (b) illustrate capacitive loops even though Figure 2</w:t>
      </w:r>
      <w:r w:rsidR="00983D6A">
        <w:rPr>
          <w:sz w:val="20"/>
          <w:szCs w:val="20"/>
        </w:rPr>
        <w:t xml:space="preserve">(a) </w:t>
      </w:r>
      <w:r>
        <w:rPr>
          <w:rFonts w:eastAsia="Times New Roman"/>
          <w:sz w:val="20"/>
          <w:szCs w:val="20"/>
        </w:rPr>
        <w:t>shows an incomplete loop because of the high corrosion resistance of stainless steel towards a neutral medium. The presence of capacitive loop indicates that the corrosion of the stainless steel was mainly controlled by a charge transfer process, which is due to the dielectric nature of the metal oxide film on the surface [14]. In</w:t>
      </w:r>
      <w:r w:rsidR="00983D6A">
        <w:rPr>
          <w:rFonts w:eastAsia="Times New Roman"/>
          <w:sz w:val="20"/>
          <w:szCs w:val="20"/>
        </w:rPr>
        <w:t xml:space="preserve"> both </w:t>
      </w:r>
      <w:r>
        <w:rPr>
          <w:rFonts w:eastAsia="Times New Roman"/>
          <w:sz w:val="20"/>
          <w:szCs w:val="20"/>
        </w:rPr>
        <w:t xml:space="preserve">media, laser-treated samples displayed larger capacitive loop compared with the as-received samples. Thus, the improved corrosion resistance is achieved upon laser treatment. Nonetheless, the Nyquist plot obtained in the neutral NaCl medium (Figure 2(a)) did not show perfect semicircles because stainless steel naturally shows higher resistance in the less corrosive neutral medium than in acidic medium. In the acidic medium, complete semicircles were obtained (Figure 2(b)) for both laser-treated and untreated samples. A good time constant (RC) behaviour was recorded at high frequency, which was attributed to the capacitive behaviour of stainless steel. This characteristic was accompanied by inductive behaviour at low frequency. This inductive loop is evident in other studies on metal </w:t>
      </w:r>
      <w:r>
        <w:rPr>
          <w:rFonts w:eastAsia="Times New Roman"/>
          <w:sz w:val="20"/>
          <w:szCs w:val="20"/>
        </w:rPr>
        <w:lastRenderedPageBreak/>
        <w:t>corrosion in acid, mainly due to the slow changes in the surface microstructures of the samples because of the breakdown of passivation film upon corrosion. The different corrosion behaviours in neutral and acidic media were studied from the impedance and Bode plots (Figure 3). In neutral medium, two RCs were detected from the Bode plots, as shown by two continuous capacitive arcs, indicating the presence of layers of oxide film covering the sample surface. The interfacial processes in the NaCl electrolyte were modelled using the equivalent circuit fitting. The data are displayed in Table 2. The components in the equivalent circuit fitted in NaCl electrolyte include the film resistance (R</w:t>
      </w:r>
      <w:r>
        <w:rPr>
          <w:rFonts w:eastAsia="Times New Roman"/>
          <w:sz w:val="12"/>
          <w:szCs w:val="12"/>
        </w:rPr>
        <w:t>f</w:t>
      </w:r>
      <w:r>
        <w:rPr>
          <w:rFonts w:eastAsia="Times New Roman"/>
          <w:sz w:val="20"/>
          <w:szCs w:val="20"/>
        </w:rPr>
        <w:t>), electrolyte resistance (R</w:t>
      </w:r>
      <w:r>
        <w:rPr>
          <w:rFonts w:eastAsia="Times New Roman"/>
          <w:sz w:val="12"/>
          <w:szCs w:val="12"/>
        </w:rPr>
        <w:t>s</w:t>
      </w:r>
      <w:r>
        <w:rPr>
          <w:rFonts w:eastAsia="Times New Roman"/>
          <w:sz w:val="20"/>
          <w:szCs w:val="20"/>
        </w:rPr>
        <w:t>) and the constant phase element of the surface layer (CPE</w:t>
      </w:r>
      <w:r>
        <w:rPr>
          <w:rFonts w:eastAsia="Times New Roman"/>
          <w:sz w:val="12"/>
          <w:szCs w:val="12"/>
        </w:rPr>
        <w:t>1</w:t>
      </w:r>
      <w:r>
        <w:rPr>
          <w:rFonts w:eastAsia="Times New Roman"/>
          <w:sz w:val="20"/>
          <w:szCs w:val="20"/>
        </w:rPr>
        <w:t>). The parameter group (R</w:t>
      </w:r>
      <w:r>
        <w:rPr>
          <w:rFonts w:eastAsia="Times New Roman"/>
          <w:sz w:val="12"/>
          <w:szCs w:val="12"/>
        </w:rPr>
        <w:t>ct</w:t>
      </w:r>
      <w:r>
        <w:rPr>
          <w:rFonts w:eastAsia="Times New Roman"/>
          <w:sz w:val="20"/>
          <w:szCs w:val="20"/>
        </w:rPr>
        <w:t>-CPE</w:t>
      </w:r>
      <w:r>
        <w:rPr>
          <w:rFonts w:eastAsia="Times New Roman"/>
          <w:sz w:val="12"/>
          <w:szCs w:val="12"/>
        </w:rPr>
        <w:t>2</w:t>
      </w:r>
      <w:r>
        <w:rPr>
          <w:rFonts w:eastAsia="Times New Roman"/>
          <w:sz w:val="20"/>
          <w:szCs w:val="20"/>
        </w:rPr>
        <w:t>) offers data on the mass transport during corrosion attack and charge transfer reaction through the oxide films, representing the capacitance of the double layer and charge transfer resistance, respectively. The increase in R</w:t>
      </w:r>
      <w:r>
        <w:rPr>
          <w:rFonts w:eastAsia="Times New Roman"/>
          <w:sz w:val="12"/>
          <w:szCs w:val="12"/>
        </w:rPr>
        <w:t>ct</w:t>
      </w:r>
      <w:r>
        <w:rPr>
          <w:rFonts w:eastAsia="Times New Roman"/>
          <w:sz w:val="20"/>
          <w:szCs w:val="20"/>
        </w:rPr>
        <w:t xml:space="preserve"> values upon laser treatment indicates that the diffusion of ions into the micropores of the oxide film was reduced due to the large resistance to charge transfer, that is, R</w:t>
      </w:r>
      <w:r>
        <w:rPr>
          <w:rFonts w:eastAsia="Times New Roman"/>
          <w:sz w:val="12"/>
          <w:szCs w:val="12"/>
        </w:rPr>
        <w:t>f</w:t>
      </w:r>
      <w:r>
        <w:rPr>
          <w:rFonts w:eastAsia="Times New Roman"/>
          <w:sz w:val="20"/>
          <w:szCs w:val="20"/>
        </w:rPr>
        <w:t xml:space="preserve"> on the film surface.</w:t>
      </w:r>
    </w:p>
    <w:p w:rsidR="00842FAB" w:rsidRDefault="00842FAB">
      <w:pPr>
        <w:spacing w:line="249" w:lineRule="exact"/>
        <w:rPr>
          <w:sz w:val="20"/>
          <w:szCs w:val="20"/>
        </w:rPr>
      </w:pPr>
    </w:p>
    <w:p w:rsidR="00842FAB" w:rsidRDefault="00C22E8E">
      <w:pPr>
        <w:spacing w:line="239" w:lineRule="auto"/>
        <w:ind w:left="20"/>
        <w:jc w:val="both"/>
        <w:rPr>
          <w:sz w:val="20"/>
          <w:szCs w:val="20"/>
        </w:rPr>
      </w:pPr>
      <w:r>
        <w:rPr>
          <w:rFonts w:eastAsia="Times New Roman"/>
          <w:sz w:val="20"/>
          <w:szCs w:val="20"/>
        </w:rPr>
        <w:t>In acidic medium, only one RC was displayed in the Bode plots, which may be attributed to the less significant effect of the oxide film. This film acts as a protective barrier for corrosion. Hence, the RC also correlated with the Nyquist plots, where much smaller capacitive loops were obtained in a harsh environment. The appearance of the inductive loop also indicated changes in the specimen properties during the corrosion process. The components in the equivalent circuit that was fitted for the HCl solution include the solution resistance (R</w:t>
      </w:r>
      <w:r>
        <w:rPr>
          <w:rFonts w:eastAsia="Times New Roman"/>
          <w:sz w:val="12"/>
          <w:szCs w:val="12"/>
        </w:rPr>
        <w:t>s</w:t>
      </w:r>
      <w:r>
        <w:rPr>
          <w:rFonts w:eastAsia="Times New Roman"/>
          <w:sz w:val="20"/>
          <w:szCs w:val="20"/>
        </w:rPr>
        <w:t>), charge transfer resistance (R</w:t>
      </w:r>
      <w:r>
        <w:rPr>
          <w:rFonts w:eastAsia="Times New Roman"/>
          <w:sz w:val="12"/>
          <w:szCs w:val="12"/>
        </w:rPr>
        <w:t>ct</w:t>
      </w:r>
      <w:r>
        <w:rPr>
          <w:rFonts w:eastAsia="Times New Roman"/>
          <w:sz w:val="20"/>
          <w:szCs w:val="20"/>
        </w:rPr>
        <w:t>), constant phase element of double layer (CPE</w:t>
      </w:r>
      <w:r>
        <w:rPr>
          <w:rFonts w:eastAsia="Times New Roman"/>
          <w:sz w:val="12"/>
          <w:szCs w:val="12"/>
        </w:rPr>
        <w:t>dl</w:t>
      </w:r>
      <w:r>
        <w:rPr>
          <w:rFonts w:eastAsia="Times New Roman"/>
          <w:sz w:val="20"/>
          <w:szCs w:val="20"/>
        </w:rPr>
        <w:t>) and the inductance parallel with resistance (Figure 2(b)). Herein, we investigated corrosion resistance using the obtained charge transfer resistance. The R</w:t>
      </w:r>
      <w:r>
        <w:rPr>
          <w:rFonts w:eastAsia="Times New Roman"/>
          <w:sz w:val="12"/>
          <w:szCs w:val="12"/>
        </w:rPr>
        <w:t>ct</w:t>
      </w:r>
      <w:r>
        <w:rPr>
          <w:rFonts w:eastAsia="Times New Roman"/>
          <w:sz w:val="20"/>
          <w:szCs w:val="20"/>
        </w:rPr>
        <w:t xml:space="preserve"> values obtained on the laser sample showed insignificant improvement of corrosion resistance. In the circuit fitting, the CPE component was used because of the non-ideal capacitive behaviour of the system, in which the surface of the samples was expected to be non-uniform [15]. The impedance of CPE is shown in </w:t>
      </w:r>
      <w:r w:rsidR="00983D6A">
        <w:rPr>
          <w:rFonts w:eastAsia="Times New Roman"/>
          <w:sz w:val="20"/>
          <w:szCs w:val="20"/>
        </w:rPr>
        <w:t>e</w:t>
      </w:r>
      <w:r>
        <w:rPr>
          <w:rFonts w:eastAsia="Times New Roman"/>
          <w:sz w:val="20"/>
          <w:szCs w:val="20"/>
        </w:rPr>
        <w:t>quation 2 [16], as follows:</w:t>
      </w:r>
    </w:p>
    <w:p w:rsidR="00842FAB" w:rsidRDefault="00842FAB">
      <w:pPr>
        <w:spacing w:line="232" w:lineRule="exact"/>
        <w:rPr>
          <w:sz w:val="20"/>
          <w:szCs w:val="20"/>
        </w:rPr>
      </w:pPr>
    </w:p>
    <w:tbl>
      <w:tblPr>
        <w:tblW w:w="9052" w:type="dxa"/>
        <w:tblInd w:w="20" w:type="dxa"/>
        <w:tblLayout w:type="fixed"/>
        <w:tblCellMar>
          <w:left w:w="0" w:type="dxa"/>
          <w:right w:w="0" w:type="dxa"/>
        </w:tblCellMar>
        <w:tblLook w:val="04A0" w:firstRow="1" w:lastRow="0" w:firstColumn="1" w:lastColumn="0" w:noHBand="0" w:noVBand="1"/>
      </w:tblPr>
      <w:tblGrid>
        <w:gridCol w:w="4860"/>
        <w:gridCol w:w="4192"/>
      </w:tblGrid>
      <w:tr w:rsidR="00842FAB" w:rsidTr="00983D6A">
        <w:trPr>
          <w:trHeight w:val="307"/>
        </w:trPr>
        <w:tc>
          <w:tcPr>
            <w:tcW w:w="4860" w:type="dxa"/>
            <w:vAlign w:val="bottom"/>
          </w:tcPr>
          <w:p w:rsidR="00842FAB" w:rsidRDefault="00983D6A">
            <w:pPr>
              <w:rPr>
                <w:sz w:val="20"/>
                <w:szCs w:val="20"/>
              </w:rPr>
            </w:pPr>
            <w:r>
              <w:rPr>
                <w:rFonts w:eastAsia="Times New Roman"/>
                <w:sz w:val="20"/>
                <w:szCs w:val="20"/>
              </w:rPr>
              <w:t xml:space="preserve">                </w:t>
            </w:r>
            <w:r w:rsidR="00C22E8E">
              <w:rPr>
                <w:rFonts w:eastAsia="Times New Roman"/>
                <w:sz w:val="20"/>
                <w:szCs w:val="20"/>
              </w:rPr>
              <w:t>Z</w:t>
            </w:r>
            <w:r w:rsidR="00C22E8E">
              <w:rPr>
                <w:rFonts w:eastAsia="Times New Roman"/>
                <w:sz w:val="12"/>
                <w:szCs w:val="12"/>
              </w:rPr>
              <w:t>CPE</w:t>
            </w:r>
            <w:r w:rsidR="00C22E8E">
              <w:rPr>
                <w:rFonts w:eastAsia="Times New Roman"/>
                <w:sz w:val="20"/>
                <w:szCs w:val="20"/>
              </w:rPr>
              <w:t>=Y</w:t>
            </w:r>
            <w:r w:rsidR="00C22E8E">
              <w:rPr>
                <w:rFonts w:eastAsia="Times New Roman"/>
                <w:sz w:val="12"/>
                <w:szCs w:val="12"/>
              </w:rPr>
              <w:t>0</w:t>
            </w:r>
            <w:r w:rsidR="00C22E8E">
              <w:rPr>
                <w:rFonts w:eastAsia="Times New Roman"/>
                <w:sz w:val="25"/>
                <w:szCs w:val="25"/>
                <w:vertAlign w:val="superscript"/>
              </w:rPr>
              <w:t>-1</w:t>
            </w:r>
            <w:r w:rsidR="00C22E8E">
              <w:rPr>
                <w:rFonts w:eastAsia="Times New Roman"/>
                <w:sz w:val="20"/>
                <w:szCs w:val="20"/>
              </w:rPr>
              <w:t>(</w:t>
            </w:r>
            <w:proofErr w:type="spellStart"/>
            <w:r w:rsidR="00C22E8E">
              <w:rPr>
                <w:rFonts w:eastAsia="Times New Roman"/>
                <w:i/>
                <w:iCs/>
                <w:sz w:val="20"/>
                <w:szCs w:val="20"/>
              </w:rPr>
              <w:t>jw</w:t>
            </w:r>
            <w:proofErr w:type="spellEnd"/>
            <w:r w:rsidR="00C22E8E">
              <w:rPr>
                <w:rFonts w:eastAsia="Times New Roman"/>
                <w:sz w:val="20"/>
                <w:szCs w:val="20"/>
              </w:rPr>
              <w:t>)</w:t>
            </w:r>
            <w:r w:rsidR="00C22E8E">
              <w:rPr>
                <w:rFonts w:eastAsia="Times New Roman"/>
                <w:sz w:val="25"/>
                <w:szCs w:val="25"/>
                <w:vertAlign w:val="superscript"/>
              </w:rPr>
              <w:t>-</w:t>
            </w:r>
            <w:r w:rsidR="00C22E8E">
              <w:rPr>
                <w:rFonts w:eastAsia="Times New Roman"/>
                <w:i/>
                <w:iCs/>
                <w:sz w:val="25"/>
                <w:szCs w:val="25"/>
                <w:vertAlign w:val="superscript"/>
              </w:rPr>
              <w:t>n</w:t>
            </w:r>
          </w:p>
        </w:tc>
        <w:tc>
          <w:tcPr>
            <w:tcW w:w="4192" w:type="dxa"/>
            <w:vAlign w:val="bottom"/>
          </w:tcPr>
          <w:p w:rsidR="00842FAB" w:rsidRDefault="00C22E8E">
            <w:pPr>
              <w:jc w:val="right"/>
              <w:rPr>
                <w:sz w:val="20"/>
                <w:szCs w:val="20"/>
              </w:rPr>
            </w:pPr>
            <w:r>
              <w:rPr>
                <w:rFonts w:eastAsia="Times New Roman"/>
                <w:sz w:val="20"/>
                <w:szCs w:val="20"/>
              </w:rPr>
              <w:t>(2)</w:t>
            </w:r>
          </w:p>
        </w:tc>
      </w:tr>
    </w:tbl>
    <w:p w:rsidR="00842FAB" w:rsidRDefault="00842FAB">
      <w:pPr>
        <w:spacing w:line="163" w:lineRule="exact"/>
        <w:rPr>
          <w:sz w:val="20"/>
          <w:szCs w:val="20"/>
        </w:rPr>
      </w:pPr>
    </w:p>
    <w:p w:rsidR="00842FAB" w:rsidRDefault="00C22E8E">
      <w:pPr>
        <w:spacing w:line="235" w:lineRule="auto"/>
        <w:ind w:left="20" w:right="20"/>
        <w:rPr>
          <w:sz w:val="20"/>
          <w:szCs w:val="20"/>
        </w:rPr>
      </w:pPr>
      <w:r>
        <w:rPr>
          <w:rFonts w:eastAsia="Times New Roman"/>
          <w:sz w:val="20"/>
          <w:szCs w:val="20"/>
        </w:rPr>
        <w:t>where Y</w:t>
      </w:r>
      <w:r>
        <w:rPr>
          <w:rFonts w:eastAsia="Times New Roman"/>
          <w:sz w:val="12"/>
          <w:szCs w:val="12"/>
        </w:rPr>
        <w:t>0</w:t>
      </w:r>
      <w:r>
        <w:rPr>
          <w:rFonts w:eastAsia="Times New Roman"/>
          <w:sz w:val="20"/>
          <w:szCs w:val="20"/>
        </w:rPr>
        <w:t xml:space="preserve"> represents the magnitude of the CPE, and </w:t>
      </w:r>
      <w:r>
        <w:rPr>
          <w:rFonts w:eastAsia="Times New Roman"/>
          <w:i/>
          <w:iCs/>
          <w:sz w:val="20"/>
          <w:szCs w:val="20"/>
        </w:rPr>
        <w:t>n</w:t>
      </w:r>
      <w:r>
        <w:rPr>
          <w:rFonts w:eastAsia="Times New Roman"/>
          <w:sz w:val="20"/>
          <w:szCs w:val="20"/>
        </w:rPr>
        <w:t xml:space="preserve"> is an exponential term between 0 and 1. The variation of </w:t>
      </w:r>
      <w:r>
        <w:rPr>
          <w:rFonts w:eastAsia="Times New Roman"/>
          <w:i/>
          <w:iCs/>
          <w:sz w:val="20"/>
          <w:szCs w:val="20"/>
        </w:rPr>
        <w:t>n</w:t>
      </w:r>
      <w:r>
        <w:rPr>
          <w:rFonts w:eastAsia="Times New Roman"/>
          <w:sz w:val="20"/>
          <w:szCs w:val="20"/>
        </w:rPr>
        <w:t xml:space="preserve"> is dependent on the surface roughness of the surface. </w:t>
      </w:r>
      <w:r>
        <w:rPr>
          <w:rFonts w:eastAsia="Times New Roman"/>
          <w:i/>
          <w:iCs/>
          <w:sz w:val="20"/>
          <w:szCs w:val="20"/>
        </w:rPr>
        <w:t>n</w:t>
      </w:r>
      <w:r>
        <w:rPr>
          <w:rFonts w:eastAsia="Times New Roman"/>
          <w:sz w:val="20"/>
          <w:szCs w:val="20"/>
        </w:rPr>
        <w:t xml:space="preserve"> varied between 0 and 1 for a corrosion system.</w:t>
      </w:r>
    </w:p>
    <w:p w:rsidR="00842FAB" w:rsidRDefault="00390BBE">
      <w:pPr>
        <w:spacing w:line="20" w:lineRule="exact"/>
        <w:rPr>
          <w:sz w:val="20"/>
          <w:szCs w:val="20"/>
        </w:rPr>
      </w:pPr>
      <w:r>
        <w:rPr>
          <w:noProof/>
        </w:rPr>
        <mc:AlternateContent>
          <mc:Choice Requires="wps">
            <w:drawing>
              <wp:anchor distT="0" distB="0" distL="114300" distR="114300" simplePos="0" relativeHeight="251681280" behindDoc="0" locked="0" layoutInCell="1" allowOverlap="1" wp14:anchorId="657CD77E" wp14:editId="0163E2AE">
                <wp:simplePos x="0" y="0"/>
                <wp:positionH relativeFrom="column">
                  <wp:posOffset>3127513</wp:posOffset>
                </wp:positionH>
                <wp:positionV relativeFrom="paragraph">
                  <wp:posOffset>349996</wp:posOffset>
                </wp:positionV>
                <wp:extent cx="450574" cy="284922"/>
                <wp:effectExtent l="0" t="0" r="0" b="1270"/>
                <wp:wrapNone/>
                <wp:docPr id="29" name="Text Box 29"/>
                <wp:cNvGraphicFramePr/>
                <a:graphic xmlns:a="http://schemas.openxmlformats.org/drawingml/2006/main">
                  <a:graphicData uri="http://schemas.microsoft.com/office/word/2010/wordprocessingShape">
                    <wps:wsp>
                      <wps:cNvSpPr txBox="1"/>
                      <wps:spPr>
                        <a:xfrm>
                          <a:off x="0" y="0"/>
                          <a:ext cx="450574" cy="284922"/>
                        </a:xfrm>
                        <a:prstGeom prst="rect">
                          <a:avLst/>
                        </a:prstGeom>
                        <a:noFill/>
                        <a:ln w="6350">
                          <a:noFill/>
                        </a:ln>
                      </wps:spPr>
                      <wps:txbx>
                        <w:txbxContent>
                          <w:p w:rsidR="00390BBE" w:rsidRPr="00390BBE" w:rsidRDefault="00390BBE" w:rsidP="00390BBE">
                            <w:pPr>
                              <w:rPr>
                                <w:b/>
                                <w:lang w:val="en-GB"/>
                              </w:rPr>
                            </w:pPr>
                            <w:r w:rsidRPr="00390BBE">
                              <w:rPr>
                                <w:b/>
                                <w:lang w:val="en-GB"/>
                              </w:rPr>
                              <w:t>(</w:t>
                            </w:r>
                            <w:r>
                              <w:rPr>
                                <w:b/>
                                <w:lang w:val="en-GB"/>
                              </w:rPr>
                              <w:t>b</w:t>
                            </w:r>
                            <w:r w:rsidRPr="00390BBE">
                              <w:rPr>
                                <w:b/>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7CD77E" id="_x0000_t202" coordsize="21600,21600" o:spt="202" path="m,l,21600r21600,l21600,xe">
                <v:stroke joinstyle="miter"/>
                <v:path gradientshapeok="t" o:connecttype="rect"/>
              </v:shapetype>
              <v:shape id="Text Box 29" o:spid="_x0000_s1026" type="#_x0000_t202" style="position:absolute;margin-left:246.25pt;margin-top:27.55pt;width:35.5pt;height:22.4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" filled="f" stroked="f" strokeweight=".5pt">
                <v:textbox>
                  <w:txbxContent>
                    <w:p w:rsidR="00390BBE" w:rsidRPr="00390BBE" w:rsidRDefault="00390BBE" w:rsidP="00390BBE">
                      <w:pPr>
                        <w:rPr>
                          <w:b/>
                          <w:lang w:val="en-GB"/>
                        </w:rPr>
                      </w:pPr>
                      <w:r w:rsidRPr="00390BBE">
                        <w:rPr>
                          <w:b/>
                          <w:lang w:val="en-GB"/>
                        </w:rPr>
                        <w:t>(</w:t>
                      </w:r>
                      <w:r>
                        <w:rPr>
                          <w:b/>
                          <w:lang w:val="en-GB"/>
                        </w:rPr>
                        <w:t>b</w:t>
                      </w:r>
                      <w:r w:rsidRPr="00390BBE">
                        <w:rPr>
                          <w:b/>
                          <w:lang w:val="en-GB"/>
                        </w:rPr>
                        <w:t>)</w:t>
                      </w:r>
                    </w:p>
                  </w:txbxContent>
                </v:textbox>
              </v:shape>
            </w:pict>
          </mc:Fallback>
        </mc:AlternateContent>
      </w:r>
    </w:p>
    <w:p w:rsidR="00842FAB" w:rsidRDefault="00842FAB">
      <w:pPr>
        <w:sectPr w:rsidR="00842FAB">
          <w:pgSz w:w="11900" w:h="16838"/>
          <w:pgMar w:top="1438" w:right="1424" w:bottom="672" w:left="1420" w:header="0" w:footer="0" w:gutter="0"/>
          <w:cols w:space="720" w:equalWidth="0">
            <w:col w:w="9060"/>
          </w:cols>
        </w:sectPr>
      </w:pPr>
    </w:p>
    <w:p w:rsidR="00842FAB" w:rsidRPr="00390BBE" w:rsidRDefault="00390BBE" w:rsidP="00390BBE">
      <w:r>
        <w:rPr>
          <w:noProof/>
        </w:rPr>
        <mc:AlternateContent>
          <mc:Choice Requires="wps">
            <w:drawing>
              <wp:anchor distT="0" distB="0" distL="114300" distR="114300" simplePos="0" relativeHeight="251679232" behindDoc="0" locked="0" layoutInCell="1" allowOverlap="1">
                <wp:simplePos x="0" y="0"/>
                <wp:positionH relativeFrom="column">
                  <wp:posOffset>582543</wp:posOffset>
                </wp:positionH>
                <wp:positionV relativeFrom="paragraph">
                  <wp:posOffset>334728</wp:posOffset>
                </wp:positionV>
                <wp:extent cx="450574" cy="284922"/>
                <wp:effectExtent l="0" t="0" r="0" b="1270"/>
                <wp:wrapNone/>
                <wp:docPr id="28" name="Text Box 28"/>
                <wp:cNvGraphicFramePr/>
                <a:graphic xmlns:a="http://schemas.openxmlformats.org/drawingml/2006/main">
                  <a:graphicData uri="http://schemas.microsoft.com/office/word/2010/wordprocessingShape">
                    <wps:wsp>
                      <wps:cNvSpPr txBox="1"/>
                      <wps:spPr>
                        <a:xfrm>
                          <a:off x="0" y="0"/>
                          <a:ext cx="450574" cy="284922"/>
                        </a:xfrm>
                        <a:prstGeom prst="rect">
                          <a:avLst/>
                        </a:prstGeom>
                        <a:noFill/>
                        <a:ln w="6350">
                          <a:noFill/>
                        </a:ln>
                      </wps:spPr>
                      <wps:txbx>
                        <w:txbxContent>
                          <w:p w:rsidR="00390BBE" w:rsidRPr="00390BBE" w:rsidRDefault="00390BBE">
                            <w:pPr>
                              <w:rPr>
                                <w:b/>
                                <w:lang w:val="en-GB"/>
                              </w:rPr>
                            </w:pPr>
                            <w:r w:rsidRPr="00390BBE">
                              <w:rPr>
                                <w:b/>
                                <w:lang w:val="en-G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 o:spid="_x0000_s1027" type="#_x0000_t202" style="position:absolute;margin-left:45.85pt;margin-top:26.35pt;width:35.5pt;height:22.4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" filled="f" stroked="f" strokeweight=".5pt">
                <v:textbox>
                  <w:txbxContent>
                    <w:p w:rsidR="00390BBE" w:rsidRPr="00390BBE" w:rsidRDefault="00390BBE">
                      <w:pPr>
                        <w:rPr>
                          <w:b/>
                          <w:lang w:val="en-GB"/>
                        </w:rPr>
                      </w:pPr>
                      <w:r w:rsidRPr="00390BBE">
                        <w:rPr>
                          <w:b/>
                          <w:lang w:val="en-GB"/>
                        </w:rPr>
                        <w:t>(a)</w:t>
                      </w:r>
                    </w:p>
                  </w:txbxContent>
                </v:textbox>
              </v:shape>
            </w:pict>
          </mc:Fallback>
        </mc:AlternateContent>
      </w:r>
      <w:r>
        <w:rPr>
          <w:noProof/>
        </w:rPr>
        <w:drawing>
          <wp:anchor distT="0" distB="0" distL="114300" distR="114300" simplePos="0" relativeHeight="251678208" behindDoc="0" locked="0" layoutInCell="1" allowOverlap="1">
            <wp:simplePos x="0" y="0"/>
            <wp:positionH relativeFrom="column">
              <wp:posOffset>39122</wp:posOffset>
            </wp:positionH>
            <wp:positionV relativeFrom="paragraph">
              <wp:posOffset>182245</wp:posOffset>
            </wp:positionV>
            <wp:extent cx="5750560" cy="2914015"/>
            <wp:effectExtent l="0" t="0" r="2540" b="635"/>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0560" cy="29140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90BBE" w:rsidRPr="00390BBE" w:rsidRDefault="00390BBE" w:rsidP="00390BBE">
      <w:pPr>
        <w:sectPr w:rsidR="00390BBE" w:rsidRPr="00390BBE">
          <w:type w:val="continuous"/>
          <w:pgSz w:w="11900" w:h="16838"/>
          <w:pgMar w:top="1438" w:right="1424" w:bottom="672" w:left="1420" w:header="0" w:footer="0" w:gutter="0"/>
          <w:cols w:num="3" w:space="720" w:equalWidth="0">
            <w:col w:w="3120" w:space="400"/>
            <w:col w:w="1240" w:space="400"/>
            <w:col w:w="3900"/>
          </w:cols>
        </w:sectPr>
      </w:pPr>
    </w:p>
    <w:p w:rsidR="00842FAB" w:rsidRPr="00390BBE" w:rsidRDefault="00842FAB" w:rsidP="00390BBE"/>
    <w:p w:rsidR="00842FAB" w:rsidRDefault="00C22E8E">
      <w:pPr>
        <w:tabs>
          <w:tab w:val="left" w:pos="860"/>
        </w:tabs>
        <w:spacing w:line="235" w:lineRule="auto"/>
        <w:ind w:left="880" w:hanging="849"/>
        <w:rPr>
          <w:rFonts w:eastAsia="Times New Roman"/>
          <w:sz w:val="20"/>
          <w:szCs w:val="20"/>
        </w:rPr>
      </w:pPr>
      <w:r>
        <w:rPr>
          <w:rFonts w:eastAsia="Times New Roman"/>
          <w:sz w:val="20"/>
          <w:szCs w:val="20"/>
        </w:rPr>
        <w:t>Figure 2.</w:t>
      </w:r>
      <w:r>
        <w:rPr>
          <w:rFonts w:eastAsia="Times New Roman"/>
          <w:sz w:val="20"/>
          <w:szCs w:val="20"/>
        </w:rPr>
        <w:tab/>
        <w:t>Nyquist plots from impedance spectroscopy for laser treated and as-received stainless steel in (a) 3.5 wt.% NaCl solution and (b) 10% HCl solution with equivalent circuit model</w:t>
      </w:r>
    </w:p>
    <w:p w:rsidR="00390BBE" w:rsidRDefault="00390BBE">
      <w:pPr>
        <w:tabs>
          <w:tab w:val="left" w:pos="860"/>
        </w:tabs>
        <w:spacing w:line="235" w:lineRule="auto"/>
        <w:ind w:left="880" w:hanging="849"/>
        <w:rPr>
          <w:rFonts w:eastAsia="Times New Roman"/>
          <w:sz w:val="20"/>
          <w:szCs w:val="20"/>
        </w:rPr>
      </w:pPr>
    </w:p>
    <w:p w:rsidR="00390BBE" w:rsidRDefault="00390BBE">
      <w:pPr>
        <w:tabs>
          <w:tab w:val="left" w:pos="860"/>
        </w:tabs>
        <w:spacing w:line="235" w:lineRule="auto"/>
        <w:ind w:left="880" w:hanging="849"/>
        <w:rPr>
          <w:rFonts w:eastAsia="Times New Roman"/>
          <w:sz w:val="20"/>
          <w:szCs w:val="20"/>
        </w:rPr>
      </w:pPr>
    </w:p>
    <w:p w:rsidR="00390BBE" w:rsidRDefault="00390BBE">
      <w:pPr>
        <w:tabs>
          <w:tab w:val="left" w:pos="860"/>
        </w:tabs>
        <w:spacing w:line="235" w:lineRule="auto"/>
        <w:ind w:left="880" w:hanging="849"/>
        <w:rPr>
          <w:rFonts w:eastAsia="Times New Roman"/>
          <w:sz w:val="20"/>
          <w:szCs w:val="20"/>
        </w:rPr>
      </w:pPr>
    </w:p>
    <w:p w:rsidR="00390BBE" w:rsidRDefault="00390BBE">
      <w:pPr>
        <w:tabs>
          <w:tab w:val="left" w:pos="860"/>
        </w:tabs>
        <w:spacing w:line="235" w:lineRule="auto"/>
        <w:ind w:left="880" w:hanging="849"/>
        <w:rPr>
          <w:rFonts w:eastAsia="Times New Roman"/>
          <w:sz w:val="20"/>
          <w:szCs w:val="20"/>
        </w:rPr>
      </w:pPr>
    </w:p>
    <w:p w:rsidR="00390BBE" w:rsidRDefault="00390BBE">
      <w:pPr>
        <w:tabs>
          <w:tab w:val="left" w:pos="860"/>
        </w:tabs>
        <w:spacing w:line="235" w:lineRule="auto"/>
        <w:ind w:left="880" w:hanging="849"/>
        <w:rPr>
          <w:rFonts w:eastAsia="Times New Roman"/>
          <w:sz w:val="20"/>
          <w:szCs w:val="20"/>
        </w:rPr>
      </w:pPr>
    </w:p>
    <w:p w:rsidR="00390BBE" w:rsidRDefault="00390BBE">
      <w:pPr>
        <w:tabs>
          <w:tab w:val="left" w:pos="860"/>
        </w:tabs>
        <w:spacing w:line="235" w:lineRule="auto"/>
        <w:ind w:left="880" w:hanging="849"/>
        <w:rPr>
          <w:rFonts w:eastAsia="Times New Roman"/>
          <w:sz w:val="20"/>
          <w:szCs w:val="20"/>
        </w:rPr>
      </w:pPr>
    </w:p>
    <w:p w:rsidR="00390BBE" w:rsidRDefault="00390BBE">
      <w:pPr>
        <w:tabs>
          <w:tab w:val="left" w:pos="860"/>
        </w:tabs>
        <w:spacing w:line="235" w:lineRule="auto"/>
        <w:ind w:left="880" w:hanging="849"/>
        <w:rPr>
          <w:rFonts w:eastAsia="Times New Roman"/>
          <w:sz w:val="20"/>
          <w:szCs w:val="20"/>
        </w:rPr>
      </w:pPr>
    </w:p>
    <w:p w:rsidR="00390BBE" w:rsidRDefault="00390BBE">
      <w:pPr>
        <w:tabs>
          <w:tab w:val="left" w:pos="860"/>
        </w:tabs>
        <w:spacing w:line="235" w:lineRule="auto"/>
        <w:ind w:left="880" w:hanging="849"/>
        <w:rPr>
          <w:rFonts w:eastAsia="Times New Roman"/>
          <w:sz w:val="20"/>
          <w:szCs w:val="20"/>
        </w:rPr>
      </w:pPr>
    </w:p>
    <w:p w:rsidR="00390BBE" w:rsidRDefault="00390BBE">
      <w:pPr>
        <w:tabs>
          <w:tab w:val="left" w:pos="860"/>
        </w:tabs>
        <w:spacing w:line="235" w:lineRule="auto"/>
        <w:ind w:left="880" w:hanging="849"/>
        <w:rPr>
          <w:rFonts w:eastAsia="Times New Roman"/>
          <w:sz w:val="20"/>
          <w:szCs w:val="20"/>
        </w:rPr>
      </w:pPr>
    </w:p>
    <w:p w:rsidR="00390BBE" w:rsidRDefault="00390BBE">
      <w:pPr>
        <w:tabs>
          <w:tab w:val="left" w:pos="840"/>
        </w:tabs>
        <w:spacing w:line="235" w:lineRule="auto"/>
        <w:ind w:left="860" w:right="20" w:hanging="849"/>
        <w:jc w:val="both"/>
        <w:rPr>
          <w:noProof/>
        </w:rPr>
      </w:pPr>
    </w:p>
    <w:p w:rsidR="00390BBE" w:rsidRDefault="00390BBE" w:rsidP="00390BBE">
      <w:pPr>
        <w:tabs>
          <w:tab w:val="left" w:pos="11"/>
        </w:tabs>
        <w:spacing w:line="235" w:lineRule="auto"/>
        <w:ind w:right="20" w:firstLine="11"/>
        <w:jc w:val="center"/>
        <w:rPr>
          <w:rFonts w:eastAsia="Times New Roman"/>
          <w:sz w:val="20"/>
          <w:szCs w:val="20"/>
        </w:rPr>
      </w:pPr>
      <w:r>
        <w:rPr>
          <w:noProof/>
        </w:rPr>
        <mc:AlternateContent>
          <mc:Choice Requires="wps">
            <w:drawing>
              <wp:anchor distT="0" distB="0" distL="114300" distR="114300" simplePos="0" relativeHeight="251685376" behindDoc="0" locked="0" layoutInCell="1" allowOverlap="1" wp14:anchorId="07C0CD86" wp14:editId="0A995038">
                <wp:simplePos x="0" y="0"/>
                <wp:positionH relativeFrom="column">
                  <wp:posOffset>3524885</wp:posOffset>
                </wp:positionH>
                <wp:positionV relativeFrom="paragraph">
                  <wp:posOffset>181168</wp:posOffset>
                </wp:positionV>
                <wp:extent cx="450574" cy="284922"/>
                <wp:effectExtent l="0" t="0" r="0" b="1270"/>
                <wp:wrapNone/>
                <wp:docPr id="32" name="Text Box 32"/>
                <wp:cNvGraphicFramePr/>
                <a:graphic xmlns:a="http://schemas.openxmlformats.org/drawingml/2006/main">
                  <a:graphicData uri="http://schemas.microsoft.com/office/word/2010/wordprocessingShape">
                    <wps:wsp>
                      <wps:cNvSpPr txBox="1"/>
                      <wps:spPr>
                        <a:xfrm>
                          <a:off x="0" y="0"/>
                          <a:ext cx="450574" cy="284922"/>
                        </a:xfrm>
                        <a:prstGeom prst="rect">
                          <a:avLst/>
                        </a:prstGeom>
                        <a:noFill/>
                        <a:ln w="6350">
                          <a:noFill/>
                        </a:ln>
                      </wps:spPr>
                      <wps:txbx>
                        <w:txbxContent>
                          <w:p w:rsidR="00390BBE" w:rsidRPr="00390BBE" w:rsidRDefault="00390BBE" w:rsidP="00390BBE">
                            <w:pPr>
                              <w:rPr>
                                <w:b/>
                                <w:lang w:val="en-GB"/>
                              </w:rPr>
                            </w:pPr>
                            <w:r w:rsidRPr="00390BBE">
                              <w:rPr>
                                <w:b/>
                                <w:lang w:val="en-GB"/>
                              </w:rPr>
                              <w:t>(</w:t>
                            </w:r>
                            <w:r>
                              <w:rPr>
                                <w:b/>
                                <w:lang w:val="en-GB"/>
                              </w:rPr>
                              <w:t>b</w:t>
                            </w:r>
                            <w:r w:rsidRPr="00390BBE">
                              <w:rPr>
                                <w:b/>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C0CD86" id="Text Box 32" o:spid="_x0000_s1028" type="#_x0000_t202" style="position:absolute;left:0;text-align:left;margin-left:277.55pt;margin-top:14.25pt;width:35.5pt;height:22.4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" filled="f" stroked="f" strokeweight=".5pt">
                <v:textbox>
                  <w:txbxContent>
                    <w:p w:rsidR="00390BBE" w:rsidRPr="00390BBE" w:rsidRDefault="00390BBE" w:rsidP="00390BBE">
                      <w:pPr>
                        <w:rPr>
                          <w:b/>
                          <w:lang w:val="en-GB"/>
                        </w:rPr>
                      </w:pPr>
                      <w:r w:rsidRPr="00390BBE">
                        <w:rPr>
                          <w:b/>
                          <w:lang w:val="en-GB"/>
                        </w:rPr>
                        <w:t>(</w:t>
                      </w:r>
                      <w:r>
                        <w:rPr>
                          <w:b/>
                          <w:lang w:val="en-GB"/>
                        </w:rPr>
                        <w:t>b</w:t>
                      </w:r>
                      <w:r w:rsidRPr="00390BBE">
                        <w:rPr>
                          <w:b/>
                          <w:lang w:val="en-GB"/>
                        </w:rPr>
                        <w:t>)</w:t>
                      </w:r>
                    </w:p>
                  </w:txbxContent>
                </v:textbox>
              </v:shape>
            </w:pict>
          </mc:Fallback>
        </mc:AlternateContent>
      </w:r>
      <w:r>
        <w:rPr>
          <w:noProof/>
        </w:rPr>
        <mc:AlternateContent>
          <mc:Choice Requires="wps">
            <w:drawing>
              <wp:anchor distT="0" distB="0" distL="114300" distR="114300" simplePos="0" relativeHeight="251683328" behindDoc="0" locked="0" layoutInCell="1" allowOverlap="1" wp14:anchorId="07C0CD86" wp14:editId="0A995038">
                <wp:simplePos x="0" y="0"/>
                <wp:positionH relativeFrom="column">
                  <wp:posOffset>450215</wp:posOffset>
                </wp:positionH>
                <wp:positionV relativeFrom="paragraph">
                  <wp:posOffset>178904</wp:posOffset>
                </wp:positionV>
                <wp:extent cx="450574" cy="284922"/>
                <wp:effectExtent l="0" t="0" r="0" b="1270"/>
                <wp:wrapNone/>
                <wp:docPr id="31" name="Text Box 31"/>
                <wp:cNvGraphicFramePr/>
                <a:graphic xmlns:a="http://schemas.openxmlformats.org/drawingml/2006/main">
                  <a:graphicData uri="http://schemas.microsoft.com/office/word/2010/wordprocessingShape">
                    <wps:wsp>
                      <wps:cNvSpPr txBox="1"/>
                      <wps:spPr>
                        <a:xfrm>
                          <a:off x="0" y="0"/>
                          <a:ext cx="450574" cy="284922"/>
                        </a:xfrm>
                        <a:prstGeom prst="rect">
                          <a:avLst/>
                        </a:prstGeom>
                        <a:noFill/>
                        <a:ln w="6350">
                          <a:noFill/>
                        </a:ln>
                      </wps:spPr>
                      <wps:txbx>
                        <w:txbxContent>
                          <w:p w:rsidR="00390BBE" w:rsidRPr="00390BBE" w:rsidRDefault="00390BBE" w:rsidP="00390BBE">
                            <w:pPr>
                              <w:rPr>
                                <w:b/>
                                <w:lang w:val="en-GB"/>
                              </w:rPr>
                            </w:pPr>
                            <w:r w:rsidRPr="00390BBE">
                              <w:rPr>
                                <w:b/>
                                <w:lang w:val="en-G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C0CD86" id="Text Box 31" o:spid="_x0000_s1029" type="#_x0000_t202" style="position:absolute;left:0;text-align:left;margin-left:35.45pt;margin-top:14.1pt;width:35.5pt;height:22.4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" filled="f" stroked="f" strokeweight=".5pt">
                <v:textbox>
                  <w:txbxContent>
                    <w:p w:rsidR="00390BBE" w:rsidRPr="00390BBE" w:rsidRDefault="00390BBE" w:rsidP="00390BBE">
                      <w:pPr>
                        <w:rPr>
                          <w:b/>
                          <w:lang w:val="en-GB"/>
                        </w:rPr>
                      </w:pPr>
                      <w:r w:rsidRPr="00390BBE">
                        <w:rPr>
                          <w:b/>
                          <w:lang w:val="en-GB"/>
                        </w:rPr>
                        <w:t>(a)</w:t>
                      </w:r>
                    </w:p>
                  </w:txbxContent>
                </v:textbox>
              </v:shape>
            </w:pict>
          </mc:Fallback>
        </mc:AlternateContent>
      </w:r>
      <w:r>
        <w:rPr>
          <w:noProof/>
        </w:rPr>
        <w:drawing>
          <wp:inline distT="0" distB="0" distL="0" distR="0">
            <wp:extent cx="6243343" cy="2504661"/>
            <wp:effectExtent l="0" t="0" r="508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56782" cy="2510052"/>
                    </a:xfrm>
                    <a:prstGeom prst="rect">
                      <a:avLst/>
                    </a:prstGeom>
                    <a:noFill/>
                    <a:ln>
                      <a:noFill/>
                    </a:ln>
                  </pic:spPr>
                </pic:pic>
              </a:graphicData>
            </a:graphic>
          </wp:inline>
        </w:drawing>
      </w:r>
    </w:p>
    <w:p w:rsidR="00842FAB" w:rsidRDefault="00C22E8E" w:rsidP="00390BBE">
      <w:pPr>
        <w:tabs>
          <w:tab w:val="left" w:pos="840"/>
        </w:tabs>
        <w:spacing w:line="235" w:lineRule="auto"/>
        <w:ind w:left="851" w:right="20" w:hanging="851"/>
        <w:jc w:val="both"/>
        <w:rPr>
          <w:sz w:val="20"/>
          <w:szCs w:val="20"/>
        </w:rPr>
      </w:pPr>
      <w:r>
        <w:rPr>
          <w:rFonts w:eastAsia="Times New Roman"/>
          <w:sz w:val="20"/>
          <w:szCs w:val="20"/>
        </w:rPr>
        <w:t>Figure 3.</w:t>
      </w:r>
      <w:r>
        <w:rPr>
          <w:rFonts w:eastAsia="Times New Roman"/>
          <w:sz w:val="20"/>
          <w:szCs w:val="20"/>
        </w:rPr>
        <w:tab/>
        <w:t>The experimental impedance and phase data in Bode format for stainless steel in (a) 3.5 wt.% NaCl solution and (b) 10% HCl solution and equivalent circuits to fit the impedance data</w:t>
      </w:r>
    </w:p>
    <w:p w:rsidR="00842FAB" w:rsidRDefault="00842FAB">
      <w:pPr>
        <w:spacing w:line="241" w:lineRule="exact"/>
        <w:rPr>
          <w:sz w:val="20"/>
          <w:szCs w:val="20"/>
        </w:rPr>
      </w:pPr>
    </w:p>
    <w:p w:rsidR="00842FAB" w:rsidRDefault="00C22E8E">
      <w:pPr>
        <w:spacing w:line="233" w:lineRule="auto"/>
        <w:ind w:right="20"/>
        <w:jc w:val="center"/>
        <w:rPr>
          <w:sz w:val="20"/>
          <w:szCs w:val="20"/>
        </w:rPr>
      </w:pPr>
      <w:r>
        <w:rPr>
          <w:rFonts w:eastAsia="Times New Roman"/>
          <w:sz w:val="20"/>
          <w:szCs w:val="20"/>
        </w:rPr>
        <w:t>Table 2.   Electrochemical impedance parameters and inhibition efficiency of stainless steel in 3.5 wt.% NaCl and 10% HCl solutions</w:t>
      </w:r>
    </w:p>
    <w:p w:rsidR="00842FAB" w:rsidRDefault="00842FAB">
      <w:pPr>
        <w:spacing w:line="112" w:lineRule="exact"/>
        <w:rPr>
          <w:sz w:val="20"/>
          <w:szCs w:val="20"/>
        </w:rPr>
      </w:pPr>
    </w:p>
    <w:tbl>
      <w:tblPr>
        <w:tblW w:w="0" w:type="auto"/>
        <w:tblInd w:w="740" w:type="dxa"/>
        <w:tblLayout w:type="fixed"/>
        <w:tblCellMar>
          <w:left w:w="0" w:type="dxa"/>
          <w:right w:w="0" w:type="dxa"/>
        </w:tblCellMar>
        <w:tblLook w:val="04A0" w:firstRow="1" w:lastRow="0" w:firstColumn="1" w:lastColumn="0" w:noHBand="0" w:noVBand="1"/>
      </w:tblPr>
      <w:tblGrid>
        <w:gridCol w:w="20"/>
        <w:gridCol w:w="1260"/>
        <w:gridCol w:w="840"/>
        <w:gridCol w:w="900"/>
        <w:gridCol w:w="880"/>
        <w:gridCol w:w="605"/>
        <w:gridCol w:w="1440"/>
        <w:gridCol w:w="920"/>
        <w:gridCol w:w="680"/>
      </w:tblGrid>
      <w:tr w:rsidR="00842FAB" w:rsidTr="004D7CB2">
        <w:trPr>
          <w:trHeight w:val="232"/>
        </w:trPr>
        <w:tc>
          <w:tcPr>
            <w:tcW w:w="20" w:type="dxa"/>
            <w:vAlign w:val="bottom"/>
          </w:tcPr>
          <w:p w:rsidR="00842FAB" w:rsidRDefault="00842FAB">
            <w:pPr>
              <w:rPr>
                <w:sz w:val="20"/>
                <w:szCs w:val="20"/>
              </w:rPr>
            </w:pPr>
          </w:p>
        </w:tc>
        <w:tc>
          <w:tcPr>
            <w:tcW w:w="1260" w:type="dxa"/>
            <w:tcBorders>
              <w:top w:val="single" w:sz="4" w:space="0" w:color="000000"/>
            </w:tcBorders>
            <w:vAlign w:val="bottom"/>
          </w:tcPr>
          <w:p w:rsidR="00842FAB" w:rsidRPr="00FC44E9" w:rsidRDefault="00C22E8E">
            <w:pPr>
              <w:jc w:val="center"/>
              <w:rPr>
                <w:b/>
                <w:sz w:val="20"/>
                <w:szCs w:val="20"/>
              </w:rPr>
            </w:pPr>
            <w:r w:rsidRPr="00FC44E9">
              <w:rPr>
                <w:rFonts w:eastAsia="Times New Roman"/>
                <w:b/>
                <w:w w:val="99"/>
                <w:sz w:val="20"/>
                <w:szCs w:val="20"/>
              </w:rPr>
              <w:t>Sample</w:t>
            </w:r>
          </w:p>
        </w:tc>
        <w:tc>
          <w:tcPr>
            <w:tcW w:w="840" w:type="dxa"/>
            <w:tcBorders>
              <w:top w:val="single" w:sz="4" w:space="0" w:color="000000"/>
            </w:tcBorders>
            <w:vAlign w:val="bottom"/>
          </w:tcPr>
          <w:p w:rsidR="00842FAB" w:rsidRPr="00FC44E9" w:rsidRDefault="00C22E8E">
            <w:pPr>
              <w:jc w:val="center"/>
              <w:rPr>
                <w:b/>
                <w:sz w:val="20"/>
                <w:szCs w:val="20"/>
              </w:rPr>
            </w:pPr>
            <w:r w:rsidRPr="00FC44E9">
              <w:rPr>
                <w:rFonts w:eastAsia="Times New Roman"/>
                <w:b/>
                <w:sz w:val="20"/>
                <w:szCs w:val="20"/>
              </w:rPr>
              <w:t>R</w:t>
            </w:r>
            <w:r w:rsidRPr="00FC44E9">
              <w:rPr>
                <w:rFonts w:eastAsia="Times New Roman"/>
                <w:b/>
                <w:sz w:val="12"/>
                <w:szCs w:val="12"/>
              </w:rPr>
              <w:t>f</w:t>
            </w:r>
          </w:p>
        </w:tc>
        <w:tc>
          <w:tcPr>
            <w:tcW w:w="900" w:type="dxa"/>
            <w:tcBorders>
              <w:top w:val="single" w:sz="4" w:space="0" w:color="000000"/>
            </w:tcBorders>
            <w:vAlign w:val="bottom"/>
          </w:tcPr>
          <w:p w:rsidR="00842FAB" w:rsidRPr="00FC44E9" w:rsidRDefault="00C22E8E">
            <w:pPr>
              <w:jc w:val="center"/>
              <w:rPr>
                <w:b/>
                <w:sz w:val="20"/>
                <w:szCs w:val="20"/>
              </w:rPr>
            </w:pPr>
            <w:r w:rsidRPr="00FC44E9">
              <w:rPr>
                <w:rFonts w:eastAsia="Times New Roman"/>
                <w:b/>
                <w:w w:val="99"/>
                <w:sz w:val="20"/>
                <w:szCs w:val="20"/>
              </w:rPr>
              <w:t>R</w:t>
            </w:r>
            <w:r w:rsidRPr="00FC44E9">
              <w:rPr>
                <w:rFonts w:eastAsia="Times New Roman"/>
                <w:b/>
                <w:w w:val="99"/>
                <w:sz w:val="12"/>
                <w:szCs w:val="12"/>
              </w:rPr>
              <w:t>s</w:t>
            </w:r>
          </w:p>
        </w:tc>
        <w:tc>
          <w:tcPr>
            <w:tcW w:w="1485" w:type="dxa"/>
            <w:gridSpan w:val="2"/>
            <w:tcBorders>
              <w:top w:val="single" w:sz="4" w:space="0" w:color="000000"/>
            </w:tcBorders>
            <w:vAlign w:val="bottom"/>
          </w:tcPr>
          <w:p w:rsidR="00842FAB" w:rsidRPr="00FC44E9" w:rsidRDefault="00C22E8E">
            <w:pPr>
              <w:jc w:val="center"/>
              <w:rPr>
                <w:b/>
                <w:sz w:val="20"/>
                <w:szCs w:val="20"/>
              </w:rPr>
            </w:pPr>
            <w:r w:rsidRPr="00FC44E9">
              <w:rPr>
                <w:rFonts w:eastAsia="Times New Roman"/>
                <w:b/>
                <w:sz w:val="20"/>
                <w:szCs w:val="20"/>
              </w:rPr>
              <w:t>CPE1/ CPE</w:t>
            </w:r>
            <w:r w:rsidRPr="00FC44E9">
              <w:rPr>
                <w:rFonts w:eastAsia="Times New Roman"/>
                <w:b/>
                <w:sz w:val="12"/>
                <w:szCs w:val="12"/>
              </w:rPr>
              <w:t>dl</w:t>
            </w:r>
          </w:p>
        </w:tc>
        <w:tc>
          <w:tcPr>
            <w:tcW w:w="1440" w:type="dxa"/>
            <w:tcBorders>
              <w:top w:val="single" w:sz="4" w:space="0" w:color="000000"/>
            </w:tcBorders>
            <w:vAlign w:val="bottom"/>
          </w:tcPr>
          <w:p w:rsidR="00842FAB" w:rsidRPr="00FC44E9" w:rsidRDefault="00C22E8E">
            <w:pPr>
              <w:jc w:val="center"/>
              <w:rPr>
                <w:b/>
                <w:sz w:val="20"/>
                <w:szCs w:val="20"/>
              </w:rPr>
            </w:pPr>
            <w:r w:rsidRPr="00FC44E9">
              <w:rPr>
                <w:rFonts w:eastAsia="Times New Roman"/>
                <w:b/>
                <w:w w:val="99"/>
                <w:sz w:val="20"/>
                <w:szCs w:val="20"/>
              </w:rPr>
              <w:t>CPE2/n</w:t>
            </w:r>
          </w:p>
        </w:tc>
        <w:tc>
          <w:tcPr>
            <w:tcW w:w="920" w:type="dxa"/>
            <w:tcBorders>
              <w:top w:val="single" w:sz="4" w:space="0" w:color="000000"/>
            </w:tcBorders>
            <w:vAlign w:val="bottom"/>
          </w:tcPr>
          <w:p w:rsidR="00842FAB" w:rsidRPr="00FC44E9" w:rsidRDefault="00C22E8E">
            <w:pPr>
              <w:jc w:val="center"/>
              <w:rPr>
                <w:b/>
                <w:sz w:val="20"/>
                <w:szCs w:val="20"/>
              </w:rPr>
            </w:pPr>
            <w:r w:rsidRPr="00FC44E9">
              <w:rPr>
                <w:rFonts w:eastAsia="Times New Roman"/>
                <w:b/>
                <w:w w:val="99"/>
                <w:sz w:val="20"/>
                <w:szCs w:val="20"/>
              </w:rPr>
              <w:t>R</w:t>
            </w:r>
            <w:r w:rsidRPr="00FC44E9">
              <w:rPr>
                <w:rFonts w:eastAsia="Times New Roman"/>
                <w:b/>
                <w:w w:val="99"/>
                <w:sz w:val="12"/>
                <w:szCs w:val="12"/>
              </w:rPr>
              <w:t>ct</w:t>
            </w:r>
          </w:p>
        </w:tc>
        <w:tc>
          <w:tcPr>
            <w:tcW w:w="680" w:type="dxa"/>
            <w:tcBorders>
              <w:top w:val="single" w:sz="4" w:space="0" w:color="000000"/>
            </w:tcBorders>
            <w:vAlign w:val="bottom"/>
          </w:tcPr>
          <w:p w:rsidR="00842FAB" w:rsidRPr="00FC44E9" w:rsidRDefault="00C22E8E">
            <w:pPr>
              <w:ind w:left="100"/>
              <w:rPr>
                <w:b/>
                <w:sz w:val="20"/>
                <w:szCs w:val="20"/>
              </w:rPr>
            </w:pPr>
            <w:r w:rsidRPr="00FC44E9">
              <w:rPr>
                <w:rFonts w:eastAsia="Times New Roman"/>
                <w:b/>
                <w:sz w:val="20"/>
                <w:szCs w:val="20"/>
              </w:rPr>
              <w:t>I.E.%</w:t>
            </w:r>
          </w:p>
        </w:tc>
      </w:tr>
      <w:tr w:rsidR="00842FAB" w:rsidTr="00FC44E9">
        <w:trPr>
          <w:trHeight w:val="230"/>
        </w:trPr>
        <w:tc>
          <w:tcPr>
            <w:tcW w:w="20" w:type="dxa"/>
            <w:vAlign w:val="bottom"/>
          </w:tcPr>
          <w:p w:rsidR="00842FAB" w:rsidRDefault="00842FAB">
            <w:pPr>
              <w:rPr>
                <w:sz w:val="20"/>
                <w:szCs w:val="20"/>
              </w:rPr>
            </w:pPr>
          </w:p>
        </w:tc>
        <w:tc>
          <w:tcPr>
            <w:tcW w:w="1260" w:type="dxa"/>
            <w:vAlign w:val="bottom"/>
          </w:tcPr>
          <w:p w:rsidR="00842FAB" w:rsidRPr="00FC44E9" w:rsidRDefault="00842FAB">
            <w:pPr>
              <w:rPr>
                <w:b/>
                <w:sz w:val="20"/>
                <w:szCs w:val="20"/>
              </w:rPr>
            </w:pPr>
          </w:p>
        </w:tc>
        <w:tc>
          <w:tcPr>
            <w:tcW w:w="840" w:type="dxa"/>
            <w:vAlign w:val="bottom"/>
          </w:tcPr>
          <w:p w:rsidR="00842FAB" w:rsidRPr="00FC44E9" w:rsidRDefault="00C22E8E">
            <w:pPr>
              <w:spacing w:line="230" w:lineRule="exact"/>
              <w:jc w:val="center"/>
              <w:rPr>
                <w:b/>
                <w:sz w:val="20"/>
                <w:szCs w:val="20"/>
              </w:rPr>
            </w:pPr>
            <w:r w:rsidRPr="00FC44E9">
              <w:rPr>
                <w:rFonts w:eastAsia="Times New Roman"/>
                <w:b/>
                <w:w w:val="98"/>
                <w:sz w:val="20"/>
                <w:szCs w:val="20"/>
              </w:rPr>
              <w:t>(Ωcm</w:t>
            </w:r>
            <w:r w:rsidRPr="00FC44E9">
              <w:rPr>
                <w:rFonts w:eastAsia="Times New Roman"/>
                <w:b/>
                <w:w w:val="98"/>
                <w:sz w:val="25"/>
                <w:szCs w:val="25"/>
                <w:vertAlign w:val="superscript"/>
              </w:rPr>
              <w:t>1</w:t>
            </w:r>
            <w:r w:rsidRPr="00FC44E9">
              <w:rPr>
                <w:rFonts w:eastAsia="Times New Roman"/>
                <w:b/>
                <w:w w:val="98"/>
                <w:sz w:val="20"/>
                <w:szCs w:val="20"/>
              </w:rPr>
              <w:t>)</w:t>
            </w:r>
          </w:p>
        </w:tc>
        <w:tc>
          <w:tcPr>
            <w:tcW w:w="900" w:type="dxa"/>
            <w:vAlign w:val="bottom"/>
          </w:tcPr>
          <w:p w:rsidR="00842FAB" w:rsidRPr="00FC44E9" w:rsidRDefault="00C22E8E">
            <w:pPr>
              <w:spacing w:line="230" w:lineRule="exact"/>
              <w:jc w:val="center"/>
              <w:rPr>
                <w:b/>
                <w:sz w:val="20"/>
                <w:szCs w:val="20"/>
              </w:rPr>
            </w:pPr>
            <w:r w:rsidRPr="00FC44E9">
              <w:rPr>
                <w:rFonts w:eastAsia="Times New Roman"/>
                <w:b/>
                <w:w w:val="95"/>
                <w:sz w:val="20"/>
                <w:szCs w:val="20"/>
              </w:rPr>
              <w:t>(Ωcm</w:t>
            </w:r>
            <w:r w:rsidRPr="00FC44E9">
              <w:rPr>
                <w:rFonts w:eastAsia="Times New Roman"/>
                <w:b/>
                <w:w w:val="95"/>
                <w:sz w:val="25"/>
                <w:szCs w:val="25"/>
                <w:vertAlign w:val="superscript"/>
              </w:rPr>
              <w:t>1</w:t>
            </w:r>
            <w:r w:rsidRPr="00FC44E9">
              <w:rPr>
                <w:rFonts w:eastAsia="Times New Roman"/>
                <w:b/>
                <w:w w:val="95"/>
                <w:sz w:val="20"/>
                <w:szCs w:val="20"/>
              </w:rPr>
              <w:t>)</w:t>
            </w:r>
          </w:p>
        </w:tc>
        <w:tc>
          <w:tcPr>
            <w:tcW w:w="880" w:type="dxa"/>
            <w:vAlign w:val="bottom"/>
          </w:tcPr>
          <w:p w:rsidR="00842FAB" w:rsidRPr="00FC44E9" w:rsidRDefault="00C22E8E">
            <w:pPr>
              <w:spacing w:line="228" w:lineRule="exact"/>
              <w:ind w:left="479"/>
              <w:jc w:val="center"/>
              <w:rPr>
                <w:b/>
                <w:sz w:val="20"/>
                <w:szCs w:val="20"/>
              </w:rPr>
            </w:pPr>
            <w:r w:rsidRPr="00FC44E9">
              <w:rPr>
                <w:rFonts w:eastAsia="Times New Roman"/>
                <w:b/>
                <w:w w:val="89"/>
                <w:sz w:val="20"/>
                <w:szCs w:val="20"/>
              </w:rPr>
              <w:t>/n</w:t>
            </w:r>
          </w:p>
        </w:tc>
        <w:tc>
          <w:tcPr>
            <w:tcW w:w="605" w:type="dxa"/>
            <w:vAlign w:val="bottom"/>
          </w:tcPr>
          <w:p w:rsidR="00842FAB" w:rsidRPr="00FC44E9" w:rsidRDefault="00842FAB">
            <w:pPr>
              <w:rPr>
                <w:b/>
                <w:sz w:val="20"/>
                <w:szCs w:val="20"/>
              </w:rPr>
            </w:pPr>
          </w:p>
        </w:tc>
        <w:tc>
          <w:tcPr>
            <w:tcW w:w="1440" w:type="dxa"/>
            <w:vAlign w:val="bottom"/>
          </w:tcPr>
          <w:p w:rsidR="00842FAB" w:rsidRPr="00FC44E9" w:rsidRDefault="00C22E8E">
            <w:pPr>
              <w:spacing w:line="230" w:lineRule="exact"/>
              <w:ind w:left="240"/>
              <w:rPr>
                <w:b/>
                <w:sz w:val="20"/>
                <w:szCs w:val="20"/>
              </w:rPr>
            </w:pPr>
            <w:r w:rsidRPr="00FC44E9">
              <w:rPr>
                <w:rFonts w:eastAsia="Times New Roman"/>
                <w:b/>
                <w:sz w:val="20"/>
                <w:szCs w:val="20"/>
              </w:rPr>
              <w:t>Y</w:t>
            </w:r>
            <w:r w:rsidRPr="00FC44E9">
              <w:rPr>
                <w:rFonts w:eastAsia="Times New Roman"/>
                <w:b/>
                <w:sz w:val="12"/>
                <w:szCs w:val="12"/>
              </w:rPr>
              <w:t>0</w:t>
            </w:r>
            <w:r w:rsidRPr="00FC44E9">
              <w:rPr>
                <w:rFonts w:eastAsia="Times New Roman"/>
                <w:b/>
                <w:sz w:val="20"/>
                <w:szCs w:val="20"/>
              </w:rPr>
              <w:t>(Ω</w:t>
            </w:r>
            <w:r w:rsidRPr="00FC44E9">
              <w:rPr>
                <w:rFonts w:eastAsia="Times New Roman"/>
                <w:b/>
                <w:sz w:val="25"/>
                <w:szCs w:val="25"/>
                <w:vertAlign w:val="superscript"/>
              </w:rPr>
              <w:t>-1</w:t>
            </w:r>
            <w:r w:rsidRPr="00FC44E9">
              <w:rPr>
                <w:rFonts w:eastAsia="Times New Roman"/>
                <w:b/>
                <w:sz w:val="20"/>
                <w:szCs w:val="20"/>
              </w:rPr>
              <w:t>cm</w:t>
            </w:r>
            <w:r w:rsidRPr="00FC44E9">
              <w:rPr>
                <w:rFonts w:eastAsia="Times New Roman"/>
                <w:b/>
                <w:sz w:val="25"/>
                <w:szCs w:val="25"/>
                <w:vertAlign w:val="superscript"/>
              </w:rPr>
              <w:t>-2</w:t>
            </w:r>
            <w:r w:rsidRPr="00FC44E9">
              <w:rPr>
                <w:rFonts w:eastAsia="Times New Roman"/>
                <w:b/>
                <w:sz w:val="20"/>
                <w:szCs w:val="20"/>
              </w:rPr>
              <w:t>)</w:t>
            </w:r>
          </w:p>
        </w:tc>
        <w:tc>
          <w:tcPr>
            <w:tcW w:w="920" w:type="dxa"/>
            <w:vAlign w:val="bottom"/>
          </w:tcPr>
          <w:p w:rsidR="00842FAB" w:rsidRPr="00FC44E9" w:rsidRDefault="00C22E8E">
            <w:pPr>
              <w:spacing w:line="230" w:lineRule="exact"/>
              <w:jc w:val="center"/>
              <w:rPr>
                <w:b/>
                <w:sz w:val="20"/>
                <w:szCs w:val="20"/>
              </w:rPr>
            </w:pPr>
            <w:r w:rsidRPr="00FC44E9">
              <w:rPr>
                <w:rFonts w:eastAsia="Times New Roman"/>
                <w:b/>
                <w:w w:val="98"/>
                <w:sz w:val="20"/>
                <w:szCs w:val="20"/>
              </w:rPr>
              <w:t>(Ωcm</w:t>
            </w:r>
            <w:r w:rsidRPr="00FC44E9">
              <w:rPr>
                <w:rFonts w:eastAsia="Times New Roman"/>
                <w:b/>
                <w:w w:val="98"/>
                <w:sz w:val="25"/>
                <w:szCs w:val="25"/>
                <w:vertAlign w:val="superscript"/>
              </w:rPr>
              <w:t>1</w:t>
            </w:r>
            <w:r w:rsidRPr="00FC44E9">
              <w:rPr>
                <w:rFonts w:eastAsia="Times New Roman"/>
                <w:b/>
                <w:w w:val="98"/>
                <w:sz w:val="20"/>
                <w:szCs w:val="20"/>
              </w:rPr>
              <w:t>)</w:t>
            </w:r>
          </w:p>
        </w:tc>
        <w:tc>
          <w:tcPr>
            <w:tcW w:w="680" w:type="dxa"/>
            <w:vAlign w:val="bottom"/>
          </w:tcPr>
          <w:p w:rsidR="00842FAB" w:rsidRPr="00FC44E9" w:rsidRDefault="00842FAB">
            <w:pPr>
              <w:rPr>
                <w:b/>
                <w:sz w:val="20"/>
                <w:szCs w:val="20"/>
              </w:rPr>
            </w:pPr>
          </w:p>
        </w:tc>
      </w:tr>
      <w:tr w:rsidR="00842FAB" w:rsidTr="004D7CB2">
        <w:trPr>
          <w:trHeight w:val="239"/>
        </w:trPr>
        <w:tc>
          <w:tcPr>
            <w:tcW w:w="20" w:type="dxa"/>
            <w:vAlign w:val="bottom"/>
          </w:tcPr>
          <w:p w:rsidR="00842FAB" w:rsidRDefault="00842FAB">
            <w:pPr>
              <w:rPr>
                <w:sz w:val="20"/>
                <w:szCs w:val="20"/>
              </w:rPr>
            </w:pPr>
          </w:p>
        </w:tc>
        <w:tc>
          <w:tcPr>
            <w:tcW w:w="1260" w:type="dxa"/>
            <w:tcBorders>
              <w:bottom w:val="single" w:sz="4" w:space="0" w:color="000000"/>
            </w:tcBorders>
            <w:vAlign w:val="bottom"/>
          </w:tcPr>
          <w:p w:rsidR="00842FAB" w:rsidRPr="00FC44E9" w:rsidRDefault="00842FAB">
            <w:pPr>
              <w:rPr>
                <w:b/>
                <w:sz w:val="20"/>
                <w:szCs w:val="20"/>
              </w:rPr>
            </w:pPr>
          </w:p>
        </w:tc>
        <w:tc>
          <w:tcPr>
            <w:tcW w:w="840" w:type="dxa"/>
            <w:tcBorders>
              <w:bottom w:val="single" w:sz="4" w:space="0" w:color="000000"/>
            </w:tcBorders>
            <w:vAlign w:val="bottom"/>
          </w:tcPr>
          <w:p w:rsidR="00842FAB" w:rsidRPr="00FC44E9" w:rsidRDefault="00842FAB">
            <w:pPr>
              <w:rPr>
                <w:b/>
                <w:sz w:val="20"/>
                <w:szCs w:val="20"/>
              </w:rPr>
            </w:pPr>
          </w:p>
        </w:tc>
        <w:tc>
          <w:tcPr>
            <w:tcW w:w="900" w:type="dxa"/>
            <w:tcBorders>
              <w:bottom w:val="single" w:sz="4" w:space="0" w:color="000000"/>
            </w:tcBorders>
            <w:vAlign w:val="bottom"/>
          </w:tcPr>
          <w:p w:rsidR="00842FAB" w:rsidRPr="00FC44E9" w:rsidRDefault="00842FAB">
            <w:pPr>
              <w:rPr>
                <w:b/>
                <w:sz w:val="20"/>
                <w:szCs w:val="20"/>
              </w:rPr>
            </w:pPr>
          </w:p>
        </w:tc>
        <w:tc>
          <w:tcPr>
            <w:tcW w:w="1485" w:type="dxa"/>
            <w:gridSpan w:val="2"/>
            <w:tcBorders>
              <w:bottom w:val="single" w:sz="4" w:space="0" w:color="000000"/>
            </w:tcBorders>
            <w:vAlign w:val="bottom"/>
          </w:tcPr>
          <w:p w:rsidR="00842FAB" w:rsidRPr="00FC44E9" w:rsidRDefault="00C22E8E">
            <w:pPr>
              <w:spacing w:line="239" w:lineRule="exact"/>
              <w:jc w:val="center"/>
              <w:rPr>
                <w:b/>
                <w:sz w:val="20"/>
                <w:szCs w:val="20"/>
              </w:rPr>
            </w:pPr>
            <w:r w:rsidRPr="00FC44E9">
              <w:rPr>
                <w:rFonts w:eastAsia="Times New Roman"/>
                <w:b/>
                <w:w w:val="95"/>
                <w:sz w:val="20"/>
                <w:szCs w:val="20"/>
              </w:rPr>
              <w:t>Y</w:t>
            </w:r>
            <w:r w:rsidRPr="00FC44E9">
              <w:rPr>
                <w:rFonts w:eastAsia="Times New Roman"/>
                <w:b/>
                <w:w w:val="95"/>
                <w:sz w:val="12"/>
                <w:szCs w:val="12"/>
              </w:rPr>
              <w:t>0</w:t>
            </w:r>
            <w:r w:rsidRPr="00FC44E9">
              <w:rPr>
                <w:rFonts w:eastAsia="Times New Roman"/>
                <w:b/>
                <w:w w:val="95"/>
                <w:sz w:val="20"/>
                <w:szCs w:val="20"/>
              </w:rPr>
              <w:t>(Ω</w:t>
            </w:r>
            <w:r w:rsidRPr="00FC44E9">
              <w:rPr>
                <w:rFonts w:eastAsia="Times New Roman"/>
                <w:b/>
                <w:w w:val="95"/>
                <w:sz w:val="25"/>
                <w:szCs w:val="25"/>
                <w:vertAlign w:val="superscript"/>
              </w:rPr>
              <w:t>-1</w:t>
            </w:r>
            <w:r w:rsidRPr="00FC44E9">
              <w:rPr>
                <w:rFonts w:eastAsia="Times New Roman"/>
                <w:b/>
                <w:w w:val="95"/>
                <w:sz w:val="20"/>
                <w:szCs w:val="20"/>
              </w:rPr>
              <w:t>cm</w:t>
            </w:r>
            <w:r w:rsidRPr="00FC44E9">
              <w:rPr>
                <w:rFonts w:eastAsia="Times New Roman"/>
                <w:b/>
                <w:w w:val="95"/>
                <w:sz w:val="25"/>
                <w:szCs w:val="25"/>
                <w:vertAlign w:val="superscript"/>
              </w:rPr>
              <w:t>-2</w:t>
            </w:r>
            <w:r w:rsidRPr="00FC44E9">
              <w:rPr>
                <w:rFonts w:eastAsia="Times New Roman"/>
                <w:b/>
                <w:w w:val="95"/>
                <w:sz w:val="20"/>
                <w:szCs w:val="20"/>
              </w:rPr>
              <w:t>)</w:t>
            </w:r>
          </w:p>
        </w:tc>
        <w:tc>
          <w:tcPr>
            <w:tcW w:w="1440" w:type="dxa"/>
            <w:tcBorders>
              <w:bottom w:val="single" w:sz="4" w:space="0" w:color="000000"/>
            </w:tcBorders>
            <w:vAlign w:val="bottom"/>
          </w:tcPr>
          <w:p w:rsidR="00842FAB" w:rsidRPr="00FC44E9" w:rsidRDefault="00842FAB">
            <w:pPr>
              <w:rPr>
                <w:b/>
                <w:sz w:val="20"/>
                <w:szCs w:val="20"/>
              </w:rPr>
            </w:pPr>
          </w:p>
        </w:tc>
        <w:tc>
          <w:tcPr>
            <w:tcW w:w="920" w:type="dxa"/>
            <w:tcBorders>
              <w:bottom w:val="single" w:sz="4" w:space="0" w:color="000000"/>
            </w:tcBorders>
            <w:vAlign w:val="bottom"/>
          </w:tcPr>
          <w:p w:rsidR="00842FAB" w:rsidRPr="00FC44E9" w:rsidRDefault="00842FAB">
            <w:pPr>
              <w:rPr>
                <w:b/>
                <w:sz w:val="20"/>
                <w:szCs w:val="20"/>
              </w:rPr>
            </w:pPr>
          </w:p>
        </w:tc>
        <w:tc>
          <w:tcPr>
            <w:tcW w:w="680" w:type="dxa"/>
            <w:tcBorders>
              <w:bottom w:val="single" w:sz="4" w:space="0" w:color="000000"/>
            </w:tcBorders>
            <w:vAlign w:val="bottom"/>
          </w:tcPr>
          <w:p w:rsidR="00842FAB" w:rsidRPr="00FC44E9" w:rsidRDefault="00842FAB">
            <w:pPr>
              <w:rPr>
                <w:b/>
                <w:sz w:val="20"/>
                <w:szCs w:val="20"/>
              </w:rPr>
            </w:pPr>
          </w:p>
        </w:tc>
      </w:tr>
      <w:tr w:rsidR="00FC44E9" w:rsidTr="004D7CB2">
        <w:trPr>
          <w:trHeight w:val="211"/>
        </w:trPr>
        <w:tc>
          <w:tcPr>
            <w:tcW w:w="20" w:type="dxa"/>
            <w:vAlign w:val="bottom"/>
          </w:tcPr>
          <w:p w:rsidR="00FC44E9" w:rsidRDefault="00FC44E9">
            <w:pPr>
              <w:rPr>
                <w:sz w:val="18"/>
                <w:szCs w:val="18"/>
              </w:rPr>
            </w:pPr>
          </w:p>
        </w:tc>
        <w:tc>
          <w:tcPr>
            <w:tcW w:w="7525" w:type="dxa"/>
            <w:gridSpan w:val="8"/>
            <w:vMerge w:val="restart"/>
            <w:vAlign w:val="bottom"/>
          </w:tcPr>
          <w:p w:rsidR="00FC44E9" w:rsidRPr="00FC44E9" w:rsidRDefault="00FC44E9" w:rsidP="00FC44E9">
            <w:pPr>
              <w:jc w:val="center"/>
              <w:rPr>
                <w:b/>
                <w:sz w:val="18"/>
                <w:szCs w:val="18"/>
              </w:rPr>
            </w:pPr>
            <w:r w:rsidRPr="00FC44E9">
              <w:rPr>
                <w:rFonts w:eastAsia="Times New Roman"/>
                <w:b/>
                <w:w w:val="99"/>
                <w:sz w:val="20"/>
                <w:szCs w:val="20"/>
              </w:rPr>
              <w:t xml:space="preserve">Stainless </w:t>
            </w:r>
            <w:r>
              <w:rPr>
                <w:rFonts w:eastAsia="Times New Roman"/>
                <w:b/>
                <w:w w:val="99"/>
                <w:sz w:val="20"/>
                <w:szCs w:val="20"/>
              </w:rPr>
              <w:t>S</w:t>
            </w:r>
            <w:r w:rsidRPr="00FC44E9">
              <w:rPr>
                <w:rFonts w:eastAsia="Times New Roman"/>
                <w:b/>
                <w:w w:val="99"/>
                <w:sz w:val="20"/>
                <w:szCs w:val="20"/>
              </w:rPr>
              <w:t xml:space="preserve">teel in 3.5 wt.% NaCl </w:t>
            </w:r>
            <w:r>
              <w:rPr>
                <w:rFonts w:eastAsia="Times New Roman"/>
                <w:b/>
                <w:w w:val="99"/>
                <w:sz w:val="20"/>
                <w:szCs w:val="20"/>
              </w:rPr>
              <w:t>S</w:t>
            </w:r>
            <w:r w:rsidRPr="00FC44E9">
              <w:rPr>
                <w:rFonts w:eastAsia="Times New Roman"/>
                <w:b/>
                <w:w w:val="99"/>
                <w:sz w:val="20"/>
                <w:szCs w:val="20"/>
              </w:rPr>
              <w:t>olution</w:t>
            </w:r>
          </w:p>
        </w:tc>
      </w:tr>
      <w:tr w:rsidR="00FC44E9" w:rsidTr="004D7CB2">
        <w:trPr>
          <w:trHeight w:val="66"/>
        </w:trPr>
        <w:tc>
          <w:tcPr>
            <w:tcW w:w="20" w:type="dxa"/>
            <w:vAlign w:val="bottom"/>
          </w:tcPr>
          <w:p w:rsidR="00FC44E9" w:rsidRDefault="00FC44E9">
            <w:pPr>
              <w:rPr>
                <w:sz w:val="15"/>
                <w:szCs w:val="15"/>
              </w:rPr>
            </w:pPr>
          </w:p>
        </w:tc>
        <w:tc>
          <w:tcPr>
            <w:tcW w:w="7525" w:type="dxa"/>
            <w:gridSpan w:val="8"/>
            <w:vMerge/>
            <w:tcBorders>
              <w:bottom w:val="single" w:sz="4" w:space="0" w:color="000000"/>
            </w:tcBorders>
            <w:vAlign w:val="bottom"/>
          </w:tcPr>
          <w:p w:rsidR="00FC44E9" w:rsidRDefault="00FC44E9">
            <w:pPr>
              <w:rPr>
                <w:sz w:val="15"/>
                <w:szCs w:val="15"/>
              </w:rPr>
            </w:pPr>
          </w:p>
        </w:tc>
      </w:tr>
      <w:tr w:rsidR="00842FAB" w:rsidTr="004D7CB2">
        <w:trPr>
          <w:trHeight w:val="46"/>
        </w:trPr>
        <w:tc>
          <w:tcPr>
            <w:tcW w:w="20" w:type="dxa"/>
            <w:vAlign w:val="bottom"/>
          </w:tcPr>
          <w:p w:rsidR="00842FAB" w:rsidRDefault="00842FAB">
            <w:pPr>
              <w:rPr>
                <w:sz w:val="24"/>
                <w:szCs w:val="24"/>
              </w:rPr>
            </w:pPr>
          </w:p>
        </w:tc>
        <w:tc>
          <w:tcPr>
            <w:tcW w:w="1260" w:type="dxa"/>
            <w:tcBorders>
              <w:top w:val="single" w:sz="4" w:space="0" w:color="000000"/>
            </w:tcBorders>
            <w:vAlign w:val="bottom"/>
          </w:tcPr>
          <w:p w:rsidR="00842FAB" w:rsidRPr="00FC44E9" w:rsidRDefault="00C22E8E">
            <w:pPr>
              <w:spacing w:line="221" w:lineRule="exact"/>
              <w:jc w:val="center"/>
              <w:rPr>
                <w:sz w:val="20"/>
                <w:szCs w:val="20"/>
              </w:rPr>
            </w:pPr>
            <w:r w:rsidRPr="00FC44E9">
              <w:rPr>
                <w:rFonts w:eastAsia="Times New Roman"/>
                <w:sz w:val="20"/>
                <w:szCs w:val="20"/>
              </w:rPr>
              <w:t>Laser treated</w:t>
            </w:r>
          </w:p>
        </w:tc>
        <w:tc>
          <w:tcPr>
            <w:tcW w:w="840" w:type="dxa"/>
            <w:tcBorders>
              <w:top w:val="single" w:sz="4" w:space="0" w:color="000000"/>
            </w:tcBorders>
            <w:vAlign w:val="bottom"/>
          </w:tcPr>
          <w:p w:rsidR="00842FAB" w:rsidRPr="00FC44E9" w:rsidRDefault="00C22E8E">
            <w:pPr>
              <w:spacing w:line="280" w:lineRule="exact"/>
              <w:jc w:val="center"/>
              <w:rPr>
                <w:sz w:val="20"/>
                <w:szCs w:val="20"/>
              </w:rPr>
            </w:pPr>
            <w:r w:rsidRPr="00FC44E9">
              <w:rPr>
                <w:rFonts w:eastAsia="Times New Roman"/>
                <w:w w:val="98"/>
                <w:sz w:val="20"/>
                <w:szCs w:val="20"/>
              </w:rPr>
              <w:t>1.18x10</w:t>
            </w:r>
            <w:r w:rsidRPr="00FC44E9">
              <w:rPr>
                <w:rFonts w:eastAsia="Times New Roman"/>
                <w:w w:val="98"/>
                <w:sz w:val="20"/>
                <w:szCs w:val="20"/>
                <w:vertAlign w:val="superscript"/>
              </w:rPr>
              <w:t>7</w:t>
            </w:r>
          </w:p>
        </w:tc>
        <w:tc>
          <w:tcPr>
            <w:tcW w:w="900" w:type="dxa"/>
            <w:tcBorders>
              <w:top w:val="single" w:sz="4" w:space="0" w:color="000000"/>
            </w:tcBorders>
            <w:vAlign w:val="bottom"/>
          </w:tcPr>
          <w:p w:rsidR="00842FAB" w:rsidRPr="00FC44E9" w:rsidRDefault="00C22E8E">
            <w:pPr>
              <w:spacing w:line="221" w:lineRule="exact"/>
              <w:jc w:val="center"/>
              <w:rPr>
                <w:sz w:val="20"/>
                <w:szCs w:val="20"/>
              </w:rPr>
            </w:pPr>
            <w:r w:rsidRPr="00FC44E9">
              <w:rPr>
                <w:rFonts w:eastAsia="Times New Roman"/>
                <w:sz w:val="20"/>
                <w:szCs w:val="20"/>
              </w:rPr>
              <w:t>21.31</w:t>
            </w:r>
          </w:p>
        </w:tc>
        <w:tc>
          <w:tcPr>
            <w:tcW w:w="880" w:type="dxa"/>
            <w:tcBorders>
              <w:top w:val="single" w:sz="4" w:space="0" w:color="000000"/>
            </w:tcBorders>
            <w:vAlign w:val="bottom"/>
          </w:tcPr>
          <w:p w:rsidR="00842FAB" w:rsidRPr="00FC44E9" w:rsidRDefault="00C22E8E">
            <w:pPr>
              <w:spacing w:line="280" w:lineRule="exact"/>
              <w:ind w:left="100"/>
              <w:rPr>
                <w:sz w:val="20"/>
                <w:szCs w:val="20"/>
              </w:rPr>
            </w:pPr>
            <w:r w:rsidRPr="00FC44E9">
              <w:rPr>
                <w:rFonts w:eastAsia="Times New Roman"/>
                <w:w w:val="96"/>
                <w:sz w:val="20"/>
                <w:szCs w:val="20"/>
              </w:rPr>
              <w:t>1.45x10</w:t>
            </w:r>
            <w:r w:rsidRPr="00FC44E9">
              <w:rPr>
                <w:rFonts w:eastAsia="Times New Roman"/>
                <w:w w:val="96"/>
                <w:sz w:val="20"/>
                <w:szCs w:val="20"/>
                <w:vertAlign w:val="superscript"/>
              </w:rPr>
              <w:t>-5</w:t>
            </w:r>
          </w:p>
        </w:tc>
        <w:tc>
          <w:tcPr>
            <w:tcW w:w="605" w:type="dxa"/>
            <w:tcBorders>
              <w:top w:val="single" w:sz="4" w:space="0" w:color="000000"/>
            </w:tcBorders>
            <w:vAlign w:val="bottom"/>
          </w:tcPr>
          <w:p w:rsidR="00842FAB" w:rsidRPr="00FC44E9" w:rsidRDefault="00C22E8E" w:rsidP="00FC44E9">
            <w:pPr>
              <w:spacing w:line="221" w:lineRule="exact"/>
              <w:ind w:right="19"/>
              <w:rPr>
                <w:sz w:val="20"/>
                <w:szCs w:val="20"/>
              </w:rPr>
            </w:pPr>
            <w:r w:rsidRPr="00FC44E9">
              <w:rPr>
                <w:rFonts w:eastAsia="Times New Roman"/>
                <w:sz w:val="20"/>
                <w:szCs w:val="20"/>
              </w:rPr>
              <w:t>/ 0.93</w:t>
            </w:r>
          </w:p>
        </w:tc>
        <w:tc>
          <w:tcPr>
            <w:tcW w:w="1440" w:type="dxa"/>
            <w:tcBorders>
              <w:top w:val="single" w:sz="4" w:space="0" w:color="000000"/>
            </w:tcBorders>
            <w:vAlign w:val="bottom"/>
          </w:tcPr>
          <w:p w:rsidR="00842FAB" w:rsidRPr="00FC44E9" w:rsidRDefault="00C22E8E">
            <w:pPr>
              <w:spacing w:line="280" w:lineRule="exact"/>
              <w:jc w:val="center"/>
              <w:rPr>
                <w:sz w:val="20"/>
                <w:szCs w:val="20"/>
              </w:rPr>
            </w:pPr>
            <w:r w:rsidRPr="00FC44E9">
              <w:rPr>
                <w:rFonts w:eastAsia="Times New Roman"/>
                <w:w w:val="97"/>
                <w:sz w:val="20"/>
                <w:szCs w:val="20"/>
              </w:rPr>
              <w:t>1.50x10</w:t>
            </w:r>
            <w:r w:rsidRPr="00FC44E9">
              <w:rPr>
                <w:rFonts w:eastAsia="Times New Roman"/>
                <w:w w:val="97"/>
                <w:sz w:val="20"/>
                <w:szCs w:val="20"/>
                <w:vertAlign w:val="superscript"/>
              </w:rPr>
              <w:t>-2</w:t>
            </w:r>
            <w:r w:rsidRPr="00FC44E9">
              <w:rPr>
                <w:rFonts w:eastAsia="Times New Roman"/>
                <w:w w:val="97"/>
                <w:sz w:val="20"/>
                <w:szCs w:val="20"/>
              </w:rPr>
              <w:t>/ 0.96</w:t>
            </w:r>
          </w:p>
        </w:tc>
        <w:tc>
          <w:tcPr>
            <w:tcW w:w="920" w:type="dxa"/>
            <w:tcBorders>
              <w:top w:val="single" w:sz="4" w:space="0" w:color="000000"/>
            </w:tcBorders>
            <w:vAlign w:val="bottom"/>
          </w:tcPr>
          <w:p w:rsidR="00842FAB" w:rsidRPr="00FC44E9" w:rsidRDefault="00C22E8E">
            <w:pPr>
              <w:spacing w:line="280" w:lineRule="exact"/>
              <w:jc w:val="center"/>
              <w:rPr>
                <w:sz w:val="20"/>
                <w:szCs w:val="20"/>
              </w:rPr>
            </w:pPr>
            <w:r w:rsidRPr="00FC44E9">
              <w:rPr>
                <w:rFonts w:eastAsia="Times New Roman"/>
                <w:w w:val="98"/>
                <w:sz w:val="20"/>
                <w:szCs w:val="20"/>
              </w:rPr>
              <w:t>1.58x10</w:t>
            </w:r>
            <w:r w:rsidRPr="00FC44E9">
              <w:rPr>
                <w:rFonts w:eastAsia="Times New Roman"/>
                <w:w w:val="98"/>
                <w:sz w:val="20"/>
                <w:szCs w:val="20"/>
                <w:vertAlign w:val="superscript"/>
              </w:rPr>
              <w:t>6</w:t>
            </w:r>
          </w:p>
        </w:tc>
        <w:tc>
          <w:tcPr>
            <w:tcW w:w="680" w:type="dxa"/>
            <w:tcBorders>
              <w:top w:val="single" w:sz="4" w:space="0" w:color="000000"/>
            </w:tcBorders>
            <w:vAlign w:val="bottom"/>
          </w:tcPr>
          <w:p w:rsidR="00842FAB" w:rsidRPr="00FC44E9" w:rsidRDefault="00C22E8E">
            <w:pPr>
              <w:spacing w:line="221" w:lineRule="exact"/>
              <w:jc w:val="center"/>
              <w:rPr>
                <w:sz w:val="20"/>
                <w:szCs w:val="20"/>
              </w:rPr>
            </w:pPr>
            <w:r w:rsidRPr="00FC44E9">
              <w:rPr>
                <w:rFonts w:eastAsia="Times New Roman"/>
                <w:sz w:val="20"/>
                <w:szCs w:val="20"/>
              </w:rPr>
              <w:t>98.73</w:t>
            </w:r>
          </w:p>
        </w:tc>
      </w:tr>
      <w:tr w:rsidR="00842FAB" w:rsidTr="004D7CB2">
        <w:trPr>
          <w:trHeight w:val="298"/>
        </w:trPr>
        <w:tc>
          <w:tcPr>
            <w:tcW w:w="20" w:type="dxa"/>
            <w:vAlign w:val="bottom"/>
          </w:tcPr>
          <w:p w:rsidR="00842FAB" w:rsidRDefault="00842FAB">
            <w:pPr>
              <w:rPr>
                <w:sz w:val="24"/>
                <w:szCs w:val="24"/>
              </w:rPr>
            </w:pPr>
          </w:p>
        </w:tc>
        <w:tc>
          <w:tcPr>
            <w:tcW w:w="1260" w:type="dxa"/>
            <w:vAlign w:val="bottom"/>
          </w:tcPr>
          <w:p w:rsidR="00842FAB" w:rsidRPr="00FC44E9" w:rsidRDefault="00C22E8E">
            <w:pPr>
              <w:spacing w:line="229" w:lineRule="exact"/>
              <w:jc w:val="center"/>
              <w:rPr>
                <w:sz w:val="20"/>
                <w:szCs w:val="20"/>
              </w:rPr>
            </w:pPr>
            <w:r w:rsidRPr="00FC44E9">
              <w:rPr>
                <w:rFonts w:eastAsia="Times New Roman"/>
                <w:w w:val="99"/>
                <w:sz w:val="20"/>
                <w:szCs w:val="20"/>
              </w:rPr>
              <w:t>As-received</w:t>
            </w:r>
          </w:p>
        </w:tc>
        <w:tc>
          <w:tcPr>
            <w:tcW w:w="840" w:type="dxa"/>
            <w:vAlign w:val="bottom"/>
          </w:tcPr>
          <w:p w:rsidR="00842FAB" w:rsidRPr="00FC44E9" w:rsidRDefault="00C22E8E">
            <w:pPr>
              <w:jc w:val="center"/>
              <w:rPr>
                <w:sz w:val="20"/>
                <w:szCs w:val="20"/>
              </w:rPr>
            </w:pPr>
            <w:r w:rsidRPr="00FC44E9">
              <w:rPr>
                <w:rFonts w:eastAsia="Times New Roman"/>
                <w:w w:val="98"/>
                <w:sz w:val="20"/>
                <w:szCs w:val="20"/>
              </w:rPr>
              <w:t>2.13x10</w:t>
            </w:r>
            <w:r w:rsidRPr="00FC44E9">
              <w:rPr>
                <w:rFonts w:eastAsia="Times New Roman"/>
                <w:w w:val="98"/>
                <w:sz w:val="20"/>
                <w:szCs w:val="20"/>
                <w:vertAlign w:val="superscript"/>
              </w:rPr>
              <w:t>6</w:t>
            </w:r>
          </w:p>
        </w:tc>
        <w:tc>
          <w:tcPr>
            <w:tcW w:w="900" w:type="dxa"/>
            <w:vAlign w:val="bottom"/>
          </w:tcPr>
          <w:p w:rsidR="00842FAB" w:rsidRPr="00FC44E9" w:rsidRDefault="00C22E8E">
            <w:pPr>
              <w:spacing w:line="229" w:lineRule="exact"/>
              <w:jc w:val="center"/>
              <w:rPr>
                <w:sz w:val="20"/>
                <w:szCs w:val="20"/>
              </w:rPr>
            </w:pPr>
            <w:r w:rsidRPr="00FC44E9">
              <w:rPr>
                <w:rFonts w:eastAsia="Times New Roman"/>
                <w:sz w:val="20"/>
                <w:szCs w:val="20"/>
              </w:rPr>
              <w:t>21.88</w:t>
            </w:r>
          </w:p>
        </w:tc>
        <w:tc>
          <w:tcPr>
            <w:tcW w:w="880" w:type="dxa"/>
            <w:vAlign w:val="bottom"/>
          </w:tcPr>
          <w:p w:rsidR="00842FAB" w:rsidRPr="00FC44E9" w:rsidRDefault="00C22E8E">
            <w:pPr>
              <w:ind w:left="100"/>
              <w:rPr>
                <w:sz w:val="20"/>
                <w:szCs w:val="20"/>
              </w:rPr>
            </w:pPr>
            <w:r w:rsidRPr="00FC44E9">
              <w:rPr>
                <w:rFonts w:eastAsia="Times New Roman"/>
                <w:w w:val="96"/>
                <w:sz w:val="20"/>
                <w:szCs w:val="20"/>
              </w:rPr>
              <w:t>2.33x10</w:t>
            </w:r>
            <w:r w:rsidRPr="00FC44E9">
              <w:rPr>
                <w:rFonts w:eastAsia="Times New Roman"/>
                <w:w w:val="96"/>
                <w:sz w:val="20"/>
                <w:szCs w:val="20"/>
                <w:vertAlign w:val="superscript"/>
              </w:rPr>
              <w:t>-5</w:t>
            </w:r>
          </w:p>
        </w:tc>
        <w:tc>
          <w:tcPr>
            <w:tcW w:w="605" w:type="dxa"/>
            <w:vAlign w:val="bottom"/>
          </w:tcPr>
          <w:p w:rsidR="00842FAB" w:rsidRPr="00FC44E9" w:rsidRDefault="00C22E8E" w:rsidP="00FC44E9">
            <w:pPr>
              <w:spacing w:line="229" w:lineRule="exact"/>
              <w:ind w:right="19"/>
              <w:rPr>
                <w:sz w:val="20"/>
                <w:szCs w:val="20"/>
              </w:rPr>
            </w:pPr>
            <w:r w:rsidRPr="00FC44E9">
              <w:rPr>
                <w:rFonts w:eastAsia="Times New Roman"/>
                <w:sz w:val="20"/>
                <w:szCs w:val="20"/>
              </w:rPr>
              <w:t>/ 0.92</w:t>
            </w:r>
          </w:p>
        </w:tc>
        <w:tc>
          <w:tcPr>
            <w:tcW w:w="1440" w:type="dxa"/>
            <w:vAlign w:val="bottom"/>
          </w:tcPr>
          <w:p w:rsidR="00842FAB" w:rsidRPr="00FC44E9" w:rsidRDefault="00C22E8E">
            <w:pPr>
              <w:jc w:val="center"/>
              <w:rPr>
                <w:sz w:val="20"/>
                <w:szCs w:val="20"/>
              </w:rPr>
            </w:pPr>
            <w:r w:rsidRPr="00FC44E9">
              <w:rPr>
                <w:rFonts w:eastAsia="Times New Roman"/>
                <w:w w:val="98"/>
                <w:sz w:val="20"/>
                <w:szCs w:val="20"/>
              </w:rPr>
              <w:t>9.22x10</w:t>
            </w:r>
            <w:r w:rsidRPr="00FC44E9">
              <w:rPr>
                <w:rFonts w:eastAsia="Times New Roman"/>
                <w:w w:val="98"/>
                <w:sz w:val="20"/>
                <w:szCs w:val="20"/>
                <w:vertAlign w:val="superscript"/>
              </w:rPr>
              <w:t>4</w:t>
            </w:r>
            <w:r w:rsidRPr="00FC44E9">
              <w:rPr>
                <w:rFonts w:eastAsia="Times New Roman"/>
                <w:w w:val="98"/>
                <w:sz w:val="20"/>
                <w:szCs w:val="20"/>
              </w:rPr>
              <w:t xml:space="preserve"> / 0.27</w:t>
            </w:r>
          </w:p>
        </w:tc>
        <w:tc>
          <w:tcPr>
            <w:tcW w:w="920" w:type="dxa"/>
            <w:vAlign w:val="bottom"/>
          </w:tcPr>
          <w:p w:rsidR="00842FAB" w:rsidRPr="00FC44E9" w:rsidRDefault="00C22E8E">
            <w:pPr>
              <w:jc w:val="center"/>
              <w:rPr>
                <w:sz w:val="20"/>
                <w:szCs w:val="20"/>
              </w:rPr>
            </w:pPr>
            <w:r w:rsidRPr="00FC44E9">
              <w:rPr>
                <w:rFonts w:eastAsia="Times New Roman"/>
                <w:w w:val="98"/>
                <w:sz w:val="20"/>
                <w:szCs w:val="20"/>
              </w:rPr>
              <w:t>2.00x10</w:t>
            </w:r>
            <w:r w:rsidRPr="00FC44E9">
              <w:rPr>
                <w:rFonts w:eastAsia="Times New Roman"/>
                <w:w w:val="98"/>
                <w:sz w:val="20"/>
                <w:szCs w:val="20"/>
                <w:vertAlign w:val="superscript"/>
              </w:rPr>
              <w:t>4</w:t>
            </w:r>
          </w:p>
        </w:tc>
        <w:tc>
          <w:tcPr>
            <w:tcW w:w="680" w:type="dxa"/>
            <w:vAlign w:val="bottom"/>
          </w:tcPr>
          <w:p w:rsidR="00842FAB" w:rsidRPr="00FC44E9" w:rsidRDefault="00C22E8E">
            <w:pPr>
              <w:spacing w:line="229" w:lineRule="exact"/>
              <w:jc w:val="center"/>
              <w:rPr>
                <w:sz w:val="20"/>
                <w:szCs w:val="20"/>
              </w:rPr>
            </w:pPr>
            <w:r w:rsidRPr="00FC44E9">
              <w:rPr>
                <w:rFonts w:eastAsia="Times New Roman"/>
                <w:w w:val="89"/>
                <w:sz w:val="20"/>
                <w:szCs w:val="20"/>
              </w:rPr>
              <w:t>-</w:t>
            </w:r>
          </w:p>
        </w:tc>
      </w:tr>
      <w:tr w:rsidR="00842FAB" w:rsidTr="004D7CB2">
        <w:trPr>
          <w:trHeight w:val="66"/>
        </w:trPr>
        <w:tc>
          <w:tcPr>
            <w:tcW w:w="20" w:type="dxa"/>
            <w:vAlign w:val="bottom"/>
          </w:tcPr>
          <w:p w:rsidR="00842FAB" w:rsidRDefault="00842FAB">
            <w:pPr>
              <w:rPr>
                <w:sz w:val="2"/>
                <w:szCs w:val="2"/>
              </w:rPr>
            </w:pPr>
          </w:p>
        </w:tc>
        <w:tc>
          <w:tcPr>
            <w:tcW w:w="1260" w:type="dxa"/>
            <w:tcBorders>
              <w:bottom w:val="single" w:sz="4" w:space="0" w:color="000000"/>
            </w:tcBorders>
            <w:vAlign w:val="bottom"/>
          </w:tcPr>
          <w:p w:rsidR="00842FAB" w:rsidRPr="00FC44E9" w:rsidRDefault="00842FAB">
            <w:pPr>
              <w:rPr>
                <w:sz w:val="20"/>
                <w:szCs w:val="20"/>
              </w:rPr>
            </w:pPr>
          </w:p>
        </w:tc>
        <w:tc>
          <w:tcPr>
            <w:tcW w:w="840" w:type="dxa"/>
            <w:tcBorders>
              <w:bottom w:val="single" w:sz="4" w:space="0" w:color="000000"/>
            </w:tcBorders>
            <w:vAlign w:val="bottom"/>
          </w:tcPr>
          <w:p w:rsidR="00842FAB" w:rsidRPr="00FC44E9" w:rsidRDefault="00842FAB">
            <w:pPr>
              <w:rPr>
                <w:sz w:val="20"/>
                <w:szCs w:val="20"/>
              </w:rPr>
            </w:pPr>
          </w:p>
        </w:tc>
        <w:tc>
          <w:tcPr>
            <w:tcW w:w="3825" w:type="dxa"/>
            <w:gridSpan w:val="4"/>
            <w:tcBorders>
              <w:bottom w:val="single" w:sz="4" w:space="0" w:color="000000"/>
            </w:tcBorders>
            <w:vAlign w:val="bottom"/>
          </w:tcPr>
          <w:p w:rsidR="00842FAB" w:rsidRPr="00FC44E9" w:rsidRDefault="00842FAB">
            <w:pPr>
              <w:rPr>
                <w:sz w:val="20"/>
                <w:szCs w:val="20"/>
              </w:rPr>
            </w:pPr>
          </w:p>
        </w:tc>
        <w:tc>
          <w:tcPr>
            <w:tcW w:w="920" w:type="dxa"/>
            <w:tcBorders>
              <w:bottom w:val="single" w:sz="4" w:space="0" w:color="000000"/>
            </w:tcBorders>
            <w:vAlign w:val="bottom"/>
          </w:tcPr>
          <w:p w:rsidR="00842FAB" w:rsidRPr="00FC44E9" w:rsidRDefault="00842FAB">
            <w:pPr>
              <w:rPr>
                <w:sz w:val="20"/>
                <w:szCs w:val="20"/>
              </w:rPr>
            </w:pPr>
          </w:p>
        </w:tc>
        <w:tc>
          <w:tcPr>
            <w:tcW w:w="680" w:type="dxa"/>
            <w:tcBorders>
              <w:bottom w:val="single" w:sz="4" w:space="0" w:color="000000"/>
            </w:tcBorders>
            <w:vAlign w:val="bottom"/>
          </w:tcPr>
          <w:p w:rsidR="00842FAB" w:rsidRPr="00FC44E9" w:rsidRDefault="00842FAB">
            <w:pPr>
              <w:rPr>
                <w:sz w:val="20"/>
                <w:szCs w:val="20"/>
              </w:rPr>
            </w:pPr>
          </w:p>
        </w:tc>
      </w:tr>
      <w:tr w:rsidR="00FC44E9" w:rsidTr="004D7CB2">
        <w:trPr>
          <w:trHeight w:val="211"/>
        </w:trPr>
        <w:tc>
          <w:tcPr>
            <w:tcW w:w="20" w:type="dxa"/>
            <w:vAlign w:val="bottom"/>
          </w:tcPr>
          <w:p w:rsidR="00FC44E9" w:rsidRDefault="00FC44E9">
            <w:pPr>
              <w:rPr>
                <w:sz w:val="18"/>
                <w:szCs w:val="18"/>
              </w:rPr>
            </w:pPr>
          </w:p>
        </w:tc>
        <w:tc>
          <w:tcPr>
            <w:tcW w:w="7525" w:type="dxa"/>
            <w:gridSpan w:val="8"/>
            <w:vMerge w:val="restart"/>
            <w:tcBorders>
              <w:bottom w:val="single" w:sz="4" w:space="0" w:color="000000"/>
            </w:tcBorders>
            <w:vAlign w:val="bottom"/>
          </w:tcPr>
          <w:p w:rsidR="00FC44E9" w:rsidRPr="00FC44E9" w:rsidRDefault="00FC44E9" w:rsidP="00FC44E9">
            <w:pPr>
              <w:jc w:val="center"/>
              <w:rPr>
                <w:b/>
                <w:sz w:val="20"/>
                <w:szCs w:val="20"/>
              </w:rPr>
            </w:pPr>
            <w:r w:rsidRPr="00FC44E9">
              <w:rPr>
                <w:rFonts w:eastAsia="Times New Roman"/>
                <w:b/>
                <w:w w:val="99"/>
                <w:sz w:val="20"/>
                <w:szCs w:val="20"/>
              </w:rPr>
              <w:t xml:space="preserve">Stainless </w:t>
            </w:r>
            <w:r>
              <w:rPr>
                <w:rFonts w:eastAsia="Times New Roman"/>
                <w:b/>
                <w:w w:val="99"/>
                <w:sz w:val="20"/>
                <w:szCs w:val="20"/>
              </w:rPr>
              <w:t>S</w:t>
            </w:r>
            <w:r w:rsidRPr="00FC44E9">
              <w:rPr>
                <w:rFonts w:eastAsia="Times New Roman"/>
                <w:b/>
                <w:w w:val="99"/>
                <w:sz w:val="20"/>
                <w:szCs w:val="20"/>
              </w:rPr>
              <w:t xml:space="preserve">teel in 10% HCl </w:t>
            </w:r>
            <w:r>
              <w:rPr>
                <w:rFonts w:eastAsia="Times New Roman"/>
                <w:b/>
                <w:w w:val="99"/>
                <w:sz w:val="20"/>
                <w:szCs w:val="20"/>
              </w:rPr>
              <w:t>S</w:t>
            </w:r>
            <w:r w:rsidRPr="00FC44E9">
              <w:rPr>
                <w:rFonts w:eastAsia="Times New Roman"/>
                <w:b/>
                <w:w w:val="99"/>
                <w:sz w:val="20"/>
                <w:szCs w:val="20"/>
              </w:rPr>
              <w:t>olution</w:t>
            </w:r>
          </w:p>
        </w:tc>
      </w:tr>
      <w:tr w:rsidR="00FC44E9" w:rsidTr="004D7CB2">
        <w:trPr>
          <w:trHeight w:val="66"/>
        </w:trPr>
        <w:tc>
          <w:tcPr>
            <w:tcW w:w="20" w:type="dxa"/>
            <w:vAlign w:val="bottom"/>
          </w:tcPr>
          <w:p w:rsidR="00FC44E9" w:rsidRDefault="00FC44E9">
            <w:pPr>
              <w:rPr>
                <w:sz w:val="7"/>
                <w:szCs w:val="7"/>
              </w:rPr>
            </w:pPr>
          </w:p>
        </w:tc>
        <w:tc>
          <w:tcPr>
            <w:tcW w:w="7525" w:type="dxa"/>
            <w:gridSpan w:val="8"/>
            <w:vMerge/>
            <w:tcBorders>
              <w:bottom w:val="single" w:sz="4" w:space="0" w:color="000000"/>
            </w:tcBorders>
            <w:vAlign w:val="bottom"/>
          </w:tcPr>
          <w:p w:rsidR="00FC44E9" w:rsidRPr="00FC44E9" w:rsidRDefault="00FC44E9">
            <w:pPr>
              <w:rPr>
                <w:sz w:val="20"/>
                <w:szCs w:val="20"/>
              </w:rPr>
            </w:pPr>
          </w:p>
        </w:tc>
      </w:tr>
      <w:tr w:rsidR="00842FAB" w:rsidTr="004D7CB2">
        <w:trPr>
          <w:trHeight w:val="288"/>
        </w:trPr>
        <w:tc>
          <w:tcPr>
            <w:tcW w:w="20" w:type="dxa"/>
            <w:vAlign w:val="bottom"/>
          </w:tcPr>
          <w:p w:rsidR="00842FAB" w:rsidRDefault="00842FAB">
            <w:pPr>
              <w:rPr>
                <w:sz w:val="24"/>
                <w:szCs w:val="24"/>
              </w:rPr>
            </w:pPr>
          </w:p>
        </w:tc>
        <w:tc>
          <w:tcPr>
            <w:tcW w:w="1260" w:type="dxa"/>
            <w:tcBorders>
              <w:top w:val="single" w:sz="4" w:space="0" w:color="000000"/>
            </w:tcBorders>
            <w:vAlign w:val="bottom"/>
          </w:tcPr>
          <w:p w:rsidR="00842FAB" w:rsidRPr="00FC44E9" w:rsidRDefault="00C22E8E">
            <w:pPr>
              <w:spacing w:line="221" w:lineRule="exact"/>
              <w:jc w:val="center"/>
              <w:rPr>
                <w:sz w:val="20"/>
                <w:szCs w:val="20"/>
              </w:rPr>
            </w:pPr>
            <w:r w:rsidRPr="00FC44E9">
              <w:rPr>
                <w:rFonts w:eastAsia="Times New Roman"/>
                <w:sz w:val="20"/>
                <w:szCs w:val="20"/>
              </w:rPr>
              <w:t>Laser treated</w:t>
            </w:r>
          </w:p>
        </w:tc>
        <w:tc>
          <w:tcPr>
            <w:tcW w:w="840" w:type="dxa"/>
            <w:tcBorders>
              <w:top w:val="single" w:sz="4" w:space="0" w:color="000000"/>
            </w:tcBorders>
            <w:vAlign w:val="bottom"/>
          </w:tcPr>
          <w:p w:rsidR="00842FAB" w:rsidRPr="00FC44E9" w:rsidRDefault="00C22E8E">
            <w:pPr>
              <w:spacing w:line="221" w:lineRule="exact"/>
              <w:jc w:val="center"/>
              <w:rPr>
                <w:sz w:val="20"/>
                <w:szCs w:val="20"/>
              </w:rPr>
            </w:pPr>
            <w:r w:rsidRPr="00FC44E9">
              <w:rPr>
                <w:rFonts w:eastAsia="Times New Roman"/>
                <w:w w:val="89"/>
                <w:sz w:val="20"/>
                <w:szCs w:val="20"/>
              </w:rPr>
              <w:t>-</w:t>
            </w:r>
          </w:p>
        </w:tc>
        <w:tc>
          <w:tcPr>
            <w:tcW w:w="900" w:type="dxa"/>
            <w:tcBorders>
              <w:top w:val="single" w:sz="4" w:space="0" w:color="000000"/>
            </w:tcBorders>
            <w:vAlign w:val="bottom"/>
          </w:tcPr>
          <w:p w:rsidR="00842FAB" w:rsidRPr="00FC44E9" w:rsidRDefault="00C22E8E">
            <w:pPr>
              <w:spacing w:line="221" w:lineRule="exact"/>
              <w:jc w:val="center"/>
              <w:rPr>
                <w:sz w:val="20"/>
                <w:szCs w:val="20"/>
              </w:rPr>
            </w:pPr>
            <w:r w:rsidRPr="00FC44E9">
              <w:rPr>
                <w:rFonts w:eastAsia="Times New Roman"/>
                <w:w w:val="97"/>
                <w:sz w:val="20"/>
                <w:szCs w:val="20"/>
              </w:rPr>
              <w:t>1.86</w:t>
            </w:r>
          </w:p>
        </w:tc>
        <w:tc>
          <w:tcPr>
            <w:tcW w:w="1485" w:type="dxa"/>
            <w:gridSpan w:val="2"/>
            <w:tcBorders>
              <w:top w:val="single" w:sz="4" w:space="0" w:color="000000"/>
            </w:tcBorders>
            <w:vAlign w:val="bottom"/>
          </w:tcPr>
          <w:p w:rsidR="00842FAB" w:rsidRPr="00FC44E9" w:rsidRDefault="00C22E8E">
            <w:pPr>
              <w:jc w:val="center"/>
              <w:rPr>
                <w:sz w:val="20"/>
                <w:szCs w:val="20"/>
              </w:rPr>
            </w:pPr>
            <w:r w:rsidRPr="00FC44E9">
              <w:rPr>
                <w:rFonts w:eastAsia="Times New Roman"/>
                <w:w w:val="96"/>
                <w:sz w:val="20"/>
                <w:szCs w:val="20"/>
              </w:rPr>
              <w:t>1.59x10</w:t>
            </w:r>
            <w:r w:rsidRPr="00FC44E9">
              <w:rPr>
                <w:rFonts w:eastAsia="Times New Roman"/>
                <w:w w:val="96"/>
                <w:sz w:val="20"/>
                <w:szCs w:val="20"/>
                <w:vertAlign w:val="superscript"/>
              </w:rPr>
              <w:t>-4</w:t>
            </w:r>
          </w:p>
        </w:tc>
        <w:tc>
          <w:tcPr>
            <w:tcW w:w="1440" w:type="dxa"/>
            <w:tcBorders>
              <w:top w:val="single" w:sz="4" w:space="0" w:color="000000"/>
            </w:tcBorders>
            <w:vAlign w:val="bottom"/>
          </w:tcPr>
          <w:p w:rsidR="00842FAB" w:rsidRPr="00FC44E9" w:rsidRDefault="00C22E8E">
            <w:pPr>
              <w:spacing w:line="221" w:lineRule="exact"/>
              <w:jc w:val="center"/>
              <w:rPr>
                <w:sz w:val="20"/>
                <w:szCs w:val="20"/>
              </w:rPr>
            </w:pPr>
            <w:r w:rsidRPr="00FC44E9">
              <w:rPr>
                <w:rFonts w:eastAsia="Times New Roman"/>
                <w:w w:val="89"/>
                <w:sz w:val="20"/>
                <w:szCs w:val="20"/>
              </w:rPr>
              <w:t>-</w:t>
            </w:r>
          </w:p>
        </w:tc>
        <w:tc>
          <w:tcPr>
            <w:tcW w:w="920" w:type="dxa"/>
            <w:tcBorders>
              <w:top w:val="single" w:sz="4" w:space="0" w:color="000000"/>
            </w:tcBorders>
            <w:vAlign w:val="bottom"/>
          </w:tcPr>
          <w:p w:rsidR="00842FAB" w:rsidRPr="00FC44E9" w:rsidRDefault="00C22E8E">
            <w:pPr>
              <w:spacing w:line="221" w:lineRule="exact"/>
              <w:jc w:val="center"/>
              <w:rPr>
                <w:sz w:val="20"/>
                <w:szCs w:val="20"/>
              </w:rPr>
            </w:pPr>
            <w:r w:rsidRPr="00FC44E9">
              <w:rPr>
                <w:rFonts w:eastAsia="Times New Roman"/>
                <w:sz w:val="20"/>
                <w:szCs w:val="20"/>
              </w:rPr>
              <w:t>61.96</w:t>
            </w:r>
          </w:p>
        </w:tc>
        <w:tc>
          <w:tcPr>
            <w:tcW w:w="680" w:type="dxa"/>
            <w:tcBorders>
              <w:top w:val="single" w:sz="4" w:space="0" w:color="000000"/>
            </w:tcBorders>
            <w:vAlign w:val="bottom"/>
          </w:tcPr>
          <w:p w:rsidR="00842FAB" w:rsidRPr="00FC44E9" w:rsidRDefault="00C22E8E">
            <w:pPr>
              <w:spacing w:line="221" w:lineRule="exact"/>
              <w:jc w:val="center"/>
              <w:rPr>
                <w:sz w:val="20"/>
                <w:szCs w:val="20"/>
              </w:rPr>
            </w:pPr>
            <w:r w:rsidRPr="00FC44E9">
              <w:rPr>
                <w:rFonts w:eastAsia="Times New Roman"/>
                <w:sz w:val="20"/>
                <w:szCs w:val="20"/>
              </w:rPr>
              <w:t>51.88</w:t>
            </w:r>
          </w:p>
        </w:tc>
      </w:tr>
      <w:tr w:rsidR="00842FAB" w:rsidTr="004D7CB2">
        <w:trPr>
          <w:trHeight w:val="309"/>
        </w:trPr>
        <w:tc>
          <w:tcPr>
            <w:tcW w:w="20" w:type="dxa"/>
            <w:vAlign w:val="bottom"/>
          </w:tcPr>
          <w:p w:rsidR="00842FAB" w:rsidRDefault="00842FAB">
            <w:pPr>
              <w:rPr>
                <w:sz w:val="24"/>
                <w:szCs w:val="24"/>
              </w:rPr>
            </w:pPr>
          </w:p>
        </w:tc>
        <w:tc>
          <w:tcPr>
            <w:tcW w:w="1260" w:type="dxa"/>
            <w:vAlign w:val="bottom"/>
          </w:tcPr>
          <w:p w:rsidR="00842FAB" w:rsidRPr="00FC44E9" w:rsidRDefault="00C22E8E">
            <w:pPr>
              <w:jc w:val="center"/>
              <w:rPr>
                <w:sz w:val="20"/>
                <w:szCs w:val="20"/>
              </w:rPr>
            </w:pPr>
            <w:r w:rsidRPr="00FC44E9">
              <w:rPr>
                <w:rFonts w:eastAsia="Times New Roman"/>
                <w:w w:val="99"/>
                <w:sz w:val="20"/>
                <w:szCs w:val="20"/>
              </w:rPr>
              <w:t>As-received</w:t>
            </w:r>
          </w:p>
        </w:tc>
        <w:tc>
          <w:tcPr>
            <w:tcW w:w="840" w:type="dxa"/>
            <w:vAlign w:val="bottom"/>
          </w:tcPr>
          <w:p w:rsidR="00842FAB" w:rsidRPr="00FC44E9" w:rsidRDefault="00C22E8E">
            <w:pPr>
              <w:jc w:val="center"/>
              <w:rPr>
                <w:sz w:val="20"/>
                <w:szCs w:val="20"/>
              </w:rPr>
            </w:pPr>
            <w:r w:rsidRPr="00FC44E9">
              <w:rPr>
                <w:rFonts w:eastAsia="Times New Roman"/>
                <w:w w:val="89"/>
                <w:sz w:val="20"/>
                <w:szCs w:val="20"/>
              </w:rPr>
              <w:t>-</w:t>
            </w:r>
          </w:p>
        </w:tc>
        <w:tc>
          <w:tcPr>
            <w:tcW w:w="900" w:type="dxa"/>
            <w:vAlign w:val="bottom"/>
          </w:tcPr>
          <w:p w:rsidR="00842FAB" w:rsidRPr="00FC44E9" w:rsidRDefault="00C22E8E">
            <w:pPr>
              <w:jc w:val="center"/>
              <w:rPr>
                <w:sz w:val="20"/>
                <w:szCs w:val="20"/>
              </w:rPr>
            </w:pPr>
            <w:r w:rsidRPr="00FC44E9">
              <w:rPr>
                <w:rFonts w:eastAsia="Times New Roman"/>
                <w:w w:val="97"/>
                <w:sz w:val="20"/>
                <w:szCs w:val="20"/>
              </w:rPr>
              <w:t>1.96</w:t>
            </w:r>
          </w:p>
        </w:tc>
        <w:tc>
          <w:tcPr>
            <w:tcW w:w="1485" w:type="dxa"/>
            <w:gridSpan w:val="2"/>
            <w:vAlign w:val="bottom"/>
          </w:tcPr>
          <w:p w:rsidR="00842FAB" w:rsidRPr="00FC44E9" w:rsidRDefault="00C22E8E">
            <w:pPr>
              <w:jc w:val="center"/>
              <w:rPr>
                <w:sz w:val="20"/>
                <w:szCs w:val="20"/>
              </w:rPr>
            </w:pPr>
            <w:r w:rsidRPr="00FC44E9">
              <w:rPr>
                <w:rFonts w:eastAsia="Times New Roman"/>
                <w:w w:val="96"/>
                <w:sz w:val="20"/>
                <w:szCs w:val="20"/>
              </w:rPr>
              <w:t>2.89x10</w:t>
            </w:r>
            <w:r w:rsidRPr="00FC44E9">
              <w:rPr>
                <w:rFonts w:eastAsia="Times New Roman"/>
                <w:w w:val="96"/>
                <w:sz w:val="20"/>
                <w:szCs w:val="20"/>
                <w:vertAlign w:val="superscript"/>
              </w:rPr>
              <w:t>-4</w:t>
            </w:r>
          </w:p>
        </w:tc>
        <w:tc>
          <w:tcPr>
            <w:tcW w:w="1440" w:type="dxa"/>
            <w:vAlign w:val="bottom"/>
          </w:tcPr>
          <w:p w:rsidR="00842FAB" w:rsidRPr="00FC44E9" w:rsidRDefault="00C22E8E">
            <w:pPr>
              <w:jc w:val="center"/>
              <w:rPr>
                <w:sz w:val="20"/>
                <w:szCs w:val="20"/>
              </w:rPr>
            </w:pPr>
            <w:r w:rsidRPr="00FC44E9">
              <w:rPr>
                <w:rFonts w:eastAsia="Times New Roman"/>
                <w:w w:val="89"/>
                <w:sz w:val="20"/>
                <w:szCs w:val="20"/>
              </w:rPr>
              <w:t>-</w:t>
            </w:r>
          </w:p>
        </w:tc>
        <w:tc>
          <w:tcPr>
            <w:tcW w:w="920" w:type="dxa"/>
            <w:vAlign w:val="bottom"/>
          </w:tcPr>
          <w:p w:rsidR="00842FAB" w:rsidRPr="00FC44E9" w:rsidRDefault="00C22E8E">
            <w:pPr>
              <w:jc w:val="center"/>
              <w:rPr>
                <w:sz w:val="20"/>
                <w:szCs w:val="20"/>
              </w:rPr>
            </w:pPr>
            <w:r w:rsidRPr="00FC44E9">
              <w:rPr>
                <w:rFonts w:eastAsia="Times New Roman"/>
                <w:sz w:val="20"/>
                <w:szCs w:val="20"/>
              </w:rPr>
              <w:t>29.81</w:t>
            </w:r>
          </w:p>
        </w:tc>
        <w:tc>
          <w:tcPr>
            <w:tcW w:w="680" w:type="dxa"/>
            <w:vAlign w:val="bottom"/>
          </w:tcPr>
          <w:p w:rsidR="00842FAB" w:rsidRPr="00FC44E9" w:rsidRDefault="00C22E8E">
            <w:pPr>
              <w:jc w:val="center"/>
              <w:rPr>
                <w:sz w:val="20"/>
                <w:szCs w:val="20"/>
              </w:rPr>
            </w:pPr>
            <w:r w:rsidRPr="00FC44E9">
              <w:rPr>
                <w:rFonts w:eastAsia="Times New Roman"/>
                <w:w w:val="89"/>
                <w:sz w:val="20"/>
                <w:szCs w:val="20"/>
              </w:rPr>
              <w:t>-</w:t>
            </w:r>
          </w:p>
        </w:tc>
      </w:tr>
      <w:tr w:rsidR="00842FAB" w:rsidTr="004D7CB2">
        <w:trPr>
          <w:trHeight w:val="27"/>
        </w:trPr>
        <w:tc>
          <w:tcPr>
            <w:tcW w:w="20" w:type="dxa"/>
            <w:tcBorders>
              <w:bottom w:val="single" w:sz="4" w:space="0" w:color="000000"/>
            </w:tcBorders>
            <w:vAlign w:val="bottom"/>
          </w:tcPr>
          <w:p w:rsidR="00842FAB" w:rsidRDefault="00842FAB">
            <w:pPr>
              <w:rPr>
                <w:sz w:val="2"/>
                <w:szCs w:val="2"/>
              </w:rPr>
            </w:pPr>
          </w:p>
        </w:tc>
        <w:tc>
          <w:tcPr>
            <w:tcW w:w="1260" w:type="dxa"/>
            <w:tcBorders>
              <w:bottom w:val="single" w:sz="4" w:space="0" w:color="000000"/>
            </w:tcBorders>
            <w:vAlign w:val="bottom"/>
          </w:tcPr>
          <w:p w:rsidR="00842FAB" w:rsidRDefault="00842FAB">
            <w:pPr>
              <w:rPr>
                <w:sz w:val="2"/>
                <w:szCs w:val="2"/>
              </w:rPr>
            </w:pPr>
          </w:p>
        </w:tc>
        <w:tc>
          <w:tcPr>
            <w:tcW w:w="840" w:type="dxa"/>
            <w:tcBorders>
              <w:bottom w:val="single" w:sz="4" w:space="0" w:color="000000"/>
            </w:tcBorders>
            <w:vAlign w:val="bottom"/>
          </w:tcPr>
          <w:p w:rsidR="00842FAB" w:rsidRDefault="00842FAB">
            <w:pPr>
              <w:rPr>
                <w:sz w:val="2"/>
                <w:szCs w:val="2"/>
              </w:rPr>
            </w:pPr>
          </w:p>
        </w:tc>
        <w:tc>
          <w:tcPr>
            <w:tcW w:w="900" w:type="dxa"/>
            <w:tcBorders>
              <w:bottom w:val="single" w:sz="4" w:space="0" w:color="000000"/>
            </w:tcBorders>
            <w:vAlign w:val="bottom"/>
          </w:tcPr>
          <w:p w:rsidR="00842FAB" w:rsidRDefault="00842FAB">
            <w:pPr>
              <w:rPr>
                <w:sz w:val="2"/>
                <w:szCs w:val="2"/>
              </w:rPr>
            </w:pPr>
          </w:p>
        </w:tc>
        <w:tc>
          <w:tcPr>
            <w:tcW w:w="880" w:type="dxa"/>
            <w:tcBorders>
              <w:bottom w:val="single" w:sz="4" w:space="0" w:color="000000"/>
            </w:tcBorders>
            <w:vAlign w:val="bottom"/>
          </w:tcPr>
          <w:p w:rsidR="00842FAB" w:rsidRDefault="00842FAB">
            <w:pPr>
              <w:rPr>
                <w:sz w:val="2"/>
                <w:szCs w:val="2"/>
              </w:rPr>
            </w:pPr>
          </w:p>
        </w:tc>
        <w:tc>
          <w:tcPr>
            <w:tcW w:w="605" w:type="dxa"/>
            <w:tcBorders>
              <w:bottom w:val="single" w:sz="4" w:space="0" w:color="000000"/>
            </w:tcBorders>
            <w:vAlign w:val="bottom"/>
          </w:tcPr>
          <w:p w:rsidR="00842FAB" w:rsidRDefault="00842FAB">
            <w:pPr>
              <w:rPr>
                <w:sz w:val="2"/>
                <w:szCs w:val="2"/>
              </w:rPr>
            </w:pPr>
          </w:p>
        </w:tc>
        <w:tc>
          <w:tcPr>
            <w:tcW w:w="1440" w:type="dxa"/>
            <w:tcBorders>
              <w:bottom w:val="single" w:sz="4" w:space="0" w:color="000000"/>
            </w:tcBorders>
            <w:vAlign w:val="bottom"/>
          </w:tcPr>
          <w:p w:rsidR="00842FAB" w:rsidRDefault="00842FAB">
            <w:pPr>
              <w:rPr>
                <w:sz w:val="2"/>
                <w:szCs w:val="2"/>
              </w:rPr>
            </w:pPr>
          </w:p>
        </w:tc>
        <w:tc>
          <w:tcPr>
            <w:tcW w:w="920" w:type="dxa"/>
            <w:tcBorders>
              <w:bottom w:val="single" w:sz="4" w:space="0" w:color="000000"/>
            </w:tcBorders>
            <w:vAlign w:val="bottom"/>
          </w:tcPr>
          <w:p w:rsidR="00842FAB" w:rsidRDefault="00842FAB">
            <w:pPr>
              <w:rPr>
                <w:sz w:val="2"/>
                <w:szCs w:val="2"/>
              </w:rPr>
            </w:pPr>
          </w:p>
        </w:tc>
        <w:tc>
          <w:tcPr>
            <w:tcW w:w="680" w:type="dxa"/>
            <w:tcBorders>
              <w:bottom w:val="single" w:sz="4" w:space="0" w:color="000000"/>
            </w:tcBorders>
            <w:vAlign w:val="bottom"/>
          </w:tcPr>
          <w:p w:rsidR="00842FAB" w:rsidRDefault="00842FAB">
            <w:pPr>
              <w:rPr>
                <w:sz w:val="2"/>
                <w:szCs w:val="2"/>
              </w:rPr>
            </w:pPr>
          </w:p>
        </w:tc>
      </w:tr>
    </w:tbl>
    <w:p w:rsidR="00842FAB" w:rsidRDefault="00842FAB">
      <w:pPr>
        <w:spacing w:line="251" w:lineRule="exact"/>
        <w:rPr>
          <w:sz w:val="20"/>
          <w:szCs w:val="20"/>
        </w:rPr>
      </w:pPr>
    </w:p>
    <w:p w:rsidR="00842FAB" w:rsidRDefault="00C22E8E">
      <w:pPr>
        <w:rPr>
          <w:sz w:val="20"/>
          <w:szCs w:val="20"/>
        </w:rPr>
      </w:pPr>
      <w:r>
        <w:rPr>
          <w:rFonts w:eastAsia="Times New Roman"/>
          <w:sz w:val="20"/>
          <w:szCs w:val="20"/>
        </w:rPr>
        <w:t xml:space="preserve">The inhibition efficiency (I.E.%) was calculated based on </w:t>
      </w:r>
      <w:r w:rsidR="00FC44E9">
        <w:rPr>
          <w:rFonts w:eastAsia="Times New Roman"/>
          <w:sz w:val="20"/>
          <w:szCs w:val="20"/>
        </w:rPr>
        <w:t>e</w:t>
      </w:r>
      <w:r>
        <w:rPr>
          <w:rFonts w:eastAsia="Times New Roman"/>
          <w:sz w:val="20"/>
          <w:szCs w:val="20"/>
        </w:rPr>
        <w:t>quation 3 [17].</w:t>
      </w:r>
    </w:p>
    <w:p w:rsidR="00842FAB" w:rsidRDefault="00842FAB">
      <w:pPr>
        <w:spacing w:line="226" w:lineRule="exact"/>
        <w:rPr>
          <w:sz w:val="20"/>
          <w:szCs w:val="20"/>
        </w:rPr>
      </w:pPr>
    </w:p>
    <w:p w:rsidR="00842FAB" w:rsidRDefault="00FC44E9" w:rsidP="00FC44E9">
      <w:pPr>
        <w:rPr>
          <w:sz w:val="20"/>
          <w:szCs w:val="20"/>
        </w:rPr>
      </w:pPr>
      <w:r>
        <w:rPr>
          <w:rFonts w:ascii="Cambria" w:eastAsia="Cambria" w:hAnsi="Cambria" w:cs="Cambria"/>
          <w:sz w:val="20"/>
          <w:szCs w:val="20"/>
        </w:rPr>
        <w:t xml:space="preserve">                       </w:t>
      </w:r>
      <w:r w:rsidR="00C22E8E">
        <w:rPr>
          <w:rFonts w:ascii="Cambria" w:eastAsia="Cambria" w:hAnsi="Cambria" w:cs="Cambria"/>
          <w:sz w:val="20"/>
          <w:szCs w:val="20"/>
        </w:rPr>
        <w:t>I.E.% = (</w:t>
      </w:r>
      <w:proofErr w:type="spellStart"/>
      <w:r w:rsidR="00C22E8E">
        <w:rPr>
          <w:rFonts w:ascii="Cambria" w:eastAsia="Cambria" w:hAnsi="Cambria" w:cs="Cambria"/>
          <w:sz w:val="20"/>
          <w:szCs w:val="20"/>
        </w:rPr>
        <w:t>R</w:t>
      </w:r>
      <w:r w:rsidR="00C22E8E">
        <w:rPr>
          <w:rFonts w:ascii="Cambria" w:eastAsia="Cambria" w:hAnsi="Cambria" w:cs="Cambria"/>
          <w:sz w:val="12"/>
          <w:szCs w:val="12"/>
        </w:rPr>
        <w:t>ct</w:t>
      </w:r>
      <w:proofErr w:type="spellEnd"/>
      <w:r w:rsidR="00C22E8E">
        <w:rPr>
          <w:rFonts w:ascii="Cambria" w:eastAsia="Cambria" w:hAnsi="Cambria" w:cs="Cambria"/>
          <w:sz w:val="20"/>
          <w:szCs w:val="20"/>
        </w:rPr>
        <w:t xml:space="preserve"> - </w:t>
      </w:r>
      <w:proofErr w:type="spellStart"/>
      <w:r w:rsidR="00C22E8E">
        <w:rPr>
          <w:rFonts w:ascii="Cambria" w:eastAsia="Cambria" w:hAnsi="Cambria" w:cs="Cambria"/>
          <w:sz w:val="20"/>
          <w:szCs w:val="20"/>
        </w:rPr>
        <w:t>R</w:t>
      </w:r>
      <w:r w:rsidR="00C22E8E">
        <w:rPr>
          <w:rFonts w:eastAsia="Times New Roman"/>
        </w:rPr>
        <w:t>֯</w:t>
      </w:r>
      <w:r w:rsidR="00C22E8E">
        <w:rPr>
          <w:rFonts w:ascii="Cambria" w:eastAsia="Cambria" w:hAnsi="Cambria" w:cs="Cambria"/>
          <w:sz w:val="12"/>
          <w:szCs w:val="12"/>
        </w:rPr>
        <w:t>ct</w:t>
      </w:r>
      <w:proofErr w:type="spellEnd"/>
      <w:r w:rsidR="00C22E8E">
        <w:rPr>
          <w:rFonts w:ascii="Cambria" w:eastAsia="Cambria" w:hAnsi="Cambria" w:cs="Cambria"/>
          <w:sz w:val="20"/>
          <w:szCs w:val="20"/>
        </w:rPr>
        <w:t>)/</w:t>
      </w:r>
      <w:proofErr w:type="spellStart"/>
      <w:r w:rsidR="00C22E8E">
        <w:rPr>
          <w:rFonts w:ascii="Cambria" w:eastAsia="Cambria" w:hAnsi="Cambria" w:cs="Cambria"/>
          <w:sz w:val="20"/>
          <w:szCs w:val="20"/>
        </w:rPr>
        <w:t>R</w:t>
      </w:r>
      <w:r w:rsidR="00C22E8E">
        <w:rPr>
          <w:rFonts w:ascii="Cambria" w:eastAsia="Cambria" w:hAnsi="Cambria" w:cs="Cambria"/>
          <w:sz w:val="12"/>
          <w:szCs w:val="12"/>
        </w:rPr>
        <w:t>ct</w:t>
      </w:r>
      <w:proofErr w:type="spellEnd"/>
      <w:r w:rsidR="00C22E8E">
        <w:rPr>
          <w:rFonts w:ascii="Cambria" w:eastAsia="Cambria" w:hAnsi="Cambria" w:cs="Cambria"/>
          <w:sz w:val="20"/>
          <w:szCs w:val="20"/>
        </w:rPr>
        <w:t xml:space="preserve"> x100 %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sidR="00C22E8E">
        <w:rPr>
          <w:rFonts w:eastAsia="Times New Roman"/>
          <w:sz w:val="20"/>
          <w:szCs w:val="20"/>
        </w:rPr>
        <w:t>(3)</w:t>
      </w:r>
    </w:p>
    <w:p w:rsidR="00842FAB" w:rsidRDefault="00842FAB">
      <w:pPr>
        <w:spacing w:line="233" w:lineRule="exact"/>
        <w:rPr>
          <w:sz w:val="20"/>
          <w:szCs w:val="20"/>
        </w:rPr>
      </w:pPr>
    </w:p>
    <w:p w:rsidR="00842FAB" w:rsidRDefault="00C22E8E">
      <w:pPr>
        <w:spacing w:line="212" w:lineRule="auto"/>
        <w:jc w:val="both"/>
        <w:rPr>
          <w:sz w:val="20"/>
          <w:szCs w:val="20"/>
        </w:rPr>
      </w:pPr>
      <w:r>
        <w:rPr>
          <w:rFonts w:eastAsia="Times New Roman"/>
          <w:sz w:val="20"/>
          <w:szCs w:val="20"/>
        </w:rPr>
        <w:t xml:space="preserve">where </w:t>
      </w:r>
      <w:r>
        <w:rPr>
          <w:rFonts w:eastAsia="Times New Roman"/>
          <w:i/>
          <w:iCs/>
          <w:sz w:val="20"/>
          <w:szCs w:val="20"/>
        </w:rPr>
        <w:t>R</w:t>
      </w:r>
      <w:r>
        <w:rPr>
          <w:rFonts w:eastAsia="Times New Roman"/>
          <w:i/>
          <w:iCs/>
          <w:sz w:val="12"/>
          <w:szCs w:val="12"/>
        </w:rPr>
        <w:t>ct</w:t>
      </w:r>
      <w:r>
        <w:rPr>
          <w:rFonts w:eastAsia="Times New Roman"/>
          <w:sz w:val="20"/>
          <w:szCs w:val="20"/>
        </w:rPr>
        <w:t xml:space="preserve"> and </w:t>
      </w:r>
      <w:r>
        <w:rPr>
          <w:rFonts w:eastAsia="Times New Roman"/>
          <w:i/>
          <w:iCs/>
          <w:sz w:val="20"/>
          <w:szCs w:val="20"/>
        </w:rPr>
        <w:t>R</w:t>
      </w:r>
      <w:r>
        <w:rPr>
          <w:rFonts w:eastAsia="Times New Roman"/>
          <w:i/>
          <w:iCs/>
          <w:sz w:val="25"/>
          <w:szCs w:val="25"/>
          <w:vertAlign w:val="superscript"/>
        </w:rPr>
        <w:t>◦</w:t>
      </w:r>
      <w:r>
        <w:rPr>
          <w:rFonts w:eastAsia="Times New Roman"/>
          <w:i/>
          <w:iCs/>
          <w:sz w:val="12"/>
          <w:szCs w:val="12"/>
        </w:rPr>
        <w:t>ct</w:t>
      </w:r>
      <w:r>
        <w:rPr>
          <w:rFonts w:eastAsia="Times New Roman"/>
          <w:sz w:val="20"/>
          <w:szCs w:val="20"/>
        </w:rPr>
        <w:t xml:space="preserve"> are the charge-transfer resistance that were obtained from the circuit fitting with respect to laser-treated and as-received samples, respectively.</w:t>
      </w:r>
    </w:p>
    <w:p w:rsidR="00842FAB" w:rsidRDefault="00842FAB">
      <w:pPr>
        <w:spacing w:line="242" w:lineRule="exact"/>
        <w:rPr>
          <w:sz w:val="20"/>
          <w:szCs w:val="20"/>
        </w:rPr>
      </w:pPr>
    </w:p>
    <w:p w:rsidR="00842FAB" w:rsidRDefault="00C22E8E">
      <w:pPr>
        <w:spacing w:line="238" w:lineRule="auto"/>
        <w:jc w:val="both"/>
        <w:rPr>
          <w:sz w:val="20"/>
          <w:szCs w:val="20"/>
        </w:rPr>
      </w:pPr>
      <w:r>
        <w:rPr>
          <w:rFonts w:eastAsia="Times New Roman"/>
          <w:sz w:val="20"/>
          <w:szCs w:val="20"/>
        </w:rPr>
        <w:t xml:space="preserve">In both solutions, the value of </w:t>
      </w:r>
      <w:r>
        <w:rPr>
          <w:rFonts w:eastAsia="Times New Roman"/>
          <w:i/>
          <w:iCs/>
          <w:sz w:val="20"/>
          <w:szCs w:val="20"/>
        </w:rPr>
        <w:t>R</w:t>
      </w:r>
      <w:r>
        <w:rPr>
          <w:rFonts w:eastAsia="Times New Roman"/>
          <w:i/>
          <w:iCs/>
          <w:sz w:val="12"/>
          <w:szCs w:val="12"/>
        </w:rPr>
        <w:t>ct</w:t>
      </w:r>
      <w:r>
        <w:rPr>
          <w:rFonts w:eastAsia="Times New Roman"/>
          <w:sz w:val="20"/>
          <w:szCs w:val="20"/>
        </w:rPr>
        <w:t xml:space="preserve"> of laser-treated sample appeared to be larger than the as-received sample, which contributed to the increase in the inhibition efficiency. The increased </w:t>
      </w:r>
      <w:r>
        <w:rPr>
          <w:rFonts w:eastAsia="Times New Roman"/>
          <w:i/>
          <w:iCs/>
          <w:sz w:val="20"/>
          <w:szCs w:val="20"/>
        </w:rPr>
        <w:t>R</w:t>
      </w:r>
      <w:r>
        <w:rPr>
          <w:rFonts w:eastAsia="Times New Roman"/>
          <w:i/>
          <w:iCs/>
          <w:sz w:val="12"/>
          <w:szCs w:val="12"/>
        </w:rPr>
        <w:t>ct</w:t>
      </w:r>
      <w:r>
        <w:rPr>
          <w:rFonts w:eastAsia="Times New Roman"/>
          <w:sz w:val="20"/>
          <w:szCs w:val="20"/>
        </w:rPr>
        <w:t xml:space="preserve"> value that was observed on the laser-treated sample signified the improved resistance of the metal surface to electrochemical reaction. The surface-modified layer can restrict chemical reaction between metal surface and corrosive medium [16]. The improvement in corrosion resistance was shown to be more apparent in the less corrosive NaCl environment. Behpour et al. [18] reported that the maximum I.E.% of 304 stainless steel corrosion in 2 M HCl solution by a </w:t>
      </w:r>
      <w:r>
        <w:rPr>
          <w:rFonts w:eastAsia="Times New Roman"/>
          <w:i/>
          <w:iCs/>
          <w:sz w:val="20"/>
          <w:szCs w:val="20"/>
        </w:rPr>
        <w:t xml:space="preserve">Ferula gumosa </w:t>
      </w:r>
      <w:r>
        <w:rPr>
          <w:rFonts w:eastAsia="Times New Roman"/>
          <w:sz w:val="20"/>
          <w:szCs w:val="20"/>
        </w:rPr>
        <w:t>(galbanum) extract obtained from 90.7% at 1000 ppm of galbanum extract. In the current study,</w:t>
      </w:r>
      <w:r>
        <w:rPr>
          <w:rFonts w:eastAsia="Times New Roman"/>
          <w:i/>
          <w:iCs/>
          <w:sz w:val="20"/>
          <w:szCs w:val="20"/>
        </w:rPr>
        <w:t xml:space="preserve"> </w:t>
      </w:r>
      <w:r>
        <w:rPr>
          <w:rFonts w:eastAsia="Times New Roman"/>
          <w:sz w:val="20"/>
          <w:szCs w:val="20"/>
        </w:rPr>
        <w:t>the highest I.E.% of laser-treated stainless steel in 3.5</w:t>
      </w:r>
      <w:r w:rsidR="00FC44E9">
        <w:rPr>
          <w:rFonts w:eastAsia="Times New Roman"/>
          <w:sz w:val="20"/>
          <w:szCs w:val="20"/>
        </w:rPr>
        <w:t xml:space="preserve"> </w:t>
      </w:r>
      <w:r>
        <w:rPr>
          <w:rFonts w:eastAsia="Times New Roman"/>
          <w:sz w:val="20"/>
          <w:szCs w:val="20"/>
        </w:rPr>
        <w:t>wt.% NaCl was 98.7%, which displayed similar efficiency with the abovementioned study.</w:t>
      </w:r>
    </w:p>
    <w:p w:rsidR="00842FAB" w:rsidRDefault="00842FAB">
      <w:pPr>
        <w:spacing w:line="247" w:lineRule="exact"/>
        <w:rPr>
          <w:sz w:val="20"/>
          <w:szCs w:val="20"/>
        </w:rPr>
      </w:pPr>
    </w:p>
    <w:p w:rsidR="00842FAB" w:rsidRDefault="00C22E8E">
      <w:pPr>
        <w:spacing w:line="238" w:lineRule="auto"/>
        <w:jc w:val="both"/>
        <w:rPr>
          <w:sz w:val="20"/>
          <w:szCs w:val="20"/>
        </w:rPr>
      </w:pPr>
      <w:r>
        <w:rPr>
          <w:rFonts w:eastAsia="Times New Roman"/>
          <w:sz w:val="20"/>
          <w:szCs w:val="20"/>
        </w:rPr>
        <w:t>Figure 4 depicts the PDP of laser-treated and as-received samples in 3.5 wt.% NaCl and 10% HCl at 25 °C. Laser-treated samples showed slightly lower anodic and cathodic potential compared with the as-received sample, illustrating an enhancement in corrosion resistance. This finding may be associated with the presence of protective film, and previous studies have also shown that fine particles of chromium oxide (Cr</w:t>
      </w:r>
      <w:r>
        <w:rPr>
          <w:rFonts w:eastAsia="Times New Roman"/>
          <w:sz w:val="12"/>
          <w:szCs w:val="12"/>
        </w:rPr>
        <w:t>2</w:t>
      </w:r>
      <w:r>
        <w:rPr>
          <w:rFonts w:eastAsia="Times New Roman"/>
          <w:sz w:val="20"/>
          <w:szCs w:val="20"/>
        </w:rPr>
        <w:t>O</w:t>
      </w:r>
      <w:r>
        <w:rPr>
          <w:rFonts w:eastAsia="Times New Roman"/>
          <w:sz w:val="12"/>
          <w:szCs w:val="12"/>
        </w:rPr>
        <w:t>3</w:t>
      </w:r>
      <w:r>
        <w:rPr>
          <w:rFonts w:eastAsia="Times New Roman"/>
          <w:sz w:val="20"/>
          <w:szCs w:val="20"/>
        </w:rPr>
        <w:t>) can be formed when stainless steel is irradiated by laser [19]. Active–passive transitions were particularly observed from the appearance of shoulder at a potential that is exhibits increased positivity to the concerning corrosion potential values in neutral medium. This existence of shoulder indicated the occurrence of a passivation process</w:t>
      </w:r>
    </w:p>
    <w:p w:rsidR="00842FAB" w:rsidRDefault="00842FAB">
      <w:pPr>
        <w:spacing w:line="26" w:lineRule="exact"/>
        <w:rPr>
          <w:sz w:val="20"/>
          <w:szCs w:val="20"/>
        </w:rPr>
      </w:pPr>
    </w:p>
    <w:p w:rsidR="00842FAB" w:rsidRDefault="00842FAB">
      <w:pPr>
        <w:sectPr w:rsidR="00842FAB">
          <w:type w:val="continuous"/>
          <w:pgSz w:w="11900" w:h="16838"/>
          <w:pgMar w:top="1440" w:right="1424" w:bottom="672" w:left="1440" w:header="0" w:footer="0" w:gutter="0"/>
          <w:cols w:space="720" w:equalWidth="0">
            <w:col w:w="9040"/>
          </w:cols>
        </w:sectPr>
      </w:pPr>
    </w:p>
    <w:p w:rsidR="00842FAB" w:rsidRDefault="00C22E8E">
      <w:pPr>
        <w:spacing w:line="235" w:lineRule="auto"/>
        <w:ind w:right="20"/>
        <w:jc w:val="both"/>
        <w:rPr>
          <w:sz w:val="20"/>
          <w:szCs w:val="20"/>
        </w:rPr>
      </w:pPr>
      <w:bookmarkStart w:id="1" w:name="page6"/>
      <w:bookmarkEnd w:id="1"/>
      <w:r>
        <w:rPr>
          <w:rFonts w:eastAsia="Times New Roman"/>
          <w:sz w:val="20"/>
          <w:szCs w:val="20"/>
        </w:rPr>
        <w:t>due to the formation of the oxide layers. This phenomenon is not observed in the acidic medium, which is in good agreement with the obtained impedance results.</w:t>
      </w:r>
    </w:p>
    <w:p w:rsidR="00842FAB" w:rsidRDefault="00842FAB">
      <w:pPr>
        <w:spacing w:line="241" w:lineRule="exact"/>
        <w:rPr>
          <w:sz w:val="20"/>
          <w:szCs w:val="20"/>
        </w:rPr>
      </w:pPr>
    </w:p>
    <w:p w:rsidR="00842FAB" w:rsidRDefault="00C22E8E">
      <w:pPr>
        <w:spacing w:line="239" w:lineRule="auto"/>
        <w:jc w:val="both"/>
        <w:rPr>
          <w:rFonts w:eastAsia="Times New Roman"/>
          <w:sz w:val="20"/>
          <w:szCs w:val="20"/>
        </w:rPr>
      </w:pPr>
      <w:r>
        <w:rPr>
          <w:rFonts w:eastAsia="Times New Roman"/>
          <w:sz w:val="20"/>
          <w:szCs w:val="20"/>
        </w:rPr>
        <w:t>The corrosion potential (E</w:t>
      </w:r>
      <w:r>
        <w:rPr>
          <w:rFonts w:eastAsia="Times New Roman"/>
          <w:sz w:val="12"/>
          <w:szCs w:val="12"/>
        </w:rPr>
        <w:t>corr</w:t>
      </w:r>
      <w:r>
        <w:rPr>
          <w:rFonts w:eastAsia="Times New Roman"/>
          <w:sz w:val="20"/>
          <w:szCs w:val="20"/>
        </w:rPr>
        <w:t>), corrosion current density (I</w:t>
      </w:r>
      <w:r>
        <w:rPr>
          <w:rFonts w:eastAsia="Times New Roman"/>
          <w:sz w:val="12"/>
          <w:szCs w:val="12"/>
        </w:rPr>
        <w:t>corr</w:t>
      </w:r>
      <w:r>
        <w:rPr>
          <w:rFonts w:eastAsia="Times New Roman"/>
          <w:sz w:val="20"/>
          <w:szCs w:val="20"/>
        </w:rPr>
        <w:t>) and pitting potential (E</w:t>
      </w:r>
      <w:r>
        <w:rPr>
          <w:rFonts w:eastAsia="Times New Roman"/>
          <w:sz w:val="12"/>
          <w:szCs w:val="12"/>
        </w:rPr>
        <w:t>pit</w:t>
      </w:r>
      <w:r>
        <w:rPr>
          <w:rFonts w:eastAsia="Times New Roman"/>
          <w:sz w:val="20"/>
          <w:szCs w:val="20"/>
        </w:rPr>
        <w:t>) extracted from the polarisation curves are tabulated and shown in Table 3. Notably. the laser-treated sample featured an improved corrosion behaviour compared with the as-received sample. The laser-treated sample exhibited a shift in E</w:t>
      </w:r>
      <w:r>
        <w:rPr>
          <w:rFonts w:eastAsia="Times New Roman"/>
          <w:sz w:val="12"/>
          <w:szCs w:val="12"/>
        </w:rPr>
        <w:t>corr</w:t>
      </w:r>
      <w:r>
        <w:rPr>
          <w:rFonts w:eastAsia="Times New Roman"/>
          <w:sz w:val="20"/>
          <w:szCs w:val="20"/>
        </w:rPr>
        <w:t xml:space="preserve"> towards a noble direction, and the value of I</w:t>
      </w:r>
      <w:r>
        <w:rPr>
          <w:rFonts w:eastAsia="Times New Roman"/>
          <w:sz w:val="12"/>
          <w:szCs w:val="12"/>
        </w:rPr>
        <w:t>corr</w:t>
      </w:r>
      <w:r>
        <w:rPr>
          <w:rFonts w:eastAsia="Times New Roman"/>
          <w:sz w:val="20"/>
          <w:szCs w:val="20"/>
        </w:rPr>
        <w:t xml:space="preserve"> decreased conversely. Thus, the corrosion resistance of stainless steel is confirmed to be improved after pulse fibre laser ablation in water (PLAW) treatment. This finding correlate with the EIS results, in which laser-treated sample showed a more positive corrosion potential compared with the as-received samples in both corrosive media. Shadangi et al. [20] reported that laser-shock-peened interstitial free steel exhibited increased positive corrosion potential. This improvement in corrosion resistance after laser treatment may be attributed to the changes in microstructure and chemical composition. Furthermore, this laser treatment led to a solid solution strengthening effect, refined microstructure and increased Cr content that is found in stainless steel. Hence, an increasingly homogeneous distribution of Cr in stainless steel sample can be found because of laser treatment with overlapped pulse geometry, which offers an adequate barrier against corrosion. This finding will be discussed in the latter section.</w:t>
      </w:r>
    </w:p>
    <w:p w:rsidR="00FC44E9" w:rsidRDefault="00FC44E9">
      <w:pPr>
        <w:spacing w:line="239" w:lineRule="auto"/>
        <w:jc w:val="both"/>
        <w:rPr>
          <w:rFonts w:eastAsia="Times New Roman"/>
          <w:sz w:val="20"/>
          <w:szCs w:val="20"/>
        </w:rPr>
      </w:pPr>
    </w:p>
    <w:p w:rsidR="00FC44E9" w:rsidRDefault="00FC44E9" w:rsidP="00FC44E9">
      <w:pPr>
        <w:spacing w:line="239" w:lineRule="auto"/>
        <w:jc w:val="center"/>
        <w:rPr>
          <w:rFonts w:eastAsia="Times New Roman"/>
          <w:sz w:val="20"/>
          <w:szCs w:val="20"/>
        </w:rPr>
      </w:pPr>
      <w:r>
        <w:rPr>
          <w:noProof/>
        </w:rPr>
        <w:drawing>
          <wp:inline distT="0" distB="0" distL="0" distR="0" wp14:anchorId="0B1C0B0D" wp14:editId="564C780E">
            <wp:extent cx="3433681" cy="3600000"/>
            <wp:effectExtent l="0" t="0" r="0" b="63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433681" cy="3600000"/>
                    </a:xfrm>
                    <a:prstGeom prst="rect">
                      <a:avLst/>
                    </a:prstGeom>
                  </pic:spPr>
                </pic:pic>
              </a:graphicData>
            </a:graphic>
          </wp:inline>
        </w:drawing>
      </w:r>
    </w:p>
    <w:p w:rsidR="00FC44E9" w:rsidRDefault="00FC44E9" w:rsidP="00FC44E9">
      <w:pPr>
        <w:spacing w:line="239" w:lineRule="auto"/>
        <w:jc w:val="center"/>
        <w:rPr>
          <w:rFonts w:eastAsia="Times New Roman"/>
          <w:sz w:val="20"/>
          <w:szCs w:val="20"/>
        </w:rPr>
      </w:pPr>
    </w:p>
    <w:p w:rsidR="00842FAB" w:rsidRDefault="00C22E8E">
      <w:pPr>
        <w:tabs>
          <w:tab w:val="left" w:pos="840"/>
        </w:tabs>
        <w:spacing w:line="237" w:lineRule="auto"/>
        <w:ind w:left="860" w:right="20" w:hanging="849"/>
        <w:jc w:val="both"/>
        <w:rPr>
          <w:sz w:val="20"/>
          <w:szCs w:val="20"/>
        </w:rPr>
      </w:pPr>
      <w:r>
        <w:rPr>
          <w:rFonts w:eastAsia="Times New Roman"/>
          <w:sz w:val="20"/>
          <w:szCs w:val="20"/>
        </w:rPr>
        <w:t>Figure 4.</w:t>
      </w:r>
      <w:r>
        <w:rPr>
          <w:rFonts w:eastAsia="Times New Roman"/>
          <w:sz w:val="20"/>
          <w:szCs w:val="20"/>
        </w:rPr>
        <w:tab/>
        <w:t>Polarisation curves of the samples immersed in (a) 3.5 wt.% NaCl solution and (b) 10% HCl solution with the blank and laser treated sample; and the inset shows the magnified Tafel region of the polarisation curve</w:t>
      </w:r>
    </w:p>
    <w:p w:rsidR="00842FAB" w:rsidRDefault="00842FAB">
      <w:pPr>
        <w:spacing w:line="288"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366" w:lineRule="exact"/>
        <w:rPr>
          <w:sz w:val="20"/>
          <w:szCs w:val="20"/>
        </w:rPr>
      </w:pPr>
    </w:p>
    <w:p w:rsidR="00842FAB" w:rsidRDefault="00842FAB">
      <w:pPr>
        <w:spacing w:line="1" w:lineRule="exact"/>
        <w:rPr>
          <w:sz w:val="1"/>
          <w:szCs w:val="1"/>
        </w:rPr>
      </w:pPr>
    </w:p>
    <w:p w:rsidR="00842FAB" w:rsidRDefault="00842FAB">
      <w:pPr>
        <w:sectPr w:rsidR="00842FAB">
          <w:pgSz w:w="11900" w:h="16838"/>
          <w:pgMar w:top="1438" w:right="104" w:bottom="672" w:left="1440" w:header="0" w:footer="0" w:gutter="0"/>
          <w:cols w:num="2" w:space="720" w:equalWidth="0">
            <w:col w:w="9040" w:space="680"/>
            <w:col w:w="640"/>
          </w:cols>
        </w:sectPr>
      </w:pPr>
    </w:p>
    <w:p w:rsidR="00842FAB" w:rsidRDefault="00842FAB">
      <w:pPr>
        <w:spacing w:line="200" w:lineRule="exact"/>
        <w:rPr>
          <w:sz w:val="20"/>
          <w:szCs w:val="20"/>
        </w:rPr>
      </w:pPr>
      <w:bookmarkStart w:id="2" w:name="page7"/>
      <w:bookmarkEnd w:id="2"/>
    </w:p>
    <w:p w:rsidR="00842FAB" w:rsidRDefault="00842FAB">
      <w:pPr>
        <w:spacing w:line="251" w:lineRule="exact"/>
        <w:rPr>
          <w:sz w:val="20"/>
          <w:szCs w:val="20"/>
        </w:rPr>
      </w:pPr>
    </w:p>
    <w:p w:rsidR="00842FAB" w:rsidRDefault="00C22E8E">
      <w:pPr>
        <w:ind w:left="120"/>
        <w:rPr>
          <w:sz w:val="20"/>
          <w:szCs w:val="20"/>
        </w:rPr>
      </w:pPr>
      <w:r>
        <w:rPr>
          <w:rFonts w:eastAsia="Times New Roman"/>
          <w:sz w:val="20"/>
          <w:szCs w:val="20"/>
        </w:rPr>
        <w:t>Table 3. The results of potentiodynamic corrosion test of stainless steel in 3.5 wt.% NaCl and 10% HCl solution</w:t>
      </w:r>
    </w:p>
    <w:p w:rsidR="00842FAB" w:rsidRDefault="00842FAB">
      <w:pPr>
        <w:spacing w:line="111" w:lineRule="exact"/>
        <w:rPr>
          <w:sz w:val="20"/>
          <w:szCs w:val="20"/>
        </w:rPr>
      </w:pPr>
    </w:p>
    <w:tbl>
      <w:tblPr>
        <w:tblW w:w="9260" w:type="dxa"/>
        <w:tblLayout w:type="fixed"/>
        <w:tblCellMar>
          <w:left w:w="0" w:type="dxa"/>
          <w:right w:w="0" w:type="dxa"/>
        </w:tblCellMar>
        <w:tblLook w:val="04A0" w:firstRow="1" w:lastRow="0" w:firstColumn="1" w:lastColumn="0" w:noHBand="0" w:noVBand="1"/>
      </w:tblPr>
      <w:tblGrid>
        <w:gridCol w:w="20"/>
        <w:gridCol w:w="1240"/>
        <w:gridCol w:w="1320"/>
        <w:gridCol w:w="340"/>
        <w:gridCol w:w="1760"/>
        <w:gridCol w:w="1340"/>
        <w:gridCol w:w="1740"/>
        <w:gridCol w:w="1500"/>
      </w:tblGrid>
      <w:tr w:rsidR="004D7CB2" w:rsidTr="004D7CB2">
        <w:trPr>
          <w:trHeight w:val="231"/>
        </w:trPr>
        <w:tc>
          <w:tcPr>
            <w:tcW w:w="20" w:type="dxa"/>
            <w:vAlign w:val="bottom"/>
          </w:tcPr>
          <w:p w:rsidR="004D7CB2" w:rsidRDefault="004D7CB2">
            <w:pPr>
              <w:rPr>
                <w:sz w:val="20"/>
                <w:szCs w:val="20"/>
              </w:rPr>
            </w:pPr>
          </w:p>
        </w:tc>
        <w:tc>
          <w:tcPr>
            <w:tcW w:w="1240" w:type="dxa"/>
            <w:tcBorders>
              <w:top w:val="single" w:sz="4" w:space="0" w:color="000000"/>
            </w:tcBorders>
            <w:vAlign w:val="bottom"/>
          </w:tcPr>
          <w:p w:rsidR="004D7CB2" w:rsidRPr="004D7CB2" w:rsidRDefault="004D7CB2">
            <w:pPr>
              <w:ind w:left="100"/>
              <w:rPr>
                <w:b/>
                <w:sz w:val="20"/>
                <w:szCs w:val="20"/>
              </w:rPr>
            </w:pPr>
            <w:r w:rsidRPr="004D7CB2">
              <w:rPr>
                <w:rFonts w:eastAsia="Times New Roman"/>
                <w:b/>
                <w:sz w:val="20"/>
                <w:szCs w:val="20"/>
              </w:rPr>
              <w:t>Sample</w:t>
            </w:r>
          </w:p>
        </w:tc>
        <w:tc>
          <w:tcPr>
            <w:tcW w:w="4760" w:type="dxa"/>
            <w:gridSpan w:val="4"/>
            <w:tcBorders>
              <w:top w:val="single" w:sz="4" w:space="0" w:color="000000"/>
            </w:tcBorders>
            <w:vAlign w:val="bottom"/>
          </w:tcPr>
          <w:p w:rsidR="004D7CB2" w:rsidRPr="004D7CB2" w:rsidRDefault="004D7CB2" w:rsidP="004D7CB2">
            <w:pPr>
              <w:jc w:val="center"/>
              <w:rPr>
                <w:b/>
                <w:sz w:val="20"/>
                <w:szCs w:val="20"/>
              </w:rPr>
            </w:pPr>
            <w:r w:rsidRPr="004D7CB2">
              <w:rPr>
                <w:rFonts w:eastAsia="Times New Roman"/>
                <w:b/>
                <w:sz w:val="20"/>
                <w:szCs w:val="20"/>
              </w:rPr>
              <w:t xml:space="preserve">3.5 wt.% NaCl </w:t>
            </w:r>
            <w:r>
              <w:rPr>
                <w:rFonts w:eastAsia="Times New Roman"/>
                <w:b/>
                <w:sz w:val="20"/>
                <w:szCs w:val="20"/>
              </w:rPr>
              <w:t>S</w:t>
            </w:r>
            <w:r w:rsidRPr="004D7CB2">
              <w:rPr>
                <w:rFonts w:eastAsia="Times New Roman"/>
                <w:b/>
                <w:sz w:val="20"/>
                <w:szCs w:val="20"/>
              </w:rPr>
              <w:t>olution</w:t>
            </w:r>
          </w:p>
        </w:tc>
        <w:tc>
          <w:tcPr>
            <w:tcW w:w="3240" w:type="dxa"/>
            <w:gridSpan w:val="2"/>
            <w:tcBorders>
              <w:top w:val="single" w:sz="4" w:space="0" w:color="000000"/>
            </w:tcBorders>
            <w:vAlign w:val="bottom"/>
          </w:tcPr>
          <w:p w:rsidR="004D7CB2" w:rsidRPr="004D7CB2" w:rsidRDefault="004D7CB2">
            <w:pPr>
              <w:ind w:left="880"/>
              <w:rPr>
                <w:b/>
                <w:sz w:val="20"/>
                <w:szCs w:val="20"/>
              </w:rPr>
            </w:pPr>
            <w:r w:rsidRPr="004D7CB2">
              <w:rPr>
                <w:rFonts w:eastAsia="Times New Roman"/>
                <w:b/>
                <w:sz w:val="20"/>
                <w:szCs w:val="20"/>
              </w:rPr>
              <w:t xml:space="preserve">10% HCl </w:t>
            </w:r>
            <w:r>
              <w:rPr>
                <w:rFonts w:eastAsia="Times New Roman"/>
                <w:b/>
                <w:sz w:val="20"/>
                <w:szCs w:val="20"/>
              </w:rPr>
              <w:t>S</w:t>
            </w:r>
            <w:r w:rsidRPr="004D7CB2">
              <w:rPr>
                <w:rFonts w:eastAsia="Times New Roman"/>
                <w:b/>
                <w:sz w:val="20"/>
                <w:szCs w:val="20"/>
              </w:rPr>
              <w:t>olution</w:t>
            </w:r>
          </w:p>
        </w:tc>
      </w:tr>
      <w:tr w:rsidR="00842FAB" w:rsidTr="004D7CB2">
        <w:trPr>
          <w:trHeight w:val="178"/>
        </w:trPr>
        <w:tc>
          <w:tcPr>
            <w:tcW w:w="20" w:type="dxa"/>
            <w:vAlign w:val="bottom"/>
          </w:tcPr>
          <w:p w:rsidR="00842FAB" w:rsidRDefault="00842FAB">
            <w:pPr>
              <w:rPr>
                <w:sz w:val="15"/>
                <w:szCs w:val="15"/>
              </w:rPr>
            </w:pPr>
          </w:p>
        </w:tc>
        <w:tc>
          <w:tcPr>
            <w:tcW w:w="1240" w:type="dxa"/>
            <w:vAlign w:val="bottom"/>
          </w:tcPr>
          <w:p w:rsidR="00842FAB" w:rsidRPr="004D7CB2" w:rsidRDefault="00842FAB">
            <w:pPr>
              <w:rPr>
                <w:b/>
                <w:sz w:val="15"/>
                <w:szCs w:val="15"/>
              </w:rPr>
            </w:pPr>
          </w:p>
        </w:tc>
        <w:tc>
          <w:tcPr>
            <w:tcW w:w="1320" w:type="dxa"/>
            <w:tcBorders>
              <w:bottom w:val="single" w:sz="4" w:space="0" w:color="000000"/>
            </w:tcBorders>
            <w:vAlign w:val="bottom"/>
          </w:tcPr>
          <w:p w:rsidR="00842FAB" w:rsidRPr="004D7CB2" w:rsidRDefault="00842FAB">
            <w:pPr>
              <w:rPr>
                <w:b/>
                <w:sz w:val="15"/>
                <w:szCs w:val="15"/>
              </w:rPr>
            </w:pPr>
          </w:p>
        </w:tc>
        <w:tc>
          <w:tcPr>
            <w:tcW w:w="340" w:type="dxa"/>
            <w:tcBorders>
              <w:bottom w:val="single" w:sz="4" w:space="0" w:color="000000"/>
            </w:tcBorders>
            <w:vAlign w:val="bottom"/>
          </w:tcPr>
          <w:p w:rsidR="00842FAB" w:rsidRPr="004D7CB2" w:rsidRDefault="00842FAB">
            <w:pPr>
              <w:rPr>
                <w:b/>
                <w:sz w:val="15"/>
                <w:szCs w:val="15"/>
              </w:rPr>
            </w:pPr>
          </w:p>
        </w:tc>
        <w:tc>
          <w:tcPr>
            <w:tcW w:w="1760" w:type="dxa"/>
            <w:tcBorders>
              <w:bottom w:val="single" w:sz="4" w:space="0" w:color="000000"/>
            </w:tcBorders>
            <w:vAlign w:val="bottom"/>
          </w:tcPr>
          <w:p w:rsidR="00842FAB" w:rsidRPr="004D7CB2" w:rsidRDefault="00842FAB">
            <w:pPr>
              <w:rPr>
                <w:b/>
                <w:sz w:val="15"/>
                <w:szCs w:val="15"/>
              </w:rPr>
            </w:pPr>
          </w:p>
        </w:tc>
        <w:tc>
          <w:tcPr>
            <w:tcW w:w="1340" w:type="dxa"/>
            <w:tcBorders>
              <w:bottom w:val="single" w:sz="4" w:space="0" w:color="000000"/>
            </w:tcBorders>
            <w:vAlign w:val="bottom"/>
          </w:tcPr>
          <w:p w:rsidR="00842FAB" w:rsidRPr="004D7CB2" w:rsidRDefault="00842FAB">
            <w:pPr>
              <w:rPr>
                <w:b/>
                <w:sz w:val="15"/>
                <w:szCs w:val="15"/>
              </w:rPr>
            </w:pPr>
          </w:p>
        </w:tc>
        <w:tc>
          <w:tcPr>
            <w:tcW w:w="1740" w:type="dxa"/>
            <w:tcBorders>
              <w:bottom w:val="single" w:sz="4" w:space="0" w:color="000000"/>
            </w:tcBorders>
            <w:vAlign w:val="bottom"/>
          </w:tcPr>
          <w:p w:rsidR="00842FAB" w:rsidRPr="004D7CB2" w:rsidRDefault="00842FAB">
            <w:pPr>
              <w:rPr>
                <w:b/>
                <w:sz w:val="15"/>
                <w:szCs w:val="15"/>
              </w:rPr>
            </w:pPr>
          </w:p>
        </w:tc>
        <w:tc>
          <w:tcPr>
            <w:tcW w:w="1500" w:type="dxa"/>
            <w:tcBorders>
              <w:bottom w:val="single" w:sz="4" w:space="0" w:color="000000"/>
            </w:tcBorders>
            <w:vAlign w:val="bottom"/>
          </w:tcPr>
          <w:p w:rsidR="00842FAB" w:rsidRPr="004D7CB2" w:rsidRDefault="00842FAB">
            <w:pPr>
              <w:rPr>
                <w:b/>
                <w:sz w:val="15"/>
                <w:szCs w:val="15"/>
              </w:rPr>
            </w:pPr>
          </w:p>
        </w:tc>
      </w:tr>
      <w:tr w:rsidR="00842FAB" w:rsidTr="004D7CB2">
        <w:trPr>
          <w:trHeight w:val="211"/>
        </w:trPr>
        <w:tc>
          <w:tcPr>
            <w:tcW w:w="20" w:type="dxa"/>
            <w:vAlign w:val="bottom"/>
          </w:tcPr>
          <w:p w:rsidR="00842FAB" w:rsidRDefault="00842FAB">
            <w:pPr>
              <w:rPr>
                <w:sz w:val="18"/>
                <w:szCs w:val="18"/>
              </w:rPr>
            </w:pPr>
          </w:p>
        </w:tc>
        <w:tc>
          <w:tcPr>
            <w:tcW w:w="1240" w:type="dxa"/>
            <w:vAlign w:val="bottom"/>
          </w:tcPr>
          <w:p w:rsidR="00842FAB" w:rsidRPr="004D7CB2" w:rsidRDefault="00842FAB">
            <w:pPr>
              <w:rPr>
                <w:b/>
                <w:sz w:val="18"/>
                <w:szCs w:val="18"/>
              </w:rPr>
            </w:pPr>
          </w:p>
        </w:tc>
        <w:tc>
          <w:tcPr>
            <w:tcW w:w="1320" w:type="dxa"/>
            <w:tcBorders>
              <w:top w:val="single" w:sz="4" w:space="0" w:color="000000"/>
            </w:tcBorders>
            <w:vAlign w:val="bottom"/>
          </w:tcPr>
          <w:p w:rsidR="00842FAB" w:rsidRPr="004D7CB2" w:rsidRDefault="00C22E8E">
            <w:pPr>
              <w:spacing w:line="210" w:lineRule="exact"/>
              <w:ind w:left="259"/>
              <w:jc w:val="center"/>
              <w:rPr>
                <w:b/>
                <w:sz w:val="20"/>
                <w:szCs w:val="20"/>
              </w:rPr>
            </w:pPr>
            <w:r w:rsidRPr="004D7CB2">
              <w:rPr>
                <w:rFonts w:eastAsia="Times New Roman"/>
                <w:b/>
                <w:w w:val="99"/>
                <w:sz w:val="20"/>
                <w:szCs w:val="20"/>
              </w:rPr>
              <w:t>Corrosion</w:t>
            </w:r>
          </w:p>
        </w:tc>
        <w:tc>
          <w:tcPr>
            <w:tcW w:w="340" w:type="dxa"/>
            <w:tcBorders>
              <w:top w:val="single" w:sz="4" w:space="0" w:color="000000"/>
            </w:tcBorders>
            <w:vAlign w:val="bottom"/>
          </w:tcPr>
          <w:p w:rsidR="00842FAB" w:rsidRPr="004D7CB2" w:rsidRDefault="00842FAB">
            <w:pPr>
              <w:rPr>
                <w:b/>
                <w:sz w:val="18"/>
                <w:szCs w:val="18"/>
              </w:rPr>
            </w:pPr>
          </w:p>
        </w:tc>
        <w:tc>
          <w:tcPr>
            <w:tcW w:w="1760" w:type="dxa"/>
            <w:tcBorders>
              <w:top w:val="single" w:sz="4" w:space="0" w:color="000000"/>
            </w:tcBorders>
            <w:vAlign w:val="bottom"/>
          </w:tcPr>
          <w:p w:rsidR="00842FAB" w:rsidRPr="004D7CB2" w:rsidRDefault="00C22E8E">
            <w:pPr>
              <w:spacing w:line="210" w:lineRule="exact"/>
              <w:ind w:right="39"/>
              <w:jc w:val="center"/>
              <w:rPr>
                <w:b/>
                <w:sz w:val="20"/>
                <w:szCs w:val="20"/>
              </w:rPr>
            </w:pPr>
            <w:r w:rsidRPr="004D7CB2">
              <w:rPr>
                <w:rFonts w:eastAsia="Times New Roman"/>
                <w:b/>
                <w:sz w:val="20"/>
                <w:szCs w:val="20"/>
              </w:rPr>
              <w:t xml:space="preserve">Pitting </w:t>
            </w:r>
            <w:r w:rsidR="004D7CB2">
              <w:rPr>
                <w:rFonts w:eastAsia="Times New Roman"/>
                <w:b/>
                <w:sz w:val="20"/>
                <w:szCs w:val="20"/>
              </w:rPr>
              <w:t>P</w:t>
            </w:r>
            <w:r w:rsidRPr="004D7CB2">
              <w:rPr>
                <w:rFonts w:eastAsia="Times New Roman"/>
                <w:b/>
                <w:sz w:val="20"/>
                <w:szCs w:val="20"/>
              </w:rPr>
              <w:t>otential,</w:t>
            </w:r>
          </w:p>
        </w:tc>
        <w:tc>
          <w:tcPr>
            <w:tcW w:w="1340" w:type="dxa"/>
            <w:tcBorders>
              <w:top w:val="single" w:sz="4" w:space="0" w:color="000000"/>
            </w:tcBorders>
            <w:vAlign w:val="bottom"/>
          </w:tcPr>
          <w:p w:rsidR="00842FAB" w:rsidRPr="004D7CB2" w:rsidRDefault="00C22E8E">
            <w:pPr>
              <w:spacing w:line="210" w:lineRule="exact"/>
              <w:ind w:right="79"/>
              <w:jc w:val="center"/>
              <w:rPr>
                <w:b/>
                <w:sz w:val="20"/>
                <w:szCs w:val="20"/>
              </w:rPr>
            </w:pPr>
            <w:r w:rsidRPr="004D7CB2">
              <w:rPr>
                <w:rFonts w:eastAsia="Times New Roman"/>
                <w:b/>
                <w:w w:val="99"/>
                <w:sz w:val="20"/>
                <w:szCs w:val="20"/>
              </w:rPr>
              <w:t>Corrosion</w:t>
            </w:r>
          </w:p>
        </w:tc>
        <w:tc>
          <w:tcPr>
            <w:tcW w:w="1740" w:type="dxa"/>
            <w:tcBorders>
              <w:top w:val="single" w:sz="4" w:space="0" w:color="000000"/>
            </w:tcBorders>
            <w:vAlign w:val="bottom"/>
          </w:tcPr>
          <w:p w:rsidR="00842FAB" w:rsidRPr="004D7CB2" w:rsidRDefault="00C22E8E">
            <w:pPr>
              <w:spacing w:line="210" w:lineRule="exact"/>
              <w:jc w:val="center"/>
              <w:rPr>
                <w:b/>
                <w:sz w:val="20"/>
                <w:szCs w:val="20"/>
              </w:rPr>
            </w:pPr>
            <w:r w:rsidRPr="004D7CB2">
              <w:rPr>
                <w:rFonts w:eastAsia="Times New Roman"/>
                <w:b/>
                <w:w w:val="99"/>
                <w:sz w:val="20"/>
                <w:szCs w:val="20"/>
              </w:rPr>
              <w:t>Corrosion</w:t>
            </w:r>
          </w:p>
        </w:tc>
        <w:tc>
          <w:tcPr>
            <w:tcW w:w="1500" w:type="dxa"/>
            <w:tcBorders>
              <w:top w:val="single" w:sz="4" w:space="0" w:color="000000"/>
            </w:tcBorders>
            <w:vAlign w:val="bottom"/>
          </w:tcPr>
          <w:p w:rsidR="00842FAB" w:rsidRPr="004D7CB2" w:rsidRDefault="00C22E8E">
            <w:pPr>
              <w:spacing w:line="210" w:lineRule="exact"/>
              <w:jc w:val="center"/>
              <w:rPr>
                <w:b/>
                <w:sz w:val="20"/>
                <w:szCs w:val="20"/>
              </w:rPr>
            </w:pPr>
            <w:r w:rsidRPr="004D7CB2">
              <w:rPr>
                <w:rFonts w:eastAsia="Times New Roman"/>
                <w:b/>
                <w:w w:val="99"/>
                <w:sz w:val="20"/>
                <w:szCs w:val="20"/>
              </w:rPr>
              <w:t>Corrosion</w:t>
            </w:r>
          </w:p>
        </w:tc>
      </w:tr>
      <w:tr w:rsidR="00842FAB" w:rsidTr="004D7CB2">
        <w:trPr>
          <w:trHeight w:val="232"/>
        </w:trPr>
        <w:tc>
          <w:tcPr>
            <w:tcW w:w="20" w:type="dxa"/>
            <w:vAlign w:val="bottom"/>
          </w:tcPr>
          <w:p w:rsidR="00842FAB" w:rsidRDefault="00842FAB">
            <w:pPr>
              <w:rPr>
                <w:sz w:val="20"/>
                <w:szCs w:val="20"/>
              </w:rPr>
            </w:pPr>
          </w:p>
        </w:tc>
        <w:tc>
          <w:tcPr>
            <w:tcW w:w="1240" w:type="dxa"/>
            <w:vAlign w:val="bottom"/>
          </w:tcPr>
          <w:p w:rsidR="00842FAB" w:rsidRPr="004D7CB2" w:rsidRDefault="00842FAB">
            <w:pPr>
              <w:rPr>
                <w:b/>
                <w:sz w:val="20"/>
                <w:szCs w:val="20"/>
              </w:rPr>
            </w:pPr>
          </w:p>
        </w:tc>
        <w:tc>
          <w:tcPr>
            <w:tcW w:w="1660" w:type="dxa"/>
            <w:gridSpan w:val="2"/>
            <w:vAlign w:val="bottom"/>
          </w:tcPr>
          <w:p w:rsidR="00842FAB" w:rsidRPr="004D7CB2" w:rsidRDefault="004D7CB2">
            <w:pPr>
              <w:jc w:val="center"/>
              <w:rPr>
                <w:b/>
                <w:sz w:val="20"/>
                <w:szCs w:val="20"/>
              </w:rPr>
            </w:pPr>
            <w:r>
              <w:rPr>
                <w:rFonts w:eastAsia="Times New Roman"/>
                <w:b/>
                <w:sz w:val="20"/>
                <w:szCs w:val="20"/>
              </w:rPr>
              <w:t>P</w:t>
            </w:r>
            <w:r w:rsidR="00C22E8E" w:rsidRPr="004D7CB2">
              <w:rPr>
                <w:rFonts w:eastAsia="Times New Roman"/>
                <w:b/>
                <w:sz w:val="20"/>
                <w:szCs w:val="20"/>
              </w:rPr>
              <w:t xml:space="preserve">otential, </w:t>
            </w:r>
            <w:proofErr w:type="spellStart"/>
            <w:r w:rsidR="00C22E8E" w:rsidRPr="004D7CB2">
              <w:rPr>
                <w:rFonts w:eastAsia="Times New Roman"/>
                <w:b/>
                <w:sz w:val="20"/>
                <w:szCs w:val="20"/>
              </w:rPr>
              <w:t>E</w:t>
            </w:r>
            <w:r w:rsidR="00C22E8E" w:rsidRPr="004D7CB2">
              <w:rPr>
                <w:rFonts w:eastAsia="Times New Roman"/>
                <w:b/>
                <w:sz w:val="12"/>
                <w:szCs w:val="12"/>
              </w:rPr>
              <w:t>corr</w:t>
            </w:r>
            <w:proofErr w:type="spellEnd"/>
          </w:p>
        </w:tc>
        <w:tc>
          <w:tcPr>
            <w:tcW w:w="1760" w:type="dxa"/>
            <w:vAlign w:val="bottom"/>
          </w:tcPr>
          <w:p w:rsidR="00842FAB" w:rsidRPr="004D7CB2" w:rsidRDefault="00C22E8E">
            <w:pPr>
              <w:ind w:right="19"/>
              <w:jc w:val="center"/>
              <w:rPr>
                <w:b/>
                <w:sz w:val="20"/>
                <w:szCs w:val="20"/>
              </w:rPr>
            </w:pPr>
            <w:r w:rsidRPr="004D7CB2">
              <w:rPr>
                <w:rFonts w:eastAsia="Times New Roman"/>
                <w:b/>
                <w:sz w:val="20"/>
                <w:szCs w:val="20"/>
              </w:rPr>
              <w:t>E</w:t>
            </w:r>
            <w:r w:rsidRPr="004D7CB2">
              <w:rPr>
                <w:rFonts w:eastAsia="Times New Roman"/>
                <w:b/>
                <w:sz w:val="12"/>
                <w:szCs w:val="12"/>
              </w:rPr>
              <w:t>pit</w:t>
            </w:r>
            <w:r w:rsidRPr="004D7CB2">
              <w:rPr>
                <w:rFonts w:eastAsia="Times New Roman"/>
                <w:b/>
                <w:sz w:val="20"/>
                <w:szCs w:val="20"/>
              </w:rPr>
              <w:t xml:space="preserve"> (mV)</w:t>
            </w:r>
          </w:p>
        </w:tc>
        <w:tc>
          <w:tcPr>
            <w:tcW w:w="1340" w:type="dxa"/>
            <w:vAlign w:val="bottom"/>
          </w:tcPr>
          <w:p w:rsidR="00842FAB" w:rsidRPr="004D7CB2" w:rsidRDefault="004D7CB2">
            <w:pPr>
              <w:spacing w:line="229" w:lineRule="exact"/>
              <w:ind w:right="79"/>
              <w:jc w:val="center"/>
              <w:rPr>
                <w:b/>
                <w:sz w:val="20"/>
                <w:szCs w:val="20"/>
              </w:rPr>
            </w:pPr>
            <w:r>
              <w:rPr>
                <w:rFonts w:eastAsia="Times New Roman"/>
                <w:b/>
                <w:w w:val="98"/>
                <w:sz w:val="20"/>
                <w:szCs w:val="20"/>
              </w:rPr>
              <w:t>C</w:t>
            </w:r>
            <w:r w:rsidR="00C22E8E" w:rsidRPr="004D7CB2">
              <w:rPr>
                <w:rFonts w:eastAsia="Times New Roman"/>
                <w:b/>
                <w:w w:val="98"/>
                <w:sz w:val="20"/>
                <w:szCs w:val="20"/>
              </w:rPr>
              <w:t>urrent</w:t>
            </w:r>
          </w:p>
        </w:tc>
        <w:tc>
          <w:tcPr>
            <w:tcW w:w="1740" w:type="dxa"/>
            <w:vAlign w:val="bottom"/>
          </w:tcPr>
          <w:p w:rsidR="00842FAB" w:rsidRPr="004D7CB2" w:rsidRDefault="004D7CB2">
            <w:pPr>
              <w:jc w:val="center"/>
              <w:rPr>
                <w:b/>
                <w:sz w:val="20"/>
                <w:szCs w:val="20"/>
              </w:rPr>
            </w:pPr>
            <w:r>
              <w:rPr>
                <w:rFonts w:eastAsia="Times New Roman"/>
                <w:b/>
                <w:sz w:val="20"/>
                <w:szCs w:val="20"/>
              </w:rPr>
              <w:t>P</w:t>
            </w:r>
            <w:r w:rsidR="00C22E8E" w:rsidRPr="004D7CB2">
              <w:rPr>
                <w:rFonts w:eastAsia="Times New Roman"/>
                <w:b/>
                <w:sz w:val="20"/>
                <w:szCs w:val="20"/>
              </w:rPr>
              <w:t xml:space="preserve">otential, </w:t>
            </w:r>
            <w:proofErr w:type="spellStart"/>
            <w:r w:rsidR="00C22E8E" w:rsidRPr="004D7CB2">
              <w:rPr>
                <w:rFonts w:eastAsia="Times New Roman"/>
                <w:b/>
                <w:sz w:val="20"/>
                <w:szCs w:val="20"/>
              </w:rPr>
              <w:t>E</w:t>
            </w:r>
            <w:r w:rsidR="00C22E8E" w:rsidRPr="004D7CB2">
              <w:rPr>
                <w:rFonts w:eastAsia="Times New Roman"/>
                <w:b/>
                <w:sz w:val="12"/>
                <w:szCs w:val="12"/>
              </w:rPr>
              <w:t>corr</w:t>
            </w:r>
            <w:proofErr w:type="spellEnd"/>
          </w:p>
        </w:tc>
        <w:tc>
          <w:tcPr>
            <w:tcW w:w="1500" w:type="dxa"/>
            <w:vAlign w:val="bottom"/>
          </w:tcPr>
          <w:p w:rsidR="00842FAB" w:rsidRPr="004D7CB2" w:rsidRDefault="004D7CB2">
            <w:pPr>
              <w:spacing w:line="229" w:lineRule="exact"/>
              <w:jc w:val="center"/>
              <w:rPr>
                <w:b/>
                <w:sz w:val="20"/>
                <w:szCs w:val="20"/>
              </w:rPr>
            </w:pPr>
            <w:r>
              <w:rPr>
                <w:rFonts w:eastAsia="Times New Roman"/>
                <w:b/>
                <w:w w:val="98"/>
                <w:sz w:val="20"/>
                <w:szCs w:val="20"/>
              </w:rPr>
              <w:t>C</w:t>
            </w:r>
            <w:r w:rsidR="00C22E8E" w:rsidRPr="004D7CB2">
              <w:rPr>
                <w:rFonts w:eastAsia="Times New Roman"/>
                <w:b/>
                <w:w w:val="98"/>
                <w:sz w:val="20"/>
                <w:szCs w:val="20"/>
              </w:rPr>
              <w:t>urrent</w:t>
            </w:r>
          </w:p>
        </w:tc>
      </w:tr>
      <w:tr w:rsidR="00842FAB" w:rsidTr="004D7CB2">
        <w:trPr>
          <w:trHeight w:val="230"/>
        </w:trPr>
        <w:tc>
          <w:tcPr>
            <w:tcW w:w="20" w:type="dxa"/>
            <w:vAlign w:val="bottom"/>
          </w:tcPr>
          <w:p w:rsidR="00842FAB" w:rsidRDefault="00842FAB">
            <w:pPr>
              <w:rPr>
                <w:sz w:val="19"/>
                <w:szCs w:val="19"/>
              </w:rPr>
            </w:pPr>
          </w:p>
        </w:tc>
        <w:tc>
          <w:tcPr>
            <w:tcW w:w="1240" w:type="dxa"/>
            <w:vAlign w:val="bottom"/>
          </w:tcPr>
          <w:p w:rsidR="00842FAB" w:rsidRPr="004D7CB2" w:rsidRDefault="00842FAB">
            <w:pPr>
              <w:rPr>
                <w:b/>
                <w:sz w:val="19"/>
                <w:szCs w:val="19"/>
              </w:rPr>
            </w:pPr>
          </w:p>
        </w:tc>
        <w:tc>
          <w:tcPr>
            <w:tcW w:w="1320" w:type="dxa"/>
            <w:vAlign w:val="bottom"/>
          </w:tcPr>
          <w:p w:rsidR="00842FAB" w:rsidRPr="004D7CB2" w:rsidRDefault="00C22E8E">
            <w:pPr>
              <w:spacing w:line="228" w:lineRule="exact"/>
              <w:ind w:left="259"/>
              <w:jc w:val="center"/>
              <w:rPr>
                <w:b/>
                <w:sz w:val="20"/>
                <w:szCs w:val="20"/>
              </w:rPr>
            </w:pPr>
            <w:r w:rsidRPr="004D7CB2">
              <w:rPr>
                <w:rFonts w:eastAsia="Times New Roman"/>
                <w:b/>
                <w:sz w:val="20"/>
                <w:szCs w:val="20"/>
              </w:rPr>
              <w:t>(mV)</w:t>
            </w:r>
          </w:p>
        </w:tc>
        <w:tc>
          <w:tcPr>
            <w:tcW w:w="340" w:type="dxa"/>
            <w:vAlign w:val="bottom"/>
          </w:tcPr>
          <w:p w:rsidR="00842FAB" w:rsidRPr="004D7CB2" w:rsidRDefault="00842FAB">
            <w:pPr>
              <w:rPr>
                <w:b/>
                <w:sz w:val="19"/>
                <w:szCs w:val="19"/>
              </w:rPr>
            </w:pPr>
          </w:p>
        </w:tc>
        <w:tc>
          <w:tcPr>
            <w:tcW w:w="1760" w:type="dxa"/>
            <w:vAlign w:val="bottom"/>
          </w:tcPr>
          <w:p w:rsidR="00842FAB" w:rsidRPr="004D7CB2" w:rsidRDefault="00842FAB">
            <w:pPr>
              <w:rPr>
                <w:b/>
                <w:sz w:val="19"/>
                <w:szCs w:val="19"/>
              </w:rPr>
            </w:pPr>
          </w:p>
        </w:tc>
        <w:tc>
          <w:tcPr>
            <w:tcW w:w="1340" w:type="dxa"/>
            <w:vAlign w:val="bottom"/>
          </w:tcPr>
          <w:p w:rsidR="00842FAB" w:rsidRPr="004D7CB2" w:rsidRDefault="004D7CB2">
            <w:pPr>
              <w:ind w:right="59"/>
              <w:jc w:val="center"/>
              <w:rPr>
                <w:b/>
                <w:sz w:val="20"/>
                <w:szCs w:val="20"/>
              </w:rPr>
            </w:pPr>
            <w:r>
              <w:rPr>
                <w:rFonts w:eastAsia="Times New Roman"/>
                <w:b/>
                <w:sz w:val="20"/>
                <w:szCs w:val="20"/>
              </w:rPr>
              <w:t>D</w:t>
            </w:r>
            <w:r w:rsidR="00C22E8E" w:rsidRPr="004D7CB2">
              <w:rPr>
                <w:rFonts w:eastAsia="Times New Roman"/>
                <w:b/>
                <w:sz w:val="20"/>
                <w:szCs w:val="20"/>
              </w:rPr>
              <w:t xml:space="preserve">ensity, </w:t>
            </w:r>
            <w:proofErr w:type="spellStart"/>
            <w:r w:rsidR="00C22E8E" w:rsidRPr="004D7CB2">
              <w:rPr>
                <w:rFonts w:eastAsia="Times New Roman"/>
                <w:b/>
                <w:sz w:val="20"/>
                <w:szCs w:val="20"/>
              </w:rPr>
              <w:t>I</w:t>
            </w:r>
            <w:r w:rsidR="00C22E8E" w:rsidRPr="004D7CB2">
              <w:rPr>
                <w:rFonts w:eastAsia="Times New Roman"/>
                <w:b/>
                <w:sz w:val="12"/>
                <w:szCs w:val="12"/>
              </w:rPr>
              <w:t>corr</w:t>
            </w:r>
            <w:proofErr w:type="spellEnd"/>
          </w:p>
        </w:tc>
        <w:tc>
          <w:tcPr>
            <w:tcW w:w="1740" w:type="dxa"/>
            <w:vAlign w:val="bottom"/>
          </w:tcPr>
          <w:p w:rsidR="00842FAB" w:rsidRPr="004D7CB2" w:rsidRDefault="00C22E8E">
            <w:pPr>
              <w:spacing w:line="228" w:lineRule="exact"/>
              <w:jc w:val="center"/>
              <w:rPr>
                <w:b/>
                <w:sz w:val="20"/>
                <w:szCs w:val="20"/>
              </w:rPr>
            </w:pPr>
            <w:r w:rsidRPr="004D7CB2">
              <w:rPr>
                <w:rFonts w:eastAsia="Times New Roman"/>
                <w:b/>
                <w:w w:val="96"/>
                <w:sz w:val="20"/>
                <w:szCs w:val="20"/>
              </w:rPr>
              <w:t>(mV)</w:t>
            </w:r>
          </w:p>
        </w:tc>
        <w:tc>
          <w:tcPr>
            <w:tcW w:w="1500" w:type="dxa"/>
            <w:vAlign w:val="bottom"/>
          </w:tcPr>
          <w:p w:rsidR="00842FAB" w:rsidRPr="004D7CB2" w:rsidRDefault="004D7CB2">
            <w:pPr>
              <w:jc w:val="center"/>
              <w:rPr>
                <w:b/>
                <w:sz w:val="20"/>
                <w:szCs w:val="20"/>
              </w:rPr>
            </w:pPr>
            <w:r>
              <w:rPr>
                <w:rFonts w:eastAsia="Times New Roman"/>
                <w:b/>
                <w:sz w:val="20"/>
                <w:szCs w:val="20"/>
              </w:rPr>
              <w:t>D</w:t>
            </w:r>
            <w:r w:rsidR="00C22E8E" w:rsidRPr="004D7CB2">
              <w:rPr>
                <w:rFonts w:eastAsia="Times New Roman"/>
                <w:b/>
                <w:sz w:val="20"/>
                <w:szCs w:val="20"/>
              </w:rPr>
              <w:t xml:space="preserve">ensity, </w:t>
            </w:r>
            <w:proofErr w:type="spellStart"/>
            <w:r w:rsidR="00C22E8E" w:rsidRPr="004D7CB2">
              <w:rPr>
                <w:rFonts w:eastAsia="Times New Roman"/>
                <w:b/>
                <w:sz w:val="20"/>
                <w:szCs w:val="20"/>
              </w:rPr>
              <w:t>I</w:t>
            </w:r>
            <w:r w:rsidR="00C22E8E" w:rsidRPr="004D7CB2">
              <w:rPr>
                <w:rFonts w:eastAsia="Times New Roman"/>
                <w:b/>
                <w:sz w:val="12"/>
                <w:szCs w:val="12"/>
              </w:rPr>
              <w:t>corr</w:t>
            </w:r>
            <w:proofErr w:type="spellEnd"/>
          </w:p>
        </w:tc>
      </w:tr>
      <w:tr w:rsidR="00842FAB" w:rsidTr="004D7CB2">
        <w:trPr>
          <w:trHeight w:val="239"/>
        </w:trPr>
        <w:tc>
          <w:tcPr>
            <w:tcW w:w="20" w:type="dxa"/>
            <w:vAlign w:val="bottom"/>
          </w:tcPr>
          <w:p w:rsidR="00842FAB" w:rsidRDefault="00842FAB">
            <w:pPr>
              <w:rPr>
                <w:sz w:val="20"/>
                <w:szCs w:val="20"/>
              </w:rPr>
            </w:pPr>
          </w:p>
        </w:tc>
        <w:tc>
          <w:tcPr>
            <w:tcW w:w="1240" w:type="dxa"/>
            <w:vAlign w:val="bottom"/>
          </w:tcPr>
          <w:p w:rsidR="00842FAB" w:rsidRPr="004D7CB2" w:rsidRDefault="00842FAB">
            <w:pPr>
              <w:rPr>
                <w:b/>
                <w:sz w:val="20"/>
                <w:szCs w:val="20"/>
              </w:rPr>
            </w:pPr>
          </w:p>
        </w:tc>
        <w:tc>
          <w:tcPr>
            <w:tcW w:w="1320" w:type="dxa"/>
            <w:tcBorders>
              <w:bottom w:val="single" w:sz="4" w:space="0" w:color="000000"/>
            </w:tcBorders>
            <w:vAlign w:val="bottom"/>
          </w:tcPr>
          <w:p w:rsidR="00842FAB" w:rsidRPr="004D7CB2" w:rsidRDefault="00842FAB">
            <w:pPr>
              <w:rPr>
                <w:b/>
                <w:sz w:val="20"/>
                <w:szCs w:val="20"/>
              </w:rPr>
            </w:pPr>
          </w:p>
        </w:tc>
        <w:tc>
          <w:tcPr>
            <w:tcW w:w="340" w:type="dxa"/>
            <w:tcBorders>
              <w:bottom w:val="single" w:sz="4" w:space="0" w:color="000000"/>
            </w:tcBorders>
            <w:vAlign w:val="bottom"/>
          </w:tcPr>
          <w:p w:rsidR="00842FAB" w:rsidRPr="004D7CB2" w:rsidRDefault="00842FAB">
            <w:pPr>
              <w:rPr>
                <w:b/>
                <w:sz w:val="20"/>
                <w:szCs w:val="20"/>
              </w:rPr>
            </w:pPr>
          </w:p>
        </w:tc>
        <w:tc>
          <w:tcPr>
            <w:tcW w:w="1760" w:type="dxa"/>
            <w:tcBorders>
              <w:bottom w:val="single" w:sz="4" w:space="0" w:color="000000"/>
            </w:tcBorders>
            <w:vAlign w:val="bottom"/>
          </w:tcPr>
          <w:p w:rsidR="00842FAB" w:rsidRPr="004D7CB2" w:rsidRDefault="00842FAB">
            <w:pPr>
              <w:rPr>
                <w:b/>
                <w:sz w:val="20"/>
                <w:szCs w:val="20"/>
              </w:rPr>
            </w:pPr>
          </w:p>
        </w:tc>
        <w:tc>
          <w:tcPr>
            <w:tcW w:w="1340" w:type="dxa"/>
            <w:tcBorders>
              <w:bottom w:val="single" w:sz="4" w:space="0" w:color="000000"/>
            </w:tcBorders>
            <w:vAlign w:val="bottom"/>
          </w:tcPr>
          <w:p w:rsidR="00842FAB" w:rsidRPr="004D7CB2" w:rsidRDefault="00C22E8E">
            <w:pPr>
              <w:spacing w:line="239" w:lineRule="exact"/>
              <w:ind w:right="79"/>
              <w:jc w:val="center"/>
              <w:rPr>
                <w:b/>
                <w:sz w:val="20"/>
                <w:szCs w:val="20"/>
              </w:rPr>
            </w:pPr>
            <w:r w:rsidRPr="004D7CB2">
              <w:rPr>
                <w:rFonts w:eastAsia="Times New Roman"/>
                <w:b/>
                <w:w w:val="98"/>
                <w:sz w:val="20"/>
                <w:szCs w:val="20"/>
              </w:rPr>
              <w:t>(μA/cm</w:t>
            </w:r>
            <w:r w:rsidRPr="004D7CB2">
              <w:rPr>
                <w:rFonts w:eastAsia="Times New Roman"/>
                <w:b/>
                <w:w w:val="98"/>
                <w:sz w:val="25"/>
                <w:szCs w:val="25"/>
                <w:vertAlign w:val="superscript"/>
              </w:rPr>
              <w:t>2</w:t>
            </w:r>
            <w:r w:rsidRPr="004D7CB2">
              <w:rPr>
                <w:rFonts w:eastAsia="Times New Roman"/>
                <w:b/>
                <w:w w:val="98"/>
                <w:sz w:val="20"/>
                <w:szCs w:val="20"/>
              </w:rPr>
              <w:t>)</w:t>
            </w:r>
          </w:p>
        </w:tc>
        <w:tc>
          <w:tcPr>
            <w:tcW w:w="1740" w:type="dxa"/>
            <w:tcBorders>
              <w:bottom w:val="single" w:sz="4" w:space="0" w:color="000000"/>
            </w:tcBorders>
            <w:vAlign w:val="bottom"/>
          </w:tcPr>
          <w:p w:rsidR="00842FAB" w:rsidRPr="004D7CB2" w:rsidRDefault="00842FAB">
            <w:pPr>
              <w:rPr>
                <w:b/>
                <w:sz w:val="20"/>
                <w:szCs w:val="20"/>
              </w:rPr>
            </w:pPr>
          </w:p>
        </w:tc>
        <w:tc>
          <w:tcPr>
            <w:tcW w:w="1500" w:type="dxa"/>
            <w:tcBorders>
              <w:bottom w:val="single" w:sz="4" w:space="0" w:color="000000"/>
            </w:tcBorders>
            <w:vAlign w:val="bottom"/>
          </w:tcPr>
          <w:p w:rsidR="00842FAB" w:rsidRPr="004D7CB2" w:rsidRDefault="00C22E8E">
            <w:pPr>
              <w:spacing w:line="239" w:lineRule="exact"/>
              <w:jc w:val="center"/>
              <w:rPr>
                <w:b/>
                <w:sz w:val="20"/>
                <w:szCs w:val="20"/>
              </w:rPr>
            </w:pPr>
            <w:r w:rsidRPr="004D7CB2">
              <w:rPr>
                <w:rFonts w:eastAsia="Times New Roman"/>
                <w:b/>
                <w:w w:val="97"/>
                <w:sz w:val="20"/>
                <w:szCs w:val="20"/>
              </w:rPr>
              <w:t>(mA/cm</w:t>
            </w:r>
            <w:r w:rsidRPr="004D7CB2">
              <w:rPr>
                <w:rFonts w:eastAsia="Times New Roman"/>
                <w:b/>
                <w:w w:val="97"/>
                <w:sz w:val="25"/>
                <w:szCs w:val="25"/>
                <w:vertAlign w:val="superscript"/>
              </w:rPr>
              <w:t>2</w:t>
            </w:r>
            <w:r w:rsidRPr="004D7CB2">
              <w:rPr>
                <w:rFonts w:eastAsia="Times New Roman"/>
                <w:b/>
                <w:w w:val="97"/>
                <w:sz w:val="20"/>
                <w:szCs w:val="20"/>
              </w:rPr>
              <w:t>)</w:t>
            </w:r>
          </w:p>
        </w:tc>
      </w:tr>
      <w:tr w:rsidR="00842FAB" w:rsidTr="004D7CB2">
        <w:trPr>
          <w:trHeight w:val="211"/>
        </w:trPr>
        <w:tc>
          <w:tcPr>
            <w:tcW w:w="20" w:type="dxa"/>
            <w:vAlign w:val="bottom"/>
          </w:tcPr>
          <w:p w:rsidR="00842FAB" w:rsidRDefault="00842FAB">
            <w:pPr>
              <w:rPr>
                <w:sz w:val="18"/>
                <w:szCs w:val="18"/>
              </w:rPr>
            </w:pPr>
          </w:p>
        </w:tc>
        <w:tc>
          <w:tcPr>
            <w:tcW w:w="1240" w:type="dxa"/>
            <w:vAlign w:val="bottom"/>
          </w:tcPr>
          <w:p w:rsidR="00842FAB" w:rsidRDefault="00C22E8E">
            <w:pPr>
              <w:spacing w:line="209" w:lineRule="exact"/>
              <w:ind w:left="100"/>
              <w:rPr>
                <w:sz w:val="20"/>
                <w:szCs w:val="20"/>
              </w:rPr>
            </w:pPr>
            <w:r>
              <w:rPr>
                <w:rFonts w:eastAsia="Times New Roman"/>
                <w:sz w:val="20"/>
                <w:szCs w:val="20"/>
              </w:rPr>
              <w:t>Laser treated</w:t>
            </w:r>
          </w:p>
        </w:tc>
        <w:tc>
          <w:tcPr>
            <w:tcW w:w="1320" w:type="dxa"/>
            <w:tcBorders>
              <w:top w:val="single" w:sz="4" w:space="0" w:color="000000"/>
            </w:tcBorders>
            <w:vAlign w:val="bottom"/>
          </w:tcPr>
          <w:p w:rsidR="00842FAB" w:rsidRDefault="00C22E8E">
            <w:pPr>
              <w:spacing w:line="210" w:lineRule="exact"/>
              <w:ind w:left="259"/>
              <w:jc w:val="center"/>
              <w:rPr>
                <w:sz w:val="20"/>
                <w:szCs w:val="20"/>
              </w:rPr>
            </w:pPr>
            <w:r>
              <w:rPr>
                <w:rFonts w:eastAsia="Times New Roman"/>
                <w:w w:val="98"/>
                <w:sz w:val="20"/>
                <w:szCs w:val="20"/>
              </w:rPr>
              <w:t>-126</w:t>
            </w:r>
          </w:p>
        </w:tc>
        <w:tc>
          <w:tcPr>
            <w:tcW w:w="340" w:type="dxa"/>
            <w:tcBorders>
              <w:top w:val="single" w:sz="4" w:space="0" w:color="000000"/>
            </w:tcBorders>
            <w:vAlign w:val="bottom"/>
          </w:tcPr>
          <w:p w:rsidR="00842FAB" w:rsidRDefault="00842FAB">
            <w:pPr>
              <w:rPr>
                <w:sz w:val="18"/>
                <w:szCs w:val="18"/>
              </w:rPr>
            </w:pPr>
          </w:p>
        </w:tc>
        <w:tc>
          <w:tcPr>
            <w:tcW w:w="1760" w:type="dxa"/>
            <w:tcBorders>
              <w:top w:val="single" w:sz="4" w:space="0" w:color="000000"/>
            </w:tcBorders>
            <w:vAlign w:val="bottom"/>
          </w:tcPr>
          <w:p w:rsidR="00842FAB" w:rsidRDefault="00C22E8E">
            <w:pPr>
              <w:spacing w:line="210" w:lineRule="exact"/>
              <w:ind w:right="19"/>
              <w:jc w:val="center"/>
              <w:rPr>
                <w:sz w:val="20"/>
                <w:szCs w:val="20"/>
              </w:rPr>
            </w:pPr>
            <w:r>
              <w:rPr>
                <w:rFonts w:eastAsia="Times New Roman"/>
                <w:w w:val="97"/>
                <w:sz w:val="20"/>
                <w:szCs w:val="20"/>
              </w:rPr>
              <w:t>245.1</w:t>
            </w:r>
          </w:p>
        </w:tc>
        <w:tc>
          <w:tcPr>
            <w:tcW w:w="1340" w:type="dxa"/>
            <w:tcBorders>
              <w:top w:val="single" w:sz="4" w:space="0" w:color="000000"/>
            </w:tcBorders>
            <w:vAlign w:val="bottom"/>
          </w:tcPr>
          <w:p w:rsidR="00842FAB" w:rsidRDefault="00C22E8E">
            <w:pPr>
              <w:spacing w:line="210" w:lineRule="exact"/>
              <w:ind w:right="59"/>
              <w:jc w:val="center"/>
              <w:rPr>
                <w:sz w:val="20"/>
                <w:szCs w:val="20"/>
              </w:rPr>
            </w:pPr>
            <w:r>
              <w:rPr>
                <w:rFonts w:eastAsia="Times New Roman"/>
                <w:sz w:val="20"/>
                <w:szCs w:val="20"/>
              </w:rPr>
              <w:t>48.30</w:t>
            </w:r>
          </w:p>
        </w:tc>
        <w:tc>
          <w:tcPr>
            <w:tcW w:w="1740" w:type="dxa"/>
            <w:tcBorders>
              <w:top w:val="single" w:sz="4" w:space="0" w:color="000000"/>
            </w:tcBorders>
            <w:vAlign w:val="bottom"/>
          </w:tcPr>
          <w:p w:rsidR="00842FAB" w:rsidRDefault="00C22E8E">
            <w:pPr>
              <w:spacing w:line="210" w:lineRule="exact"/>
              <w:jc w:val="center"/>
              <w:rPr>
                <w:sz w:val="20"/>
                <w:szCs w:val="20"/>
              </w:rPr>
            </w:pPr>
            <w:r>
              <w:rPr>
                <w:rFonts w:eastAsia="Times New Roman"/>
                <w:sz w:val="20"/>
                <w:szCs w:val="20"/>
              </w:rPr>
              <w:t>-423</w:t>
            </w:r>
          </w:p>
        </w:tc>
        <w:tc>
          <w:tcPr>
            <w:tcW w:w="1500" w:type="dxa"/>
            <w:tcBorders>
              <w:top w:val="single" w:sz="4" w:space="0" w:color="000000"/>
            </w:tcBorders>
            <w:vAlign w:val="bottom"/>
          </w:tcPr>
          <w:p w:rsidR="00842FAB" w:rsidRDefault="00C22E8E">
            <w:pPr>
              <w:spacing w:line="210" w:lineRule="exact"/>
              <w:jc w:val="center"/>
              <w:rPr>
                <w:sz w:val="20"/>
                <w:szCs w:val="20"/>
              </w:rPr>
            </w:pPr>
            <w:r>
              <w:rPr>
                <w:rFonts w:eastAsia="Times New Roman"/>
                <w:sz w:val="20"/>
                <w:szCs w:val="20"/>
              </w:rPr>
              <w:t>1.47</w:t>
            </w:r>
          </w:p>
        </w:tc>
      </w:tr>
      <w:tr w:rsidR="00842FAB" w:rsidTr="004D7CB2">
        <w:trPr>
          <w:trHeight w:val="286"/>
        </w:trPr>
        <w:tc>
          <w:tcPr>
            <w:tcW w:w="20" w:type="dxa"/>
            <w:vAlign w:val="bottom"/>
          </w:tcPr>
          <w:p w:rsidR="00842FAB" w:rsidRDefault="00842FAB">
            <w:pPr>
              <w:rPr>
                <w:sz w:val="24"/>
                <w:szCs w:val="24"/>
              </w:rPr>
            </w:pPr>
          </w:p>
        </w:tc>
        <w:tc>
          <w:tcPr>
            <w:tcW w:w="1240" w:type="dxa"/>
            <w:vAlign w:val="bottom"/>
          </w:tcPr>
          <w:p w:rsidR="00842FAB" w:rsidRDefault="00C22E8E">
            <w:pPr>
              <w:ind w:left="100"/>
              <w:rPr>
                <w:sz w:val="20"/>
                <w:szCs w:val="20"/>
              </w:rPr>
            </w:pPr>
            <w:r>
              <w:rPr>
                <w:rFonts w:eastAsia="Times New Roman"/>
                <w:sz w:val="20"/>
                <w:szCs w:val="20"/>
              </w:rPr>
              <w:t>As-received</w:t>
            </w:r>
          </w:p>
        </w:tc>
        <w:tc>
          <w:tcPr>
            <w:tcW w:w="1320" w:type="dxa"/>
            <w:vAlign w:val="bottom"/>
          </w:tcPr>
          <w:p w:rsidR="00842FAB" w:rsidRDefault="00C22E8E">
            <w:pPr>
              <w:ind w:left="259"/>
              <w:jc w:val="center"/>
              <w:rPr>
                <w:sz w:val="20"/>
                <w:szCs w:val="20"/>
              </w:rPr>
            </w:pPr>
            <w:r>
              <w:rPr>
                <w:rFonts w:eastAsia="Times New Roman"/>
                <w:w w:val="98"/>
                <w:sz w:val="20"/>
                <w:szCs w:val="20"/>
              </w:rPr>
              <w:t>-209</w:t>
            </w:r>
          </w:p>
        </w:tc>
        <w:tc>
          <w:tcPr>
            <w:tcW w:w="340" w:type="dxa"/>
            <w:vAlign w:val="bottom"/>
          </w:tcPr>
          <w:p w:rsidR="00842FAB" w:rsidRDefault="00842FAB">
            <w:pPr>
              <w:rPr>
                <w:sz w:val="24"/>
                <w:szCs w:val="24"/>
              </w:rPr>
            </w:pPr>
          </w:p>
        </w:tc>
        <w:tc>
          <w:tcPr>
            <w:tcW w:w="1760" w:type="dxa"/>
            <w:vAlign w:val="bottom"/>
          </w:tcPr>
          <w:p w:rsidR="00842FAB" w:rsidRDefault="00C22E8E">
            <w:pPr>
              <w:ind w:right="19"/>
              <w:jc w:val="center"/>
              <w:rPr>
                <w:sz w:val="20"/>
                <w:szCs w:val="20"/>
              </w:rPr>
            </w:pPr>
            <w:r>
              <w:rPr>
                <w:rFonts w:eastAsia="Times New Roman"/>
                <w:w w:val="97"/>
                <w:sz w:val="20"/>
                <w:szCs w:val="20"/>
              </w:rPr>
              <w:t>259.7</w:t>
            </w:r>
          </w:p>
        </w:tc>
        <w:tc>
          <w:tcPr>
            <w:tcW w:w="1340" w:type="dxa"/>
            <w:vAlign w:val="bottom"/>
          </w:tcPr>
          <w:p w:rsidR="00842FAB" w:rsidRDefault="00C22E8E">
            <w:pPr>
              <w:ind w:right="59"/>
              <w:jc w:val="center"/>
              <w:rPr>
                <w:sz w:val="20"/>
                <w:szCs w:val="20"/>
              </w:rPr>
            </w:pPr>
            <w:r>
              <w:rPr>
                <w:rFonts w:eastAsia="Times New Roman"/>
                <w:sz w:val="20"/>
                <w:szCs w:val="20"/>
              </w:rPr>
              <w:t>53.80</w:t>
            </w:r>
          </w:p>
        </w:tc>
        <w:tc>
          <w:tcPr>
            <w:tcW w:w="1740" w:type="dxa"/>
            <w:vAlign w:val="bottom"/>
          </w:tcPr>
          <w:p w:rsidR="00842FAB" w:rsidRDefault="00C22E8E">
            <w:pPr>
              <w:jc w:val="center"/>
              <w:rPr>
                <w:sz w:val="20"/>
                <w:szCs w:val="20"/>
              </w:rPr>
            </w:pPr>
            <w:r>
              <w:rPr>
                <w:rFonts w:eastAsia="Times New Roman"/>
                <w:sz w:val="20"/>
                <w:szCs w:val="20"/>
              </w:rPr>
              <w:t>-439</w:t>
            </w:r>
          </w:p>
        </w:tc>
        <w:tc>
          <w:tcPr>
            <w:tcW w:w="1500" w:type="dxa"/>
            <w:vAlign w:val="bottom"/>
          </w:tcPr>
          <w:p w:rsidR="00842FAB" w:rsidRDefault="00C22E8E">
            <w:pPr>
              <w:jc w:val="center"/>
              <w:rPr>
                <w:sz w:val="20"/>
                <w:szCs w:val="20"/>
              </w:rPr>
            </w:pPr>
            <w:r>
              <w:rPr>
                <w:rFonts w:eastAsia="Times New Roman"/>
                <w:sz w:val="20"/>
                <w:szCs w:val="20"/>
              </w:rPr>
              <w:t>2.52</w:t>
            </w:r>
          </w:p>
        </w:tc>
      </w:tr>
      <w:tr w:rsidR="00842FAB" w:rsidTr="004D7CB2">
        <w:trPr>
          <w:trHeight w:val="78"/>
        </w:trPr>
        <w:tc>
          <w:tcPr>
            <w:tcW w:w="20" w:type="dxa"/>
            <w:tcBorders>
              <w:bottom w:val="single" w:sz="8" w:space="0" w:color="auto"/>
            </w:tcBorders>
            <w:vAlign w:val="bottom"/>
          </w:tcPr>
          <w:p w:rsidR="00842FAB" w:rsidRDefault="00842FAB">
            <w:pPr>
              <w:rPr>
                <w:sz w:val="6"/>
                <w:szCs w:val="6"/>
              </w:rPr>
            </w:pPr>
          </w:p>
        </w:tc>
        <w:tc>
          <w:tcPr>
            <w:tcW w:w="1240" w:type="dxa"/>
            <w:tcBorders>
              <w:bottom w:val="single" w:sz="4" w:space="0" w:color="000000"/>
            </w:tcBorders>
            <w:vAlign w:val="bottom"/>
          </w:tcPr>
          <w:p w:rsidR="00842FAB" w:rsidRDefault="00842FAB">
            <w:pPr>
              <w:rPr>
                <w:sz w:val="6"/>
                <w:szCs w:val="6"/>
              </w:rPr>
            </w:pPr>
          </w:p>
        </w:tc>
        <w:tc>
          <w:tcPr>
            <w:tcW w:w="1320" w:type="dxa"/>
            <w:tcBorders>
              <w:bottom w:val="single" w:sz="4" w:space="0" w:color="000000"/>
            </w:tcBorders>
            <w:vAlign w:val="bottom"/>
          </w:tcPr>
          <w:p w:rsidR="00842FAB" w:rsidRDefault="00842FAB">
            <w:pPr>
              <w:rPr>
                <w:sz w:val="6"/>
                <w:szCs w:val="6"/>
              </w:rPr>
            </w:pPr>
          </w:p>
        </w:tc>
        <w:tc>
          <w:tcPr>
            <w:tcW w:w="340" w:type="dxa"/>
            <w:tcBorders>
              <w:bottom w:val="single" w:sz="4" w:space="0" w:color="000000"/>
            </w:tcBorders>
            <w:vAlign w:val="bottom"/>
          </w:tcPr>
          <w:p w:rsidR="00842FAB" w:rsidRDefault="00842FAB">
            <w:pPr>
              <w:rPr>
                <w:sz w:val="6"/>
                <w:szCs w:val="6"/>
              </w:rPr>
            </w:pPr>
          </w:p>
        </w:tc>
        <w:tc>
          <w:tcPr>
            <w:tcW w:w="1760" w:type="dxa"/>
            <w:tcBorders>
              <w:bottom w:val="single" w:sz="4" w:space="0" w:color="000000"/>
            </w:tcBorders>
            <w:vAlign w:val="bottom"/>
          </w:tcPr>
          <w:p w:rsidR="00842FAB" w:rsidRDefault="00842FAB">
            <w:pPr>
              <w:rPr>
                <w:sz w:val="6"/>
                <w:szCs w:val="6"/>
              </w:rPr>
            </w:pPr>
          </w:p>
        </w:tc>
        <w:tc>
          <w:tcPr>
            <w:tcW w:w="1340" w:type="dxa"/>
            <w:tcBorders>
              <w:bottom w:val="single" w:sz="4" w:space="0" w:color="000000"/>
            </w:tcBorders>
            <w:vAlign w:val="bottom"/>
          </w:tcPr>
          <w:p w:rsidR="00842FAB" w:rsidRDefault="00842FAB">
            <w:pPr>
              <w:rPr>
                <w:sz w:val="6"/>
                <w:szCs w:val="6"/>
              </w:rPr>
            </w:pPr>
          </w:p>
        </w:tc>
        <w:tc>
          <w:tcPr>
            <w:tcW w:w="1740" w:type="dxa"/>
            <w:tcBorders>
              <w:bottom w:val="single" w:sz="4" w:space="0" w:color="000000"/>
            </w:tcBorders>
            <w:vAlign w:val="bottom"/>
          </w:tcPr>
          <w:p w:rsidR="00842FAB" w:rsidRDefault="00842FAB">
            <w:pPr>
              <w:rPr>
                <w:sz w:val="6"/>
                <w:szCs w:val="6"/>
              </w:rPr>
            </w:pPr>
          </w:p>
        </w:tc>
        <w:tc>
          <w:tcPr>
            <w:tcW w:w="1500" w:type="dxa"/>
            <w:tcBorders>
              <w:bottom w:val="single" w:sz="4" w:space="0" w:color="000000"/>
            </w:tcBorders>
            <w:vAlign w:val="bottom"/>
          </w:tcPr>
          <w:p w:rsidR="00842FAB" w:rsidRDefault="00842FAB">
            <w:pPr>
              <w:rPr>
                <w:sz w:val="6"/>
                <w:szCs w:val="6"/>
              </w:rPr>
            </w:pPr>
          </w:p>
        </w:tc>
      </w:tr>
    </w:tbl>
    <w:p w:rsidR="00842FAB" w:rsidRDefault="00842FAB">
      <w:pPr>
        <w:spacing w:line="229" w:lineRule="exact"/>
        <w:rPr>
          <w:sz w:val="20"/>
          <w:szCs w:val="20"/>
        </w:rPr>
      </w:pPr>
    </w:p>
    <w:p w:rsidR="00842FAB" w:rsidRDefault="00C22E8E">
      <w:pPr>
        <w:spacing w:line="239" w:lineRule="auto"/>
        <w:ind w:left="120" w:right="100"/>
        <w:jc w:val="both"/>
        <w:rPr>
          <w:sz w:val="20"/>
          <w:szCs w:val="20"/>
        </w:rPr>
      </w:pPr>
      <w:r>
        <w:rPr>
          <w:rFonts w:eastAsia="Times New Roman"/>
          <w:sz w:val="20"/>
          <w:szCs w:val="20"/>
        </w:rPr>
        <w:t>A decreased corrosion current density implies a decreased corrosion rate. The laser-treated sample in NaCl solution exhibits a slightly lower I</w:t>
      </w:r>
      <w:r>
        <w:rPr>
          <w:rFonts w:eastAsia="Times New Roman"/>
          <w:sz w:val="12"/>
          <w:szCs w:val="12"/>
        </w:rPr>
        <w:t>corr</w:t>
      </w:r>
      <w:r>
        <w:rPr>
          <w:rFonts w:eastAsia="Times New Roman"/>
          <w:sz w:val="20"/>
          <w:szCs w:val="20"/>
        </w:rPr>
        <w:t xml:space="preserve"> than the as-received sample, thereby indicating that laser-treated samples are more unsusceptible to corrosion in neutral solution than untreated samples. The E</w:t>
      </w:r>
      <w:r>
        <w:rPr>
          <w:rFonts w:eastAsia="Times New Roman"/>
          <w:sz w:val="12"/>
          <w:szCs w:val="12"/>
        </w:rPr>
        <w:t>corr</w:t>
      </w:r>
      <w:r>
        <w:rPr>
          <w:rFonts w:eastAsia="Times New Roman"/>
          <w:sz w:val="20"/>
          <w:szCs w:val="20"/>
        </w:rPr>
        <w:t xml:space="preserve"> value of laser-treated sample was more positive at 83 mV higher than the as-received stainless steel in NaCl solution. Lu et al. [21] found that the E</w:t>
      </w:r>
      <w:r>
        <w:rPr>
          <w:rFonts w:eastAsia="Times New Roman"/>
          <w:sz w:val="12"/>
          <w:szCs w:val="12"/>
        </w:rPr>
        <w:t>corr</w:t>
      </w:r>
      <w:r>
        <w:rPr>
          <w:rFonts w:eastAsia="Times New Roman"/>
          <w:sz w:val="20"/>
          <w:szCs w:val="20"/>
        </w:rPr>
        <w:t xml:space="preserve"> of laser shot-peened stainless steel shifts to an increasingly noble direction from -790 mV to -656 mV in NaCl solution, which is in good agreement with our results. The E</w:t>
      </w:r>
      <w:r>
        <w:rPr>
          <w:rFonts w:eastAsia="Times New Roman"/>
          <w:sz w:val="12"/>
          <w:szCs w:val="12"/>
        </w:rPr>
        <w:t>pit</w:t>
      </w:r>
      <w:r>
        <w:rPr>
          <w:rFonts w:eastAsia="Times New Roman"/>
          <w:sz w:val="20"/>
          <w:szCs w:val="20"/>
        </w:rPr>
        <w:t xml:space="preserve"> of the as-received and laser-treated samples was 259.7and 245.1 mV, as detected in the neutral medium. This finding was mainly attributed to the overlapping geometry that ablated on the sample surface, which altered the microstructure and chemical composition of the steel. An increased E</w:t>
      </w:r>
      <w:r>
        <w:rPr>
          <w:rFonts w:eastAsia="Times New Roman"/>
          <w:sz w:val="12"/>
          <w:szCs w:val="12"/>
        </w:rPr>
        <w:t>pit</w:t>
      </w:r>
      <w:r>
        <w:rPr>
          <w:rFonts w:eastAsia="Times New Roman"/>
          <w:sz w:val="20"/>
          <w:szCs w:val="20"/>
        </w:rPr>
        <w:t xml:space="preserve"> of the laser-treated sample indicates a decrease in sensitivity towards corrosion. Hence, the laser-treated sample poses increased corrosion resistance.</w:t>
      </w:r>
    </w:p>
    <w:p w:rsidR="00842FAB" w:rsidRDefault="00842FAB">
      <w:pPr>
        <w:spacing w:line="240" w:lineRule="exact"/>
        <w:rPr>
          <w:sz w:val="20"/>
          <w:szCs w:val="20"/>
        </w:rPr>
      </w:pPr>
    </w:p>
    <w:p w:rsidR="00842FAB" w:rsidRDefault="00C22E8E">
      <w:pPr>
        <w:spacing w:line="239" w:lineRule="auto"/>
        <w:ind w:left="120" w:right="100"/>
        <w:jc w:val="both"/>
        <w:rPr>
          <w:sz w:val="20"/>
          <w:szCs w:val="20"/>
        </w:rPr>
      </w:pPr>
      <w:r>
        <w:rPr>
          <w:rFonts w:eastAsia="Times New Roman"/>
          <w:sz w:val="20"/>
          <w:szCs w:val="20"/>
        </w:rPr>
        <w:t>Similarly, the E</w:t>
      </w:r>
      <w:r>
        <w:rPr>
          <w:rFonts w:eastAsia="Times New Roman"/>
          <w:sz w:val="12"/>
          <w:szCs w:val="12"/>
        </w:rPr>
        <w:t>corr</w:t>
      </w:r>
      <w:r>
        <w:rPr>
          <w:rFonts w:eastAsia="Times New Roman"/>
          <w:sz w:val="20"/>
          <w:szCs w:val="20"/>
        </w:rPr>
        <w:t xml:space="preserve"> of laser treated sample shifted to a more noble value compared with the as-received sample in HCl solution at approximately 16 mV more positive than the original stainless steel. This finding indicated an improvement of stainless steel with passivation ability even in extreme corrosive condition, though the improvement is less apparent in HCl solution compared with that in neutral medium. As reported by Wang et al. [15], the E</w:t>
      </w:r>
      <w:r>
        <w:rPr>
          <w:rFonts w:eastAsia="Times New Roman"/>
          <w:sz w:val="12"/>
          <w:szCs w:val="12"/>
        </w:rPr>
        <w:t>corr</w:t>
      </w:r>
      <w:r>
        <w:rPr>
          <w:rFonts w:eastAsia="Times New Roman"/>
          <w:sz w:val="20"/>
          <w:szCs w:val="20"/>
        </w:rPr>
        <w:t xml:space="preserve"> that is obtained with laser-treated stainless steel substantially exceeds values of -504 mV. Nonetheless, the method of corrosion protection that was implemented in the study was cathodic protection, where 304 stainless steels were coupled with CdTe/TiO</w:t>
      </w:r>
      <w:r>
        <w:rPr>
          <w:rFonts w:eastAsia="Times New Roman"/>
          <w:sz w:val="12"/>
          <w:szCs w:val="12"/>
        </w:rPr>
        <w:t>2</w:t>
      </w:r>
      <w:r>
        <w:rPr>
          <w:rFonts w:eastAsia="Times New Roman"/>
          <w:sz w:val="20"/>
          <w:szCs w:val="20"/>
        </w:rPr>
        <w:t xml:space="preserve"> electrode. Hence, this surface modification method can also offer comparative result with common corrosion protection methods, considering that the corrosion potential of laser-treated stainless steel in this work is almost at the same range (−480–402 mV) as that in previous reports on heptamolybdate ions as corrosion inhibitor on stainless steel under almost similar experimental conditions (−480</w:t>
      </w:r>
      <w:r w:rsidR="004D7CB2">
        <w:rPr>
          <w:rFonts w:eastAsia="Times New Roman"/>
          <w:sz w:val="20"/>
          <w:szCs w:val="20"/>
        </w:rPr>
        <w:t xml:space="preserve"> - </w:t>
      </w:r>
      <w:r>
        <w:rPr>
          <w:rFonts w:eastAsia="Times New Roman"/>
          <w:sz w:val="20"/>
          <w:szCs w:val="20"/>
        </w:rPr>
        <w:t>402 mV) [22].</w:t>
      </w:r>
    </w:p>
    <w:p w:rsidR="00842FAB" w:rsidRDefault="00842FAB">
      <w:pPr>
        <w:spacing w:line="238" w:lineRule="exact"/>
        <w:rPr>
          <w:sz w:val="20"/>
          <w:szCs w:val="20"/>
        </w:rPr>
      </w:pPr>
    </w:p>
    <w:p w:rsidR="00842FAB" w:rsidRDefault="00C22E8E">
      <w:pPr>
        <w:ind w:left="120"/>
        <w:rPr>
          <w:sz w:val="20"/>
          <w:szCs w:val="20"/>
        </w:rPr>
      </w:pPr>
      <w:r>
        <w:rPr>
          <w:rFonts w:eastAsia="Times New Roman"/>
          <w:b/>
          <w:bCs/>
          <w:sz w:val="20"/>
          <w:szCs w:val="20"/>
        </w:rPr>
        <w:t xml:space="preserve">XRD </w:t>
      </w:r>
      <w:r w:rsidR="00AB2A07">
        <w:rPr>
          <w:rFonts w:eastAsia="Times New Roman"/>
          <w:b/>
          <w:bCs/>
          <w:sz w:val="20"/>
          <w:szCs w:val="20"/>
        </w:rPr>
        <w:t>a</w:t>
      </w:r>
      <w:r>
        <w:rPr>
          <w:rFonts w:eastAsia="Times New Roman"/>
          <w:b/>
          <w:bCs/>
          <w:sz w:val="20"/>
          <w:szCs w:val="20"/>
        </w:rPr>
        <w:t>nalysis</w:t>
      </w:r>
    </w:p>
    <w:p w:rsidR="00842FAB" w:rsidRDefault="00842FAB">
      <w:pPr>
        <w:spacing w:line="4" w:lineRule="exact"/>
        <w:rPr>
          <w:sz w:val="20"/>
          <w:szCs w:val="20"/>
        </w:rPr>
      </w:pPr>
    </w:p>
    <w:p w:rsidR="00842FAB" w:rsidRDefault="00C22E8E">
      <w:pPr>
        <w:spacing w:line="237" w:lineRule="auto"/>
        <w:ind w:left="120" w:right="100"/>
        <w:jc w:val="both"/>
        <w:rPr>
          <w:sz w:val="20"/>
          <w:szCs w:val="20"/>
        </w:rPr>
      </w:pPr>
      <w:r>
        <w:rPr>
          <w:rFonts w:eastAsia="Times New Roman"/>
          <w:sz w:val="20"/>
          <w:szCs w:val="20"/>
        </w:rPr>
        <w:t>Figure 5 shows the XRD profiles of the as-received and PLAW-treated samples. The diffraction peaks show the presence of α-Fe (ferrite phase), as indicated by the peaks at 44.88°, 65.5° and 83.1°, the γ-Fe (austenite phase) at 92° and martensitic at 99° in the as-received sample.</w:t>
      </w:r>
    </w:p>
    <w:p w:rsidR="00842FAB" w:rsidRDefault="00842FAB">
      <w:pPr>
        <w:spacing w:line="240" w:lineRule="exact"/>
        <w:rPr>
          <w:sz w:val="20"/>
          <w:szCs w:val="20"/>
        </w:rPr>
      </w:pPr>
    </w:p>
    <w:p w:rsidR="00842FAB" w:rsidRDefault="00C22E8E">
      <w:pPr>
        <w:spacing w:line="239" w:lineRule="auto"/>
        <w:ind w:left="120" w:right="100"/>
        <w:jc w:val="both"/>
        <w:rPr>
          <w:sz w:val="20"/>
          <w:szCs w:val="20"/>
        </w:rPr>
      </w:pPr>
      <w:r>
        <w:rPr>
          <w:rFonts w:eastAsia="Times New Roman"/>
          <w:sz w:val="20"/>
          <w:szCs w:val="20"/>
        </w:rPr>
        <w:t>Interestingly, the α-Fe peak at 44.88° in as-received sample disappeared after PLAW treatment. The peak from 44.88° to 44.08° slightly shifted after the laser treatment, indicating the formation of a γ-Fe peak upon laser treatment. γ-Fe is usually found as a result of rapid cooling during laser treatment, which is in good agreement with the results of Song et al. [23]. This occurrence is possibly attributed to the quenching effect on the metal surface immediately after laser ablation on the metal surface, thereby causing a change in the phase. Intensity at 67° also increased upon laser ablation, which is attributed to the increase in the surface metal oxide composition of Cr</w:t>
      </w:r>
      <w:r>
        <w:rPr>
          <w:rFonts w:eastAsia="Times New Roman"/>
          <w:sz w:val="12"/>
          <w:szCs w:val="12"/>
        </w:rPr>
        <w:t>2</w:t>
      </w:r>
      <w:r>
        <w:rPr>
          <w:rFonts w:eastAsia="Times New Roman"/>
          <w:sz w:val="20"/>
          <w:szCs w:val="20"/>
        </w:rPr>
        <w:t>O</w:t>
      </w:r>
      <w:r>
        <w:rPr>
          <w:rFonts w:eastAsia="Times New Roman"/>
          <w:sz w:val="12"/>
          <w:szCs w:val="12"/>
        </w:rPr>
        <w:t>3</w:t>
      </w:r>
      <w:r>
        <w:rPr>
          <w:rFonts w:eastAsia="Times New Roman"/>
          <w:sz w:val="20"/>
          <w:szCs w:val="20"/>
        </w:rPr>
        <w:t xml:space="preserve"> [24</w:t>
      </w:r>
      <w:r w:rsidR="00DE399D">
        <w:rPr>
          <w:rFonts w:eastAsia="Times New Roman"/>
          <w:sz w:val="20"/>
          <w:szCs w:val="20"/>
        </w:rPr>
        <w:t xml:space="preserve">, </w:t>
      </w:r>
      <w:r>
        <w:rPr>
          <w:rFonts w:eastAsia="Times New Roman"/>
          <w:sz w:val="20"/>
          <w:szCs w:val="20"/>
        </w:rPr>
        <w:t>25]. Upon laser ablation, Cr may chemically react with O to form a passive film of hydrated Cr</w:t>
      </w:r>
      <w:r>
        <w:rPr>
          <w:rFonts w:eastAsia="Times New Roman"/>
          <w:sz w:val="12"/>
          <w:szCs w:val="12"/>
        </w:rPr>
        <w:t>2</w:t>
      </w:r>
      <w:r>
        <w:rPr>
          <w:rFonts w:eastAsia="Times New Roman"/>
          <w:sz w:val="20"/>
          <w:szCs w:val="20"/>
        </w:rPr>
        <w:t>O</w:t>
      </w:r>
      <w:r>
        <w:rPr>
          <w:rFonts w:eastAsia="Times New Roman"/>
          <w:sz w:val="12"/>
          <w:szCs w:val="12"/>
        </w:rPr>
        <w:t>3</w:t>
      </w:r>
      <w:r>
        <w:rPr>
          <w:rFonts w:eastAsia="Times New Roman"/>
          <w:sz w:val="20"/>
          <w:szCs w:val="20"/>
        </w:rPr>
        <w:t>, which is highly adherent and resistant to chemical attack [24]. Whenever the passive film is damaged, passivation immediately occurs [26]. The Cr</w:t>
      </w:r>
      <w:r>
        <w:rPr>
          <w:rFonts w:eastAsia="Times New Roman"/>
          <w:sz w:val="12"/>
          <w:szCs w:val="12"/>
        </w:rPr>
        <w:t>2</w:t>
      </w:r>
      <w:r>
        <w:rPr>
          <w:rFonts w:eastAsia="Times New Roman"/>
          <w:sz w:val="20"/>
          <w:szCs w:val="20"/>
        </w:rPr>
        <w:t>O</w:t>
      </w:r>
      <w:r>
        <w:rPr>
          <w:rFonts w:eastAsia="Times New Roman"/>
          <w:sz w:val="12"/>
          <w:szCs w:val="12"/>
        </w:rPr>
        <w:t>3</w:t>
      </w:r>
      <w:r>
        <w:rPr>
          <w:rFonts w:eastAsia="Times New Roman"/>
          <w:sz w:val="20"/>
          <w:szCs w:val="20"/>
        </w:rPr>
        <w:t xml:space="preserve"> that are present in laser-treated stainless steels isolate metal from the corrosive environment, thereby retarding corrosion. This process may be a possible reason for the enhanced corrosion resistance of stainless steel under potentiodynamic polarisation measurement. The ferrite network restricted the in-depth growth of pits because of the high Cr content in the austenite stainless steel and decreased the number of MnS inclusions, which are known to be the common sites for corrosion pit initiation.</w:t>
      </w: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312" w:lineRule="exact"/>
        <w:rPr>
          <w:sz w:val="20"/>
          <w:szCs w:val="20"/>
        </w:rPr>
      </w:pPr>
    </w:p>
    <w:p w:rsidR="00842FAB" w:rsidRDefault="00842FAB">
      <w:pPr>
        <w:ind w:left="9040"/>
        <w:rPr>
          <w:sz w:val="20"/>
          <w:szCs w:val="20"/>
        </w:rPr>
      </w:pPr>
    </w:p>
    <w:p w:rsidR="00390BBE" w:rsidRDefault="00390BBE">
      <w:pPr>
        <w:ind w:left="9040"/>
        <w:rPr>
          <w:sz w:val="20"/>
          <w:szCs w:val="20"/>
        </w:rPr>
      </w:pPr>
    </w:p>
    <w:p w:rsidR="00842FAB" w:rsidRDefault="00842FAB">
      <w:pPr>
        <w:sectPr w:rsidR="00842FAB">
          <w:pgSz w:w="11900" w:h="16838"/>
          <w:pgMar w:top="1440" w:right="1324" w:bottom="672" w:left="1320" w:header="0" w:footer="0" w:gutter="0"/>
          <w:cols w:space="720" w:equalWidth="0">
            <w:col w:w="9260"/>
          </w:cols>
        </w:sectPr>
      </w:pPr>
    </w:p>
    <w:p w:rsidR="00842FAB" w:rsidRDefault="00C22E8E">
      <w:pPr>
        <w:spacing w:line="20" w:lineRule="exact"/>
        <w:rPr>
          <w:sz w:val="20"/>
          <w:szCs w:val="20"/>
        </w:rPr>
      </w:pPr>
      <w:bookmarkStart w:id="3" w:name="page8"/>
      <w:bookmarkEnd w:id="3"/>
      <w:r>
        <w:rPr>
          <w:noProof/>
          <w:sz w:val="20"/>
          <w:szCs w:val="20"/>
        </w:rPr>
        <w:lastRenderedPageBreak/>
        <w:drawing>
          <wp:anchor distT="0" distB="0" distL="114300" distR="114300" simplePos="0" relativeHeight="251667968" behindDoc="1" locked="0" layoutInCell="0" allowOverlap="1">
            <wp:simplePos x="0" y="0"/>
            <wp:positionH relativeFrom="column">
              <wp:posOffset>202565</wp:posOffset>
            </wp:positionH>
            <wp:positionV relativeFrom="paragraph">
              <wp:posOffset>-1581785</wp:posOffset>
            </wp:positionV>
            <wp:extent cx="3903345" cy="127698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4">
                      <a:clrChange>
                        <a:clrFrom>
                          <a:srgbClr val="000000"/>
                        </a:clrFrom>
                        <a:clrTo>
                          <a:srgbClr val="000000">
                            <a:alpha val="0"/>
                          </a:srgbClr>
                        </a:clrTo>
                      </a:clrChange>
                      <a:extLst/>
                    </a:blip>
                    <a:srcRect/>
                    <a:stretch>
                      <a:fillRect/>
                    </a:stretch>
                  </pic:blipFill>
                  <pic:spPr bwMode="auto">
                    <a:xfrm>
                      <a:off x="0" y="0"/>
                      <a:ext cx="3903345" cy="1276985"/>
                    </a:xfrm>
                    <a:prstGeom prst="rect">
                      <a:avLst/>
                    </a:prstGeom>
                    <a:noFill/>
                  </pic:spPr>
                </pic:pic>
              </a:graphicData>
            </a:graphic>
          </wp:anchor>
        </w:drawing>
      </w:r>
    </w:p>
    <w:p w:rsidR="00842FAB" w:rsidRDefault="00842FAB">
      <w:pPr>
        <w:rPr>
          <w:sz w:val="20"/>
          <w:szCs w:val="20"/>
        </w:rPr>
      </w:pPr>
    </w:p>
    <w:p w:rsidR="00390BBE" w:rsidRDefault="00390BBE">
      <w:pPr>
        <w:rPr>
          <w:sz w:val="20"/>
          <w:szCs w:val="20"/>
        </w:rPr>
      </w:pPr>
    </w:p>
    <w:p w:rsidR="00390BBE" w:rsidRDefault="00390BBE">
      <w:pPr>
        <w:rPr>
          <w:sz w:val="20"/>
          <w:szCs w:val="20"/>
        </w:rPr>
      </w:pPr>
    </w:p>
    <w:p w:rsidR="00390BBE" w:rsidRDefault="00390BBE">
      <w:pPr>
        <w:sectPr w:rsidR="00390BBE">
          <w:type w:val="continuous"/>
          <w:pgSz w:w="11900" w:h="16838"/>
          <w:pgMar w:top="1440" w:right="1424" w:bottom="672" w:left="1440" w:header="0" w:footer="0" w:gutter="0"/>
          <w:cols w:num="2" w:space="720" w:equalWidth="0">
            <w:col w:w="1180" w:space="20"/>
            <w:col w:w="7840"/>
          </w:cols>
        </w:sectPr>
      </w:pPr>
      <w:r>
        <w:rPr>
          <w:noProof/>
        </w:rPr>
        <w:drawing>
          <wp:inline distT="0" distB="0" distL="0" distR="0">
            <wp:extent cx="4370070" cy="3193774"/>
            <wp:effectExtent l="0" t="0" r="0" b="698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40629" cy="3245341"/>
                    </a:xfrm>
                    <a:prstGeom prst="rect">
                      <a:avLst/>
                    </a:prstGeom>
                    <a:noFill/>
                    <a:ln>
                      <a:noFill/>
                    </a:ln>
                  </pic:spPr>
                </pic:pic>
              </a:graphicData>
            </a:graphic>
          </wp:inline>
        </w:drawing>
      </w:r>
    </w:p>
    <w:p w:rsidR="00390BBE" w:rsidRDefault="00390BBE" w:rsidP="00390BBE">
      <w:pPr>
        <w:rPr>
          <w:rFonts w:eastAsia="Times New Roman"/>
          <w:sz w:val="20"/>
          <w:szCs w:val="20"/>
        </w:rPr>
      </w:pPr>
    </w:p>
    <w:p w:rsidR="00842FAB" w:rsidRDefault="00C22E8E">
      <w:pPr>
        <w:ind w:left="700"/>
        <w:rPr>
          <w:sz w:val="20"/>
          <w:szCs w:val="20"/>
        </w:rPr>
      </w:pPr>
      <w:r>
        <w:rPr>
          <w:rFonts w:eastAsia="Times New Roman"/>
          <w:sz w:val="20"/>
          <w:szCs w:val="20"/>
        </w:rPr>
        <w:t>Figure 5. X-ray diffraction profiles of (a) laser treated stainless steel and (b) as-received sample</w:t>
      </w:r>
    </w:p>
    <w:p w:rsidR="00842FAB" w:rsidRDefault="00842FAB">
      <w:pPr>
        <w:spacing w:line="231" w:lineRule="exact"/>
        <w:rPr>
          <w:sz w:val="20"/>
          <w:szCs w:val="20"/>
        </w:rPr>
      </w:pPr>
    </w:p>
    <w:p w:rsidR="00842FAB" w:rsidRDefault="00C22E8E">
      <w:pPr>
        <w:rPr>
          <w:sz w:val="20"/>
          <w:szCs w:val="20"/>
        </w:rPr>
      </w:pPr>
      <w:r>
        <w:rPr>
          <w:rFonts w:eastAsia="Times New Roman"/>
          <w:b/>
          <w:bCs/>
          <w:sz w:val="20"/>
          <w:szCs w:val="20"/>
        </w:rPr>
        <w:t xml:space="preserve">Surface </w:t>
      </w:r>
      <w:r w:rsidR="00DE399D">
        <w:rPr>
          <w:rFonts w:eastAsia="Times New Roman"/>
          <w:b/>
          <w:bCs/>
          <w:sz w:val="20"/>
          <w:szCs w:val="20"/>
        </w:rPr>
        <w:t>morphology analysis</w:t>
      </w:r>
    </w:p>
    <w:p w:rsidR="00842FAB" w:rsidRDefault="00842FAB">
      <w:pPr>
        <w:spacing w:line="4" w:lineRule="exact"/>
        <w:rPr>
          <w:sz w:val="20"/>
          <w:szCs w:val="20"/>
        </w:rPr>
      </w:pPr>
    </w:p>
    <w:p w:rsidR="00842FAB" w:rsidRDefault="00C22E8E">
      <w:pPr>
        <w:spacing w:line="239" w:lineRule="auto"/>
        <w:jc w:val="both"/>
        <w:rPr>
          <w:sz w:val="20"/>
          <w:szCs w:val="20"/>
        </w:rPr>
      </w:pPr>
      <w:r>
        <w:rPr>
          <w:rFonts w:eastAsia="Times New Roman"/>
          <w:sz w:val="20"/>
          <w:szCs w:val="20"/>
        </w:rPr>
        <w:t>Figures 6 and 7 show the SEM images and distribution maps of the major elements of laser-treated and as-received stainless steels. The EDX analysis of laser treated and as-received sample before corrosion is presented in Table 5. The elemental mapping showed the homogeneous distribution of Fe, O, Cr and Mn. The image reveals that the microstructure patterns are consistent with the distribution of the major elements. Uniform chemical composition in the laser-treated area (Figure 6) proved that rapid solidification occurred due to high cooling rate during PLAW treatment. This high cooling rate refined the grain structures. The EDX mapping showed that the Cr and O particles that were evenly distributed over the surface on the laser-treated sample were slightly larger (Figure 8) than those in the as-received sample. Thus, the elemental composition on the surface comprised great amounts of Cr, possibly due to the laser treatment effect. This explanation was confirmed by the XRD results, which showed an increase in the intensity of the Cr</w:t>
      </w:r>
      <w:r>
        <w:rPr>
          <w:rFonts w:eastAsia="Times New Roman"/>
          <w:sz w:val="12"/>
          <w:szCs w:val="12"/>
        </w:rPr>
        <w:t>2</w:t>
      </w:r>
      <w:r>
        <w:rPr>
          <w:rFonts w:eastAsia="Times New Roman"/>
          <w:sz w:val="20"/>
          <w:szCs w:val="20"/>
        </w:rPr>
        <w:t>O</w:t>
      </w:r>
      <w:r>
        <w:rPr>
          <w:rFonts w:eastAsia="Times New Roman"/>
          <w:sz w:val="12"/>
          <w:szCs w:val="12"/>
        </w:rPr>
        <w:t>3</w:t>
      </w:r>
      <w:r>
        <w:rPr>
          <w:rFonts w:eastAsia="Times New Roman"/>
          <w:sz w:val="20"/>
          <w:szCs w:val="20"/>
        </w:rPr>
        <w:t xml:space="preserve"> peak on the laser-treated sample. This finding was also correlated with the EIS results, which revealed that laser-treated samples were less prone to corrosion.</w:t>
      </w: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366" w:lineRule="exact"/>
        <w:rPr>
          <w:sz w:val="20"/>
          <w:szCs w:val="20"/>
        </w:rPr>
      </w:pPr>
    </w:p>
    <w:p w:rsidR="00842FAB" w:rsidRDefault="00842FAB">
      <w:pPr>
        <w:sectPr w:rsidR="00842FAB">
          <w:type w:val="continuous"/>
          <w:pgSz w:w="11900" w:h="16838"/>
          <w:pgMar w:top="1440" w:right="1424" w:bottom="672" w:left="1440" w:header="0" w:footer="0" w:gutter="0"/>
          <w:cols w:space="720" w:equalWidth="0">
            <w:col w:w="9040"/>
          </w:cols>
        </w:sectPr>
      </w:pPr>
    </w:p>
    <w:p w:rsidR="00842FAB" w:rsidRDefault="00C22E8E">
      <w:pPr>
        <w:spacing w:line="62" w:lineRule="exact"/>
        <w:rPr>
          <w:sz w:val="20"/>
          <w:szCs w:val="20"/>
        </w:rPr>
      </w:pPr>
      <w:bookmarkStart w:id="4" w:name="page9"/>
      <w:bookmarkEnd w:id="4"/>
      <w:r>
        <w:rPr>
          <w:noProof/>
          <w:sz w:val="20"/>
          <w:szCs w:val="20"/>
        </w:rPr>
        <w:lastRenderedPageBreak/>
        <w:drawing>
          <wp:anchor distT="0" distB="0" distL="114300" distR="114300" simplePos="0" relativeHeight="251670016" behindDoc="1" locked="0" layoutInCell="0" allowOverlap="1">
            <wp:simplePos x="0" y="0"/>
            <wp:positionH relativeFrom="page">
              <wp:posOffset>1523365</wp:posOffset>
            </wp:positionH>
            <wp:positionV relativeFrom="page">
              <wp:posOffset>914400</wp:posOffset>
            </wp:positionV>
            <wp:extent cx="4845050" cy="2084705"/>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6">
                      <a:clrChange>
                        <a:clrFrom>
                          <a:srgbClr val="FFFFFF"/>
                        </a:clrFrom>
                        <a:clrTo>
                          <a:srgbClr val="FFFFFF">
                            <a:alpha val="0"/>
                          </a:srgbClr>
                        </a:clrTo>
                      </a:clrChange>
                      <a:extLst/>
                    </a:blip>
                    <a:srcRect/>
                    <a:stretch>
                      <a:fillRect/>
                    </a:stretch>
                  </pic:blipFill>
                  <pic:spPr bwMode="auto">
                    <a:xfrm>
                      <a:off x="0" y="0"/>
                      <a:ext cx="4845050" cy="2084705"/>
                    </a:xfrm>
                    <a:prstGeom prst="rect">
                      <a:avLst/>
                    </a:prstGeom>
                    <a:noFill/>
                  </pic:spPr>
                </pic:pic>
              </a:graphicData>
            </a:graphic>
          </wp:anchor>
        </w:drawing>
      </w:r>
    </w:p>
    <w:p w:rsidR="00842FAB" w:rsidRDefault="00C22E8E">
      <w:pPr>
        <w:tabs>
          <w:tab w:val="left" w:pos="5660"/>
        </w:tabs>
        <w:ind w:left="1100"/>
        <w:rPr>
          <w:sz w:val="20"/>
          <w:szCs w:val="20"/>
        </w:rPr>
      </w:pPr>
      <w:r>
        <w:rPr>
          <w:rFonts w:eastAsia="Times New Roman"/>
          <w:color w:val="FFFFFF"/>
          <w:sz w:val="24"/>
          <w:szCs w:val="24"/>
        </w:rPr>
        <w:t>(a)</w:t>
      </w:r>
      <w:r>
        <w:rPr>
          <w:sz w:val="20"/>
          <w:szCs w:val="20"/>
        </w:rPr>
        <w:tab/>
      </w:r>
      <w:r>
        <w:rPr>
          <w:rFonts w:eastAsia="Times New Roman"/>
          <w:color w:val="FFFFFF"/>
          <w:sz w:val="24"/>
          <w:szCs w:val="24"/>
        </w:rPr>
        <w:t>(b)</w:t>
      </w:r>
    </w:p>
    <w:p w:rsidR="00842FAB" w:rsidRDefault="00C22E8E">
      <w:pPr>
        <w:spacing w:line="20" w:lineRule="exact"/>
        <w:rPr>
          <w:sz w:val="20"/>
          <w:szCs w:val="20"/>
        </w:rPr>
      </w:pPr>
      <w:r>
        <w:rPr>
          <w:noProof/>
          <w:sz w:val="20"/>
          <w:szCs w:val="20"/>
        </w:rPr>
        <w:drawing>
          <wp:anchor distT="0" distB="0" distL="114300" distR="114300" simplePos="0" relativeHeight="251671040" behindDoc="1" locked="0" layoutInCell="0" allowOverlap="1">
            <wp:simplePos x="0" y="0"/>
            <wp:positionH relativeFrom="column">
              <wp:posOffset>67945</wp:posOffset>
            </wp:positionH>
            <wp:positionV relativeFrom="paragraph">
              <wp:posOffset>1924050</wp:posOffset>
            </wp:positionV>
            <wp:extent cx="5622925" cy="1666875"/>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7">
                      <a:extLst/>
                    </a:blip>
                    <a:srcRect/>
                    <a:stretch>
                      <a:fillRect/>
                    </a:stretch>
                  </pic:blipFill>
                  <pic:spPr bwMode="auto">
                    <a:xfrm>
                      <a:off x="0" y="0"/>
                      <a:ext cx="5622925" cy="1666875"/>
                    </a:xfrm>
                    <a:prstGeom prst="rect">
                      <a:avLst/>
                    </a:prstGeom>
                    <a:noFill/>
                  </pic:spPr>
                </pic:pic>
              </a:graphicData>
            </a:graphic>
          </wp:anchor>
        </w:drawing>
      </w: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336" w:lineRule="exact"/>
        <w:rPr>
          <w:sz w:val="20"/>
          <w:szCs w:val="20"/>
        </w:rPr>
      </w:pPr>
    </w:p>
    <w:p w:rsidR="001B674F" w:rsidRDefault="001B674F">
      <w:pPr>
        <w:tabs>
          <w:tab w:val="left" w:pos="3440"/>
          <w:tab w:val="left" w:pos="6280"/>
        </w:tabs>
        <w:ind w:left="480"/>
        <w:rPr>
          <w:rFonts w:eastAsia="Times New Roman"/>
          <w:color w:val="FFFFFF"/>
          <w:sz w:val="48"/>
          <w:szCs w:val="48"/>
          <w:vertAlign w:val="superscript"/>
        </w:rPr>
      </w:pPr>
    </w:p>
    <w:p w:rsidR="00842FAB" w:rsidRDefault="00C22E8E">
      <w:pPr>
        <w:tabs>
          <w:tab w:val="left" w:pos="3440"/>
          <w:tab w:val="left" w:pos="6280"/>
        </w:tabs>
        <w:ind w:left="480"/>
        <w:rPr>
          <w:sz w:val="20"/>
          <w:szCs w:val="20"/>
        </w:rPr>
      </w:pPr>
      <w:r w:rsidRPr="001B674F">
        <w:rPr>
          <w:rFonts w:eastAsia="Times New Roman"/>
          <w:color w:val="FFFFFF"/>
          <w:sz w:val="24"/>
          <w:szCs w:val="48"/>
        </w:rPr>
        <w:t>(c)</w:t>
      </w:r>
      <w:r>
        <w:rPr>
          <w:sz w:val="20"/>
          <w:szCs w:val="20"/>
        </w:rPr>
        <w:tab/>
      </w:r>
      <w:r>
        <w:rPr>
          <w:rFonts w:eastAsia="Times New Roman"/>
          <w:color w:val="FFFFFF"/>
          <w:sz w:val="24"/>
          <w:szCs w:val="24"/>
        </w:rPr>
        <w:t>(d)</w:t>
      </w:r>
      <w:r>
        <w:rPr>
          <w:sz w:val="20"/>
          <w:szCs w:val="20"/>
        </w:rPr>
        <w:tab/>
      </w:r>
      <w:r>
        <w:rPr>
          <w:rFonts w:eastAsia="Times New Roman"/>
          <w:color w:val="FFFFFF"/>
          <w:sz w:val="24"/>
          <w:szCs w:val="24"/>
        </w:rPr>
        <w:t>(e)</w:t>
      </w: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74" w:lineRule="exact"/>
        <w:rPr>
          <w:sz w:val="20"/>
          <w:szCs w:val="20"/>
        </w:rPr>
      </w:pPr>
    </w:p>
    <w:p w:rsidR="00842FAB" w:rsidRDefault="00C22E8E" w:rsidP="001B674F">
      <w:pPr>
        <w:spacing w:line="235" w:lineRule="auto"/>
        <w:ind w:left="851" w:right="64" w:hanging="851"/>
        <w:jc w:val="both"/>
        <w:rPr>
          <w:sz w:val="20"/>
          <w:szCs w:val="20"/>
        </w:rPr>
      </w:pPr>
      <w:r>
        <w:rPr>
          <w:rFonts w:eastAsia="Times New Roman"/>
          <w:sz w:val="20"/>
          <w:szCs w:val="20"/>
        </w:rPr>
        <w:t>Figure 6.  SEM image and distribution of major elements of laser treated sample before corrosion process: (a) SEM image; (b) the distribution map of O; (c) the distribution map of Cr; (d) the distribution map of</w:t>
      </w:r>
      <w:r w:rsidR="001B674F">
        <w:rPr>
          <w:sz w:val="20"/>
          <w:szCs w:val="20"/>
        </w:rPr>
        <w:t xml:space="preserve"> </w:t>
      </w:r>
      <w:r>
        <w:rPr>
          <w:rFonts w:eastAsia="Times New Roman"/>
          <w:sz w:val="20"/>
          <w:szCs w:val="20"/>
        </w:rPr>
        <w:t>Mn; (e) the distribution map of Mn and (f) the distribution map of Fe</w:t>
      </w:r>
    </w:p>
    <w:p w:rsidR="00842FAB" w:rsidRDefault="00C22E8E">
      <w:pPr>
        <w:spacing w:line="20" w:lineRule="exact"/>
        <w:rPr>
          <w:sz w:val="20"/>
          <w:szCs w:val="20"/>
        </w:rPr>
      </w:pPr>
      <w:r>
        <w:rPr>
          <w:noProof/>
          <w:sz w:val="20"/>
          <w:szCs w:val="20"/>
        </w:rPr>
        <w:drawing>
          <wp:anchor distT="0" distB="0" distL="114300" distR="114300" simplePos="0" relativeHeight="251672064" behindDoc="1" locked="0" layoutInCell="0" allowOverlap="1">
            <wp:simplePos x="0" y="0"/>
            <wp:positionH relativeFrom="column">
              <wp:posOffset>302260</wp:posOffset>
            </wp:positionH>
            <wp:positionV relativeFrom="paragraph">
              <wp:posOffset>150495</wp:posOffset>
            </wp:positionV>
            <wp:extent cx="2621280" cy="2084705"/>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8">
                      <a:extLst/>
                    </a:blip>
                    <a:srcRect/>
                    <a:stretch>
                      <a:fillRect/>
                    </a:stretch>
                  </pic:blipFill>
                  <pic:spPr bwMode="auto">
                    <a:xfrm>
                      <a:off x="0" y="0"/>
                      <a:ext cx="2621280" cy="2084705"/>
                    </a:xfrm>
                    <a:prstGeom prst="rect">
                      <a:avLst/>
                    </a:prstGeom>
                    <a:noFill/>
                  </pic:spPr>
                </pic:pic>
              </a:graphicData>
            </a:graphic>
          </wp:anchor>
        </w:drawing>
      </w:r>
    </w:p>
    <w:p w:rsidR="00842FAB" w:rsidRDefault="00842FAB">
      <w:pPr>
        <w:spacing w:line="283" w:lineRule="exact"/>
        <w:rPr>
          <w:sz w:val="20"/>
          <w:szCs w:val="20"/>
        </w:rPr>
      </w:pPr>
    </w:p>
    <w:tbl>
      <w:tblPr>
        <w:tblW w:w="0" w:type="auto"/>
        <w:tblInd w:w="620" w:type="dxa"/>
        <w:tblLayout w:type="fixed"/>
        <w:tblCellMar>
          <w:left w:w="0" w:type="dxa"/>
          <w:right w:w="0" w:type="dxa"/>
        </w:tblCellMar>
        <w:tblLook w:val="04A0" w:firstRow="1" w:lastRow="0" w:firstColumn="1" w:lastColumn="0" w:noHBand="0" w:noVBand="1"/>
      </w:tblPr>
      <w:tblGrid>
        <w:gridCol w:w="2520"/>
        <w:gridCol w:w="2540"/>
        <w:gridCol w:w="20"/>
      </w:tblGrid>
      <w:tr w:rsidR="00842FAB">
        <w:trPr>
          <w:trHeight w:val="276"/>
        </w:trPr>
        <w:tc>
          <w:tcPr>
            <w:tcW w:w="2520" w:type="dxa"/>
            <w:vAlign w:val="bottom"/>
          </w:tcPr>
          <w:p w:rsidR="00842FAB" w:rsidRDefault="00C22E8E">
            <w:pPr>
              <w:rPr>
                <w:sz w:val="20"/>
                <w:szCs w:val="20"/>
              </w:rPr>
            </w:pPr>
            <w:r>
              <w:rPr>
                <w:rFonts w:eastAsia="Times New Roman"/>
                <w:color w:val="FFFFFF"/>
                <w:sz w:val="24"/>
                <w:szCs w:val="24"/>
              </w:rPr>
              <w:t>(a)</w:t>
            </w:r>
          </w:p>
        </w:tc>
        <w:tc>
          <w:tcPr>
            <w:tcW w:w="2540" w:type="dxa"/>
            <w:vMerge w:val="restart"/>
            <w:vAlign w:val="bottom"/>
          </w:tcPr>
          <w:p w:rsidR="00842FAB" w:rsidRDefault="00C22E8E">
            <w:pPr>
              <w:ind w:left="2260"/>
              <w:rPr>
                <w:sz w:val="20"/>
                <w:szCs w:val="20"/>
              </w:rPr>
            </w:pPr>
            <w:r>
              <w:rPr>
                <w:rFonts w:eastAsia="Times New Roman"/>
                <w:color w:val="FFFFFF"/>
                <w:w w:val="92"/>
                <w:sz w:val="24"/>
                <w:szCs w:val="24"/>
              </w:rPr>
              <w:t>(b)</w:t>
            </w:r>
          </w:p>
        </w:tc>
        <w:tc>
          <w:tcPr>
            <w:tcW w:w="0" w:type="dxa"/>
            <w:vAlign w:val="bottom"/>
          </w:tcPr>
          <w:p w:rsidR="00842FAB" w:rsidRDefault="00842FAB">
            <w:pPr>
              <w:rPr>
                <w:sz w:val="1"/>
                <w:szCs w:val="1"/>
              </w:rPr>
            </w:pPr>
          </w:p>
        </w:tc>
      </w:tr>
      <w:tr w:rsidR="00842FAB">
        <w:trPr>
          <w:trHeight w:val="106"/>
        </w:trPr>
        <w:tc>
          <w:tcPr>
            <w:tcW w:w="2520" w:type="dxa"/>
            <w:vAlign w:val="bottom"/>
          </w:tcPr>
          <w:p w:rsidR="00842FAB" w:rsidRDefault="00842FAB">
            <w:pPr>
              <w:rPr>
                <w:sz w:val="9"/>
                <w:szCs w:val="9"/>
              </w:rPr>
            </w:pPr>
          </w:p>
        </w:tc>
        <w:tc>
          <w:tcPr>
            <w:tcW w:w="2540" w:type="dxa"/>
            <w:vMerge/>
            <w:vAlign w:val="bottom"/>
          </w:tcPr>
          <w:p w:rsidR="00842FAB" w:rsidRDefault="00842FAB">
            <w:pPr>
              <w:rPr>
                <w:sz w:val="9"/>
                <w:szCs w:val="9"/>
              </w:rPr>
            </w:pPr>
          </w:p>
        </w:tc>
        <w:tc>
          <w:tcPr>
            <w:tcW w:w="0" w:type="dxa"/>
            <w:vAlign w:val="bottom"/>
          </w:tcPr>
          <w:p w:rsidR="00842FAB" w:rsidRDefault="00842FAB">
            <w:pPr>
              <w:rPr>
                <w:sz w:val="1"/>
                <w:szCs w:val="1"/>
              </w:rPr>
            </w:pPr>
          </w:p>
        </w:tc>
      </w:tr>
    </w:tbl>
    <w:p w:rsidR="00842FAB" w:rsidRDefault="00C22E8E">
      <w:pPr>
        <w:spacing w:line="20" w:lineRule="exact"/>
        <w:rPr>
          <w:sz w:val="20"/>
          <w:szCs w:val="20"/>
        </w:rPr>
      </w:pPr>
      <w:r>
        <w:rPr>
          <w:noProof/>
          <w:sz w:val="20"/>
          <w:szCs w:val="20"/>
        </w:rPr>
        <w:drawing>
          <wp:anchor distT="0" distB="0" distL="114300" distR="114300" simplePos="0" relativeHeight="251673088" behindDoc="1" locked="0" layoutInCell="0" allowOverlap="1">
            <wp:simplePos x="0" y="0"/>
            <wp:positionH relativeFrom="column">
              <wp:posOffset>3338830</wp:posOffset>
            </wp:positionH>
            <wp:positionV relativeFrom="paragraph">
              <wp:posOffset>-217805</wp:posOffset>
            </wp:positionV>
            <wp:extent cx="1936115" cy="1635125"/>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9">
                      <a:extLst/>
                    </a:blip>
                    <a:srcRect/>
                    <a:stretch>
                      <a:fillRect/>
                    </a:stretch>
                  </pic:blipFill>
                  <pic:spPr bwMode="auto">
                    <a:xfrm>
                      <a:off x="0" y="0"/>
                      <a:ext cx="1936115" cy="1635125"/>
                    </a:xfrm>
                    <a:prstGeom prst="rect">
                      <a:avLst/>
                    </a:prstGeom>
                    <a:noFill/>
                  </pic:spPr>
                </pic:pic>
              </a:graphicData>
            </a:graphic>
          </wp:anchor>
        </w:drawing>
      </w:r>
      <w:r>
        <w:rPr>
          <w:noProof/>
          <w:sz w:val="20"/>
          <w:szCs w:val="20"/>
        </w:rPr>
        <w:drawing>
          <wp:anchor distT="0" distB="0" distL="114300" distR="114300" simplePos="0" relativeHeight="251674112" behindDoc="1" locked="0" layoutInCell="0" allowOverlap="1">
            <wp:simplePos x="0" y="0"/>
            <wp:positionH relativeFrom="column">
              <wp:posOffset>164465</wp:posOffset>
            </wp:positionH>
            <wp:positionV relativeFrom="paragraph">
              <wp:posOffset>1881505</wp:posOffset>
            </wp:positionV>
            <wp:extent cx="5401945" cy="1656080"/>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0">
                      <a:extLst/>
                    </a:blip>
                    <a:srcRect/>
                    <a:stretch>
                      <a:fillRect/>
                    </a:stretch>
                  </pic:blipFill>
                  <pic:spPr bwMode="auto">
                    <a:xfrm>
                      <a:off x="0" y="0"/>
                      <a:ext cx="5401945" cy="1656080"/>
                    </a:xfrm>
                    <a:prstGeom prst="rect">
                      <a:avLst/>
                    </a:prstGeom>
                    <a:noFill/>
                  </pic:spPr>
                </pic:pic>
              </a:graphicData>
            </a:graphic>
          </wp:anchor>
        </w:drawing>
      </w: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7" w:lineRule="exact"/>
        <w:rPr>
          <w:sz w:val="20"/>
          <w:szCs w:val="20"/>
        </w:rPr>
      </w:pPr>
    </w:p>
    <w:p w:rsidR="00842FAB" w:rsidRDefault="00C22E8E">
      <w:pPr>
        <w:tabs>
          <w:tab w:val="left" w:pos="3240"/>
          <w:tab w:val="left" w:pos="6120"/>
        </w:tabs>
        <w:ind w:left="400"/>
        <w:rPr>
          <w:sz w:val="20"/>
          <w:szCs w:val="20"/>
        </w:rPr>
      </w:pPr>
      <w:r>
        <w:rPr>
          <w:rFonts w:eastAsia="Times New Roman"/>
          <w:color w:val="FFFFFF"/>
          <w:sz w:val="24"/>
          <w:szCs w:val="24"/>
        </w:rPr>
        <w:t>(c)</w:t>
      </w:r>
      <w:r>
        <w:rPr>
          <w:sz w:val="20"/>
          <w:szCs w:val="20"/>
        </w:rPr>
        <w:tab/>
      </w:r>
      <w:r>
        <w:rPr>
          <w:rFonts w:eastAsia="Times New Roman"/>
          <w:color w:val="FFFFFF"/>
          <w:sz w:val="24"/>
          <w:szCs w:val="24"/>
        </w:rPr>
        <w:t>(d)</w:t>
      </w:r>
      <w:r>
        <w:rPr>
          <w:sz w:val="20"/>
          <w:szCs w:val="20"/>
        </w:rPr>
        <w:tab/>
      </w:r>
      <w:r>
        <w:rPr>
          <w:rFonts w:eastAsia="Times New Roman"/>
          <w:color w:val="FFFFFF"/>
          <w:sz w:val="23"/>
          <w:szCs w:val="23"/>
        </w:rPr>
        <w:t>(e)</w:t>
      </w: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387" w:lineRule="exact"/>
        <w:rPr>
          <w:sz w:val="20"/>
          <w:szCs w:val="20"/>
        </w:rPr>
      </w:pPr>
    </w:p>
    <w:p w:rsidR="00842FAB" w:rsidRDefault="00C22E8E">
      <w:pPr>
        <w:tabs>
          <w:tab w:val="left" w:pos="840"/>
        </w:tabs>
        <w:spacing w:line="237" w:lineRule="auto"/>
        <w:ind w:left="860" w:right="4" w:hanging="849"/>
        <w:jc w:val="both"/>
        <w:rPr>
          <w:sz w:val="20"/>
          <w:szCs w:val="20"/>
        </w:rPr>
      </w:pPr>
      <w:r>
        <w:rPr>
          <w:rFonts w:eastAsia="Times New Roman"/>
          <w:sz w:val="20"/>
          <w:szCs w:val="20"/>
        </w:rPr>
        <w:t>Figure 7.</w:t>
      </w:r>
      <w:r>
        <w:rPr>
          <w:rFonts w:eastAsia="Times New Roman"/>
          <w:sz w:val="20"/>
          <w:szCs w:val="20"/>
        </w:rPr>
        <w:tab/>
        <w:t>SEM image and distribution of major elements of as-received sample before corrosion process: (a) SEM image; (b) the distribution map of O; (c) the distribution map of Cr; (d) the distribution map of Mn; (e) the distribution map of Mn and (f) the distribution map of Fe</w:t>
      </w:r>
    </w:p>
    <w:p w:rsidR="00842FAB" w:rsidRDefault="00842FAB">
      <w:pPr>
        <w:spacing w:line="58" w:lineRule="exact"/>
        <w:rPr>
          <w:sz w:val="20"/>
          <w:szCs w:val="20"/>
        </w:rPr>
      </w:pPr>
    </w:p>
    <w:p w:rsidR="00842FAB" w:rsidRDefault="00842FAB">
      <w:pPr>
        <w:sectPr w:rsidR="00842FAB">
          <w:pgSz w:w="11900" w:h="16838"/>
          <w:pgMar w:top="1440" w:right="1440" w:bottom="672" w:left="1440" w:header="0" w:footer="0" w:gutter="0"/>
          <w:cols w:space="720" w:equalWidth="0">
            <w:col w:w="9024"/>
          </w:cols>
        </w:sectPr>
      </w:pPr>
    </w:p>
    <w:p w:rsidR="00842FAB" w:rsidRDefault="00C22E8E">
      <w:pPr>
        <w:spacing w:line="238" w:lineRule="auto"/>
        <w:jc w:val="both"/>
        <w:rPr>
          <w:sz w:val="20"/>
          <w:szCs w:val="20"/>
        </w:rPr>
      </w:pPr>
      <w:bookmarkStart w:id="5" w:name="page10"/>
      <w:bookmarkEnd w:id="5"/>
      <w:r>
        <w:rPr>
          <w:rFonts w:eastAsia="Times New Roman"/>
          <w:sz w:val="20"/>
          <w:szCs w:val="20"/>
        </w:rPr>
        <w:lastRenderedPageBreak/>
        <w:t xml:space="preserve">Figure 8 shows the surface morphologies and EDX spectrum of </w:t>
      </w:r>
      <w:proofErr w:type="gramStart"/>
      <w:r>
        <w:rPr>
          <w:rFonts w:eastAsia="Times New Roman"/>
          <w:sz w:val="20"/>
          <w:szCs w:val="20"/>
        </w:rPr>
        <w:t>stainless steel</w:t>
      </w:r>
      <w:proofErr w:type="gramEnd"/>
      <w:r>
        <w:rPr>
          <w:rFonts w:eastAsia="Times New Roman"/>
          <w:sz w:val="20"/>
          <w:szCs w:val="20"/>
        </w:rPr>
        <w:t xml:space="preserve"> samples that were immersed in NaCl solution after PDP measurement. Severe corrosive attack was observed on the as-received sample in NaCl solution, as shown by the strongly damaged surface due to pit formation and deformation (Figure 8(a)). Individual corroded pits clustered together and extended the area of corrosion attack. By contrast, the size of the pits on the laser-treated surface was relatively small. Moreover, the as-received sample showed high roughness and irregularity. Slight changes were observed in the surface morphology of the laser-treated sample, which has been subjected to only 4.2 W of power irradiation and allows less formation of refined grain structure in the laser-modified region.</w:t>
      </w:r>
    </w:p>
    <w:p w:rsidR="00842FAB" w:rsidRDefault="00C22E8E">
      <w:pPr>
        <w:spacing w:line="20" w:lineRule="exact"/>
        <w:rPr>
          <w:sz w:val="20"/>
          <w:szCs w:val="20"/>
        </w:rPr>
      </w:pPr>
      <w:r>
        <w:rPr>
          <w:noProof/>
          <w:sz w:val="20"/>
          <w:szCs w:val="20"/>
        </w:rPr>
        <w:drawing>
          <wp:anchor distT="0" distB="0" distL="114300" distR="114300" simplePos="0" relativeHeight="251675136" behindDoc="1" locked="0" layoutInCell="0" allowOverlap="1">
            <wp:simplePos x="0" y="0"/>
            <wp:positionH relativeFrom="column">
              <wp:posOffset>326390</wp:posOffset>
            </wp:positionH>
            <wp:positionV relativeFrom="paragraph">
              <wp:posOffset>85725</wp:posOffset>
            </wp:positionV>
            <wp:extent cx="5074920" cy="2331720"/>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blip>
                    <a:srcRect/>
                    <a:stretch>
                      <a:fillRect/>
                    </a:stretch>
                  </pic:blipFill>
                  <pic:spPr bwMode="auto">
                    <a:xfrm>
                      <a:off x="0" y="0"/>
                      <a:ext cx="5074920" cy="2331720"/>
                    </a:xfrm>
                    <a:prstGeom prst="rect">
                      <a:avLst/>
                    </a:prstGeom>
                    <a:noFill/>
                  </pic:spPr>
                </pic:pic>
              </a:graphicData>
            </a:graphic>
          </wp:anchor>
        </w:drawing>
      </w: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312" w:lineRule="exact"/>
        <w:rPr>
          <w:sz w:val="20"/>
          <w:szCs w:val="20"/>
        </w:rPr>
      </w:pPr>
    </w:p>
    <w:p w:rsidR="00842FAB" w:rsidRDefault="00C22E8E" w:rsidP="001B674F">
      <w:pPr>
        <w:tabs>
          <w:tab w:val="left" w:pos="840"/>
        </w:tabs>
        <w:spacing w:line="235" w:lineRule="auto"/>
        <w:ind w:left="860" w:right="20" w:hanging="849"/>
        <w:jc w:val="both"/>
        <w:rPr>
          <w:sz w:val="20"/>
          <w:szCs w:val="20"/>
        </w:rPr>
      </w:pPr>
      <w:r>
        <w:rPr>
          <w:rFonts w:eastAsia="Times New Roman"/>
          <w:sz w:val="20"/>
          <w:szCs w:val="20"/>
        </w:rPr>
        <w:t>Figure 8.</w:t>
      </w:r>
      <w:r>
        <w:rPr>
          <w:rFonts w:eastAsia="Times New Roman"/>
          <w:sz w:val="20"/>
          <w:szCs w:val="20"/>
        </w:rPr>
        <w:tab/>
        <w:t>Corroded edge surface of the (a) laser treated and (b) as-received sample with relevant EDX result respectively after immersion in NaCl solution for 1 hour</w:t>
      </w:r>
    </w:p>
    <w:p w:rsidR="001B674F" w:rsidRDefault="001B674F" w:rsidP="001B674F">
      <w:pPr>
        <w:tabs>
          <w:tab w:val="left" w:pos="840"/>
        </w:tabs>
        <w:spacing w:line="235" w:lineRule="auto"/>
        <w:ind w:left="860" w:right="20" w:hanging="849"/>
        <w:jc w:val="both"/>
        <w:rPr>
          <w:sz w:val="20"/>
          <w:szCs w:val="20"/>
        </w:rPr>
      </w:pPr>
    </w:p>
    <w:p w:rsidR="00842FAB" w:rsidRPr="001B674F" w:rsidRDefault="00C22E8E">
      <w:pPr>
        <w:spacing w:line="239" w:lineRule="auto"/>
        <w:jc w:val="both"/>
        <w:rPr>
          <w:sz w:val="20"/>
          <w:szCs w:val="20"/>
        </w:rPr>
      </w:pPr>
      <w:r w:rsidRPr="001B674F">
        <w:rPr>
          <w:rFonts w:eastAsia="Times New Roman"/>
          <w:sz w:val="20"/>
          <w:szCs w:val="20"/>
        </w:rPr>
        <w:t>EDX analysis in Figure 8 and Table 4 shows a little increment in oxide content on the laser-treated sample after corrosion compared with that of the untreated sample. EDX analysis showed that PLAW treatment seemed to result in the formation or thickening of the oxide film on the stainless steel, which increased the corrosion protective ability of stainless steel. Laser treatment on the stainless steel surface was suspected to lead to the refined microstructures through Cr content increase and solid solution strengthening. Hence, PLAW treatment is postulated to produce a homogeneous passive film of hydrated Cr2O3. Cr2O3is commonly known as a protective metal oxide that is adherent and acts as a barrier against chemical attack [27]. The higher Cr content by 0.9 wt.% in the laser-treated sample (Figure 9(b)) relative to the as-received sample accounts for the less corroded morphology compared with the severely corroded morphology (Table 4). Figure</w:t>
      </w:r>
      <w:r w:rsidR="001B674F" w:rsidRPr="001B674F">
        <w:rPr>
          <w:rFonts w:eastAsia="Times New Roman"/>
          <w:sz w:val="20"/>
          <w:szCs w:val="20"/>
        </w:rPr>
        <w:t xml:space="preserve"> </w:t>
      </w:r>
      <w:r w:rsidRPr="001B674F">
        <w:rPr>
          <w:rFonts w:eastAsia="Times New Roman"/>
          <w:sz w:val="20"/>
          <w:szCs w:val="20"/>
        </w:rPr>
        <w:t>9 depicts the surface morphologies and EDX spectrum of samples immersed in HCl solution after PDP measurement. The EDX analysis shown in Figure 9 and Table 4 corresponds to the element distribution, which explains the appearance of few chromium and oxygen signals owing to the overlap geometry that ablated on the stainless steel surface. Thus, a continuous chromium-rich oxide layer was internally formed. Upon laser treatment, chromium may react with oxygen to form a protective film, Cr2O3, which can hinder chemical attack. This behaviour reflects the effectiveness of PLAW treatment on the corrosion resistance of stainless steel in a corrosive environment. This finding is in good agreement with the electrochemical measurement results that were previously discussed.</w:t>
      </w:r>
    </w:p>
    <w:p w:rsidR="00842FAB" w:rsidRDefault="00842FAB">
      <w:pPr>
        <w:spacing w:line="279" w:lineRule="exact"/>
        <w:rPr>
          <w:sz w:val="20"/>
          <w:szCs w:val="20"/>
        </w:rPr>
      </w:pPr>
    </w:p>
    <w:p w:rsidR="00842FAB" w:rsidRDefault="00C22E8E">
      <w:pPr>
        <w:spacing w:line="235" w:lineRule="auto"/>
        <w:ind w:right="40"/>
        <w:jc w:val="center"/>
        <w:rPr>
          <w:sz w:val="20"/>
          <w:szCs w:val="20"/>
        </w:rPr>
      </w:pPr>
      <w:r>
        <w:rPr>
          <w:rFonts w:eastAsia="Times New Roman"/>
          <w:sz w:val="20"/>
          <w:szCs w:val="20"/>
        </w:rPr>
        <w:t>Table 4. EDX analysis of laser treated and as-received samples before and after corrosion process with respective weight (wt.%)</w:t>
      </w:r>
    </w:p>
    <w:p w:rsidR="00842FAB" w:rsidRDefault="00842FAB">
      <w:pPr>
        <w:spacing w:line="112" w:lineRule="exact"/>
        <w:rPr>
          <w:sz w:val="20"/>
          <w:szCs w:val="20"/>
        </w:rPr>
      </w:pPr>
    </w:p>
    <w:tbl>
      <w:tblPr>
        <w:tblW w:w="0" w:type="auto"/>
        <w:tblInd w:w="380" w:type="dxa"/>
        <w:tblLayout w:type="fixed"/>
        <w:tblCellMar>
          <w:left w:w="0" w:type="dxa"/>
          <w:right w:w="0" w:type="dxa"/>
        </w:tblCellMar>
        <w:tblLook w:val="04A0" w:firstRow="1" w:lastRow="0" w:firstColumn="1" w:lastColumn="0" w:noHBand="0" w:noVBand="1"/>
      </w:tblPr>
      <w:tblGrid>
        <w:gridCol w:w="20"/>
        <w:gridCol w:w="3400"/>
        <w:gridCol w:w="660"/>
        <w:gridCol w:w="580"/>
        <w:gridCol w:w="560"/>
        <w:gridCol w:w="660"/>
        <w:gridCol w:w="680"/>
        <w:gridCol w:w="560"/>
        <w:gridCol w:w="560"/>
        <w:gridCol w:w="560"/>
        <w:gridCol w:w="20"/>
      </w:tblGrid>
      <w:tr w:rsidR="00842FAB" w:rsidTr="0080590F">
        <w:trPr>
          <w:trHeight w:val="235"/>
        </w:trPr>
        <w:tc>
          <w:tcPr>
            <w:tcW w:w="20" w:type="dxa"/>
            <w:vAlign w:val="bottom"/>
          </w:tcPr>
          <w:p w:rsidR="00842FAB" w:rsidRDefault="00842FAB">
            <w:pPr>
              <w:rPr>
                <w:sz w:val="20"/>
                <w:szCs w:val="20"/>
              </w:rPr>
            </w:pPr>
          </w:p>
        </w:tc>
        <w:tc>
          <w:tcPr>
            <w:tcW w:w="3400" w:type="dxa"/>
            <w:tcBorders>
              <w:top w:val="single" w:sz="4" w:space="0" w:color="000000"/>
            </w:tcBorders>
            <w:vAlign w:val="bottom"/>
          </w:tcPr>
          <w:p w:rsidR="00842FAB" w:rsidRPr="0080590F" w:rsidRDefault="00C22E8E">
            <w:pPr>
              <w:ind w:left="1400"/>
              <w:rPr>
                <w:b/>
                <w:sz w:val="20"/>
                <w:szCs w:val="20"/>
              </w:rPr>
            </w:pPr>
            <w:r w:rsidRPr="0080590F">
              <w:rPr>
                <w:rFonts w:eastAsia="Times New Roman"/>
                <w:b/>
                <w:sz w:val="20"/>
                <w:szCs w:val="20"/>
              </w:rPr>
              <w:t>Sample</w:t>
            </w:r>
          </w:p>
        </w:tc>
        <w:tc>
          <w:tcPr>
            <w:tcW w:w="660" w:type="dxa"/>
            <w:tcBorders>
              <w:top w:val="single" w:sz="4" w:space="0" w:color="000000"/>
              <w:bottom w:val="single" w:sz="4" w:space="0" w:color="000000"/>
            </w:tcBorders>
            <w:vAlign w:val="bottom"/>
          </w:tcPr>
          <w:p w:rsidR="00842FAB" w:rsidRPr="0080590F" w:rsidRDefault="00842FAB">
            <w:pPr>
              <w:rPr>
                <w:b/>
                <w:sz w:val="20"/>
                <w:szCs w:val="20"/>
              </w:rPr>
            </w:pPr>
          </w:p>
        </w:tc>
        <w:tc>
          <w:tcPr>
            <w:tcW w:w="580" w:type="dxa"/>
            <w:tcBorders>
              <w:top w:val="single" w:sz="4" w:space="0" w:color="000000"/>
              <w:bottom w:val="single" w:sz="4" w:space="0" w:color="000000"/>
            </w:tcBorders>
            <w:vAlign w:val="bottom"/>
          </w:tcPr>
          <w:p w:rsidR="00842FAB" w:rsidRPr="0080590F" w:rsidRDefault="00842FAB">
            <w:pPr>
              <w:rPr>
                <w:b/>
                <w:sz w:val="20"/>
                <w:szCs w:val="20"/>
              </w:rPr>
            </w:pPr>
          </w:p>
        </w:tc>
        <w:tc>
          <w:tcPr>
            <w:tcW w:w="560" w:type="dxa"/>
            <w:tcBorders>
              <w:top w:val="single" w:sz="4" w:space="0" w:color="000000"/>
              <w:bottom w:val="single" w:sz="4" w:space="0" w:color="000000"/>
            </w:tcBorders>
            <w:vAlign w:val="bottom"/>
          </w:tcPr>
          <w:p w:rsidR="00842FAB" w:rsidRPr="0080590F" w:rsidRDefault="00842FAB">
            <w:pPr>
              <w:rPr>
                <w:b/>
                <w:sz w:val="20"/>
                <w:szCs w:val="20"/>
              </w:rPr>
            </w:pPr>
          </w:p>
        </w:tc>
        <w:tc>
          <w:tcPr>
            <w:tcW w:w="1340" w:type="dxa"/>
            <w:gridSpan w:val="2"/>
            <w:tcBorders>
              <w:top w:val="single" w:sz="4" w:space="0" w:color="000000"/>
              <w:bottom w:val="single" w:sz="4" w:space="0" w:color="000000"/>
            </w:tcBorders>
            <w:vAlign w:val="bottom"/>
          </w:tcPr>
          <w:p w:rsidR="00842FAB" w:rsidRPr="0080590F" w:rsidRDefault="00C22E8E">
            <w:pPr>
              <w:ind w:left="20"/>
              <w:rPr>
                <w:b/>
                <w:sz w:val="20"/>
                <w:szCs w:val="20"/>
              </w:rPr>
            </w:pPr>
            <w:r w:rsidRPr="0080590F">
              <w:rPr>
                <w:rFonts w:eastAsia="Times New Roman"/>
                <w:b/>
                <w:sz w:val="20"/>
                <w:szCs w:val="20"/>
              </w:rPr>
              <w:t>Weight (wt.%)</w:t>
            </w:r>
          </w:p>
        </w:tc>
        <w:tc>
          <w:tcPr>
            <w:tcW w:w="560" w:type="dxa"/>
            <w:tcBorders>
              <w:top w:val="single" w:sz="4" w:space="0" w:color="000000"/>
              <w:bottom w:val="single" w:sz="4" w:space="0" w:color="000000"/>
            </w:tcBorders>
            <w:vAlign w:val="bottom"/>
          </w:tcPr>
          <w:p w:rsidR="00842FAB" w:rsidRPr="0080590F" w:rsidRDefault="00842FAB">
            <w:pPr>
              <w:rPr>
                <w:b/>
                <w:sz w:val="20"/>
                <w:szCs w:val="20"/>
              </w:rPr>
            </w:pPr>
          </w:p>
        </w:tc>
        <w:tc>
          <w:tcPr>
            <w:tcW w:w="560" w:type="dxa"/>
            <w:tcBorders>
              <w:top w:val="single" w:sz="4" w:space="0" w:color="000000"/>
              <w:bottom w:val="single" w:sz="4" w:space="0" w:color="000000"/>
            </w:tcBorders>
            <w:vAlign w:val="bottom"/>
          </w:tcPr>
          <w:p w:rsidR="00842FAB" w:rsidRPr="0080590F" w:rsidRDefault="00842FAB">
            <w:pPr>
              <w:rPr>
                <w:b/>
                <w:sz w:val="20"/>
                <w:szCs w:val="20"/>
              </w:rPr>
            </w:pPr>
          </w:p>
        </w:tc>
        <w:tc>
          <w:tcPr>
            <w:tcW w:w="560" w:type="dxa"/>
            <w:tcBorders>
              <w:top w:val="single" w:sz="4" w:space="0" w:color="000000"/>
              <w:bottom w:val="single" w:sz="4" w:space="0" w:color="000000"/>
            </w:tcBorders>
            <w:vAlign w:val="bottom"/>
          </w:tcPr>
          <w:p w:rsidR="00842FAB" w:rsidRPr="0080590F" w:rsidRDefault="00842FAB">
            <w:pPr>
              <w:rPr>
                <w:b/>
                <w:sz w:val="20"/>
                <w:szCs w:val="20"/>
              </w:rPr>
            </w:pPr>
          </w:p>
        </w:tc>
        <w:tc>
          <w:tcPr>
            <w:tcW w:w="20" w:type="dxa"/>
            <w:tcBorders>
              <w:top w:val="single" w:sz="8" w:space="0" w:color="auto"/>
            </w:tcBorders>
            <w:vAlign w:val="bottom"/>
          </w:tcPr>
          <w:p w:rsidR="00842FAB" w:rsidRDefault="00842FAB">
            <w:pPr>
              <w:rPr>
                <w:sz w:val="20"/>
                <w:szCs w:val="20"/>
              </w:rPr>
            </w:pPr>
          </w:p>
        </w:tc>
      </w:tr>
      <w:tr w:rsidR="00842FAB" w:rsidTr="0080590F">
        <w:trPr>
          <w:trHeight w:val="220"/>
        </w:trPr>
        <w:tc>
          <w:tcPr>
            <w:tcW w:w="20" w:type="dxa"/>
            <w:vAlign w:val="bottom"/>
          </w:tcPr>
          <w:p w:rsidR="00842FAB" w:rsidRDefault="00842FAB">
            <w:pPr>
              <w:rPr>
                <w:sz w:val="19"/>
                <w:szCs w:val="19"/>
              </w:rPr>
            </w:pPr>
          </w:p>
        </w:tc>
        <w:tc>
          <w:tcPr>
            <w:tcW w:w="3400" w:type="dxa"/>
            <w:tcBorders>
              <w:bottom w:val="single" w:sz="4" w:space="0" w:color="000000"/>
            </w:tcBorders>
            <w:vAlign w:val="bottom"/>
          </w:tcPr>
          <w:p w:rsidR="00842FAB" w:rsidRPr="0080590F" w:rsidRDefault="00842FAB">
            <w:pPr>
              <w:rPr>
                <w:b/>
                <w:sz w:val="19"/>
                <w:szCs w:val="19"/>
              </w:rPr>
            </w:pPr>
          </w:p>
        </w:tc>
        <w:tc>
          <w:tcPr>
            <w:tcW w:w="660" w:type="dxa"/>
            <w:tcBorders>
              <w:top w:val="single" w:sz="4" w:space="0" w:color="000000"/>
              <w:bottom w:val="single" w:sz="4" w:space="0" w:color="000000"/>
            </w:tcBorders>
            <w:vAlign w:val="bottom"/>
          </w:tcPr>
          <w:p w:rsidR="00842FAB" w:rsidRPr="0080590F" w:rsidRDefault="00C22E8E">
            <w:pPr>
              <w:spacing w:line="220" w:lineRule="exact"/>
              <w:ind w:left="260"/>
              <w:rPr>
                <w:b/>
                <w:sz w:val="20"/>
                <w:szCs w:val="20"/>
              </w:rPr>
            </w:pPr>
            <w:r w:rsidRPr="0080590F">
              <w:rPr>
                <w:rFonts w:eastAsia="Times New Roman"/>
                <w:b/>
                <w:sz w:val="20"/>
                <w:szCs w:val="20"/>
              </w:rPr>
              <w:t>C</w:t>
            </w:r>
          </w:p>
        </w:tc>
        <w:tc>
          <w:tcPr>
            <w:tcW w:w="580" w:type="dxa"/>
            <w:tcBorders>
              <w:top w:val="single" w:sz="4" w:space="0" w:color="000000"/>
              <w:bottom w:val="single" w:sz="4" w:space="0" w:color="000000"/>
            </w:tcBorders>
            <w:vAlign w:val="bottom"/>
          </w:tcPr>
          <w:p w:rsidR="00842FAB" w:rsidRPr="0080590F" w:rsidRDefault="00C22E8E">
            <w:pPr>
              <w:spacing w:line="220" w:lineRule="exact"/>
              <w:jc w:val="center"/>
              <w:rPr>
                <w:b/>
                <w:sz w:val="20"/>
                <w:szCs w:val="20"/>
              </w:rPr>
            </w:pPr>
            <w:r w:rsidRPr="0080590F">
              <w:rPr>
                <w:rFonts w:eastAsia="Times New Roman"/>
                <w:b/>
                <w:w w:val="96"/>
                <w:sz w:val="20"/>
                <w:szCs w:val="20"/>
              </w:rPr>
              <w:t>O</w:t>
            </w:r>
          </w:p>
        </w:tc>
        <w:tc>
          <w:tcPr>
            <w:tcW w:w="560" w:type="dxa"/>
            <w:tcBorders>
              <w:top w:val="single" w:sz="4" w:space="0" w:color="000000"/>
              <w:bottom w:val="single" w:sz="4" w:space="0" w:color="000000"/>
            </w:tcBorders>
            <w:vAlign w:val="bottom"/>
          </w:tcPr>
          <w:p w:rsidR="00842FAB" w:rsidRPr="0080590F" w:rsidRDefault="00C22E8E">
            <w:pPr>
              <w:spacing w:line="220" w:lineRule="exact"/>
              <w:jc w:val="center"/>
              <w:rPr>
                <w:b/>
                <w:sz w:val="20"/>
                <w:szCs w:val="20"/>
              </w:rPr>
            </w:pPr>
            <w:r w:rsidRPr="0080590F">
              <w:rPr>
                <w:rFonts w:eastAsia="Times New Roman"/>
                <w:b/>
                <w:w w:val="99"/>
                <w:sz w:val="20"/>
                <w:szCs w:val="20"/>
              </w:rPr>
              <w:t>Cr</w:t>
            </w:r>
          </w:p>
        </w:tc>
        <w:tc>
          <w:tcPr>
            <w:tcW w:w="660" w:type="dxa"/>
            <w:tcBorders>
              <w:top w:val="single" w:sz="4" w:space="0" w:color="000000"/>
              <w:bottom w:val="single" w:sz="4" w:space="0" w:color="000000"/>
            </w:tcBorders>
            <w:vAlign w:val="bottom"/>
          </w:tcPr>
          <w:p w:rsidR="00842FAB" w:rsidRPr="0080590F" w:rsidRDefault="00C22E8E">
            <w:pPr>
              <w:spacing w:line="220" w:lineRule="exact"/>
              <w:jc w:val="center"/>
              <w:rPr>
                <w:b/>
                <w:sz w:val="20"/>
                <w:szCs w:val="20"/>
              </w:rPr>
            </w:pPr>
            <w:r w:rsidRPr="0080590F">
              <w:rPr>
                <w:rFonts w:eastAsia="Times New Roman"/>
                <w:b/>
                <w:sz w:val="20"/>
                <w:szCs w:val="20"/>
              </w:rPr>
              <w:t>Mn</w:t>
            </w:r>
          </w:p>
        </w:tc>
        <w:tc>
          <w:tcPr>
            <w:tcW w:w="680" w:type="dxa"/>
            <w:tcBorders>
              <w:top w:val="single" w:sz="4" w:space="0" w:color="000000"/>
              <w:bottom w:val="single" w:sz="4" w:space="0" w:color="000000"/>
            </w:tcBorders>
            <w:vAlign w:val="bottom"/>
          </w:tcPr>
          <w:p w:rsidR="00842FAB" w:rsidRPr="0080590F" w:rsidRDefault="00C22E8E">
            <w:pPr>
              <w:spacing w:line="220" w:lineRule="exact"/>
              <w:jc w:val="center"/>
              <w:rPr>
                <w:b/>
                <w:sz w:val="20"/>
                <w:szCs w:val="20"/>
              </w:rPr>
            </w:pPr>
            <w:r w:rsidRPr="0080590F">
              <w:rPr>
                <w:rFonts w:eastAsia="Times New Roman"/>
                <w:b/>
                <w:w w:val="99"/>
                <w:sz w:val="20"/>
                <w:szCs w:val="20"/>
              </w:rPr>
              <w:t>Fe</w:t>
            </w:r>
          </w:p>
        </w:tc>
        <w:tc>
          <w:tcPr>
            <w:tcW w:w="560" w:type="dxa"/>
            <w:tcBorders>
              <w:top w:val="single" w:sz="4" w:space="0" w:color="000000"/>
              <w:bottom w:val="single" w:sz="4" w:space="0" w:color="000000"/>
            </w:tcBorders>
            <w:vAlign w:val="bottom"/>
          </w:tcPr>
          <w:p w:rsidR="00842FAB" w:rsidRPr="0080590F" w:rsidRDefault="00C22E8E">
            <w:pPr>
              <w:spacing w:line="220" w:lineRule="exact"/>
              <w:jc w:val="center"/>
              <w:rPr>
                <w:b/>
                <w:sz w:val="20"/>
                <w:szCs w:val="20"/>
              </w:rPr>
            </w:pPr>
            <w:r w:rsidRPr="0080590F">
              <w:rPr>
                <w:rFonts w:eastAsia="Times New Roman"/>
                <w:b/>
                <w:w w:val="99"/>
                <w:sz w:val="20"/>
                <w:szCs w:val="20"/>
              </w:rPr>
              <w:t>Ni</w:t>
            </w:r>
          </w:p>
        </w:tc>
        <w:tc>
          <w:tcPr>
            <w:tcW w:w="560" w:type="dxa"/>
            <w:tcBorders>
              <w:top w:val="single" w:sz="4" w:space="0" w:color="000000"/>
              <w:bottom w:val="single" w:sz="4" w:space="0" w:color="000000"/>
            </w:tcBorders>
            <w:vAlign w:val="bottom"/>
          </w:tcPr>
          <w:p w:rsidR="00842FAB" w:rsidRPr="0080590F" w:rsidRDefault="00C22E8E">
            <w:pPr>
              <w:spacing w:line="220" w:lineRule="exact"/>
              <w:jc w:val="center"/>
              <w:rPr>
                <w:b/>
                <w:sz w:val="20"/>
                <w:szCs w:val="20"/>
              </w:rPr>
            </w:pPr>
            <w:r w:rsidRPr="0080590F">
              <w:rPr>
                <w:rFonts w:eastAsia="Times New Roman"/>
                <w:b/>
                <w:w w:val="99"/>
                <w:sz w:val="20"/>
                <w:szCs w:val="20"/>
              </w:rPr>
              <w:t>Al</w:t>
            </w:r>
          </w:p>
        </w:tc>
        <w:tc>
          <w:tcPr>
            <w:tcW w:w="560" w:type="dxa"/>
            <w:tcBorders>
              <w:top w:val="single" w:sz="4" w:space="0" w:color="000000"/>
              <w:bottom w:val="single" w:sz="4" w:space="0" w:color="000000"/>
            </w:tcBorders>
            <w:vAlign w:val="bottom"/>
          </w:tcPr>
          <w:p w:rsidR="00842FAB" w:rsidRPr="0080590F" w:rsidRDefault="00C22E8E">
            <w:pPr>
              <w:spacing w:line="220" w:lineRule="exact"/>
              <w:jc w:val="center"/>
              <w:rPr>
                <w:b/>
                <w:sz w:val="20"/>
                <w:szCs w:val="20"/>
              </w:rPr>
            </w:pPr>
            <w:r w:rsidRPr="0080590F">
              <w:rPr>
                <w:rFonts w:eastAsia="Times New Roman"/>
                <w:b/>
                <w:w w:val="95"/>
                <w:sz w:val="20"/>
                <w:szCs w:val="20"/>
              </w:rPr>
              <w:t>Si</w:t>
            </w:r>
          </w:p>
        </w:tc>
        <w:tc>
          <w:tcPr>
            <w:tcW w:w="20" w:type="dxa"/>
            <w:vAlign w:val="bottom"/>
          </w:tcPr>
          <w:p w:rsidR="00842FAB" w:rsidRDefault="00842FAB">
            <w:pPr>
              <w:rPr>
                <w:sz w:val="19"/>
                <w:szCs w:val="19"/>
              </w:rPr>
            </w:pPr>
          </w:p>
        </w:tc>
      </w:tr>
      <w:tr w:rsidR="00842FAB" w:rsidTr="0080590F">
        <w:trPr>
          <w:trHeight w:val="215"/>
        </w:trPr>
        <w:tc>
          <w:tcPr>
            <w:tcW w:w="20" w:type="dxa"/>
            <w:vAlign w:val="bottom"/>
          </w:tcPr>
          <w:p w:rsidR="00842FAB" w:rsidRDefault="00842FAB">
            <w:pPr>
              <w:rPr>
                <w:sz w:val="18"/>
                <w:szCs w:val="18"/>
              </w:rPr>
            </w:pPr>
          </w:p>
        </w:tc>
        <w:tc>
          <w:tcPr>
            <w:tcW w:w="3400" w:type="dxa"/>
            <w:tcBorders>
              <w:top w:val="single" w:sz="4" w:space="0" w:color="000000"/>
            </w:tcBorders>
            <w:vAlign w:val="bottom"/>
          </w:tcPr>
          <w:p w:rsidR="00842FAB" w:rsidRDefault="00C22E8E">
            <w:pPr>
              <w:spacing w:line="215" w:lineRule="exact"/>
              <w:ind w:left="100"/>
              <w:rPr>
                <w:sz w:val="20"/>
                <w:szCs w:val="20"/>
              </w:rPr>
            </w:pPr>
            <w:r>
              <w:rPr>
                <w:rFonts w:eastAsia="Times New Roman"/>
                <w:sz w:val="20"/>
                <w:szCs w:val="20"/>
              </w:rPr>
              <w:t>Before corrosion process</w:t>
            </w:r>
          </w:p>
        </w:tc>
        <w:tc>
          <w:tcPr>
            <w:tcW w:w="660" w:type="dxa"/>
            <w:tcBorders>
              <w:top w:val="single" w:sz="4" w:space="0" w:color="000000"/>
            </w:tcBorders>
            <w:vAlign w:val="bottom"/>
          </w:tcPr>
          <w:p w:rsidR="00842FAB" w:rsidRDefault="00842FAB">
            <w:pPr>
              <w:rPr>
                <w:sz w:val="18"/>
                <w:szCs w:val="18"/>
              </w:rPr>
            </w:pPr>
          </w:p>
        </w:tc>
        <w:tc>
          <w:tcPr>
            <w:tcW w:w="580" w:type="dxa"/>
            <w:tcBorders>
              <w:top w:val="single" w:sz="4" w:space="0" w:color="000000"/>
            </w:tcBorders>
            <w:vAlign w:val="bottom"/>
          </w:tcPr>
          <w:p w:rsidR="00842FAB" w:rsidRDefault="00842FAB">
            <w:pPr>
              <w:rPr>
                <w:sz w:val="18"/>
                <w:szCs w:val="18"/>
              </w:rPr>
            </w:pPr>
          </w:p>
        </w:tc>
        <w:tc>
          <w:tcPr>
            <w:tcW w:w="560" w:type="dxa"/>
            <w:tcBorders>
              <w:top w:val="single" w:sz="4" w:space="0" w:color="000000"/>
            </w:tcBorders>
            <w:vAlign w:val="bottom"/>
          </w:tcPr>
          <w:p w:rsidR="00842FAB" w:rsidRDefault="00842FAB">
            <w:pPr>
              <w:rPr>
                <w:sz w:val="18"/>
                <w:szCs w:val="18"/>
              </w:rPr>
            </w:pPr>
          </w:p>
        </w:tc>
        <w:tc>
          <w:tcPr>
            <w:tcW w:w="660" w:type="dxa"/>
            <w:tcBorders>
              <w:top w:val="single" w:sz="4" w:space="0" w:color="000000"/>
            </w:tcBorders>
            <w:vAlign w:val="bottom"/>
          </w:tcPr>
          <w:p w:rsidR="00842FAB" w:rsidRDefault="00842FAB">
            <w:pPr>
              <w:rPr>
                <w:sz w:val="18"/>
                <w:szCs w:val="18"/>
              </w:rPr>
            </w:pPr>
          </w:p>
        </w:tc>
        <w:tc>
          <w:tcPr>
            <w:tcW w:w="680" w:type="dxa"/>
            <w:vAlign w:val="bottom"/>
          </w:tcPr>
          <w:p w:rsidR="00842FAB" w:rsidRDefault="00842FAB">
            <w:pPr>
              <w:rPr>
                <w:sz w:val="18"/>
                <w:szCs w:val="18"/>
              </w:rPr>
            </w:pPr>
          </w:p>
        </w:tc>
        <w:tc>
          <w:tcPr>
            <w:tcW w:w="560" w:type="dxa"/>
            <w:vAlign w:val="bottom"/>
          </w:tcPr>
          <w:p w:rsidR="00842FAB" w:rsidRDefault="00842FAB">
            <w:pPr>
              <w:rPr>
                <w:sz w:val="18"/>
                <w:szCs w:val="18"/>
              </w:rPr>
            </w:pPr>
          </w:p>
        </w:tc>
        <w:tc>
          <w:tcPr>
            <w:tcW w:w="560" w:type="dxa"/>
            <w:tcBorders>
              <w:top w:val="single" w:sz="4" w:space="0" w:color="000000"/>
            </w:tcBorders>
            <w:vAlign w:val="bottom"/>
          </w:tcPr>
          <w:p w:rsidR="00842FAB" w:rsidRDefault="00842FAB">
            <w:pPr>
              <w:rPr>
                <w:sz w:val="18"/>
                <w:szCs w:val="18"/>
              </w:rPr>
            </w:pPr>
          </w:p>
        </w:tc>
        <w:tc>
          <w:tcPr>
            <w:tcW w:w="560" w:type="dxa"/>
            <w:tcBorders>
              <w:top w:val="single" w:sz="4" w:space="0" w:color="000000"/>
            </w:tcBorders>
            <w:vAlign w:val="bottom"/>
          </w:tcPr>
          <w:p w:rsidR="00842FAB" w:rsidRDefault="00842FAB">
            <w:pPr>
              <w:rPr>
                <w:sz w:val="18"/>
                <w:szCs w:val="18"/>
              </w:rPr>
            </w:pPr>
          </w:p>
        </w:tc>
        <w:tc>
          <w:tcPr>
            <w:tcW w:w="20" w:type="dxa"/>
            <w:vAlign w:val="bottom"/>
          </w:tcPr>
          <w:p w:rsidR="00842FAB" w:rsidRDefault="00842FAB">
            <w:pPr>
              <w:rPr>
                <w:sz w:val="18"/>
                <w:szCs w:val="18"/>
              </w:rPr>
            </w:pPr>
          </w:p>
        </w:tc>
      </w:tr>
      <w:tr w:rsidR="00842FAB" w:rsidTr="0080590F">
        <w:trPr>
          <w:trHeight w:val="229"/>
        </w:trPr>
        <w:tc>
          <w:tcPr>
            <w:tcW w:w="20" w:type="dxa"/>
            <w:vAlign w:val="bottom"/>
          </w:tcPr>
          <w:p w:rsidR="00842FAB" w:rsidRDefault="00842FAB">
            <w:pPr>
              <w:rPr>
                <w:sz w:val="19"/>
                <w:szCs w:val="19"/>
              </w:rPr>
            </w:pPr>
          </w:p>
        </w:tc>
        <w:tc>
          <w:tcPr>
            <w:tcW w:w="3400" w:type="dxa"/>
            <w:vAlign w:val="bottom"/>
          </w:tcPr>
          <w:p w:rsidR="00842FAB" w:rsidRDefault="00C22E8E">
            <w:pPr>
              <w:ind w:left="100"/>
              <w:rPr>
                <w:sz w:val="20"/>
                <w:szCs w:val="20"/>
              </w:rPr>
            </w:pPr>
            <w:r>
              <w:rPr>
                <w:rFonts w:eastAsia="Times New Roman"/>
                <w:sz w:val="20"/>
                <w:szCs w:val="20"/>
              </w:rPr>
              <w:t>Laser treated sample</w:t>
            </w:r>
          </w:p>
        </w:tc>
        <w:tc>
          <w:tcPr>
            <w:tcW w:w="660" w:type="dxa"/>
            <w:vAlign w:val="bottom"/>
          </w:tcPr>
          <w:p w:rsidR="00842FAB" w:rsidRDefault="00C22E8E">
            <w:pPr>
              <w:jc w:val="center"/>
              <w:rPr>
                <w:sz w:val="20"/>
                <w:szCs w:val="20"/>
              </w:rPr>
            </w:pPr>
            <w:r>
              <w:rPr>
                <w:rFonts w:eastAsia="Times New Roman"/>
                <w:w w:val="97"/>
                <w:sz w:val="20"/>
                <w:szCs w:val="20"/>
              </w:rPr>
              <w:t>6.09</w:t>
            </w:r>
          </w:p>
        </w:tc>
        <w:tc>
          <w:tcPr>
            <w:tcW w:w="580" w:type="dxa"/>
            <w:vAlign w:val="bottom"/>
          </w:tcPr>
          <w:p w:rsidR="00842FAB" w:rsidRDefault="00C22E8E">
            <w:pPr>
              <w:jc w:val="center"/>
              <w:rPr>
                <w:sz w:val="20"/>
                <w:szCs w:val="20"/>
              </w:rPr>
            </w:pPr>
            <w:r>
              <w:rPr>
                <w:rFonts w:eastAsia="Times New Roman"/>
                <w:w w:val="97"/>
                <w:sz w:val="20"/>
                <w:szCs w:val="20"/>
              </w:rPr>
              <w:t>1.62</w:t>
            </w:r>
          </w:p>
        </w:tc>
        <w:tc>
          <w:tcPr>
            <w:tcW w:w="560" w:type="dxa"/>
            <w:vAlign w:val="bottom"/>
          </w:tcPr>
          <w:p w:rsidR="00842FAB" w:rsidRDefault="00C22E8E">
            <w:pPr>
              <w:jc w:val="center"/>
              <w:rPr>
                <w:sz w:val="20"/>
                <w:szCs w:val="20"/>
              </w:rPr>
            </w:pPr>
            <w:r>
              <w:rPr>
                <w:rFonts w:eastAsia="Times New Roman"/>
                <w:sz w:val="20"/>
                <w:szCs w:val="20"/>
              </w:rPr>
              <w:t>17.24</w:t>
            </w:r>
          </w:p>
        </w:tc>
        <w:tc>
          <w:tcPr>
            <w:tcW w:w="660" w:type="dxa"/>
            <w:vAlign w:val="bottom"/>
          </w:tcPr>
          <w:p w:rsidR="00842FAB" w:rsidRDefault="00C22E8E">
            <w:pPr>
              <w:jc w:val="center"/>
              <w:rPr>
                <w:sz w:val="20"/>
                <w:szCs w:val="20"/>
              </w:rPr>
            </w:pPr>
            <w:r>
              <w:rPr>
                <w:rFonts w:eastAsia="Times New Roman"/>
                <w:sz w:val="20"/>
                <w:szCs w:val="20"/>
              </w:rPr>
              <w:t>1.21</w:t>
            </w:r>
          </w:p>
        </w:tc>
        <w:tc>
          <w:tcPr>
            <w:tcW w:w="680" w:type="dxa"/>
            <w:vAlign w:val="bottom"/>
          </w:tcPr>
          <w:p w:rsidR="00842FAB" w:rsidRDefault="00C22E8E">
            <w:pPr>
              <w:jc w:val="center"/>
              <w:rPr>
                <w:sz w:val="20"/>
                <w:szCs w:val="20"/>
              </w:rPr>
            </w:pPr>
            <w:r>
              <w:rPr>
                <w:rFonts w:eastAsia="Times New Roman"/>
                <w:w w:val="97"/>
                <w:sz w:val="20"/>
                <w:szCs w:val="20"/>
              </w:rPr>
              <w:t>65.82</w:t>
            </w:r>
          </w:p>
        </w:tc>
        <w:tc>
          <w:tcPr>
            <w:tcW w:w="560" w:type="dxa"/>
            <w:vAlign w:val="bottom"/>
          </w:tcPr>
          <w:p w:rsidR="00842FAB" w:rsidRDefault="00C22E8E">
            <w:pPr>
              <w:jc w:val="center"/>
              <w:rPr>
                <w:sz w:val="20"/>
                <w:szCs w:val="20"/>
              </w:rPr>
            </w:pPr>
            <w:r>
              <w:rPr>
                <w:rFonts w:eastAsia="Times New Roman"/>
                <w:sz w:val="20"/>
                <w:szCs w:val="20"/>
              </w:rPr>
              <w:t>7.24</w:t>
            </w:r>
          </w:p>
        </w:tc>
        <w:tc>
          <w:tcPr>
            <w:tcW w:w="560" w:type="dxa"/>
            <w:vAlign w:val="bottom"/>
          </w:tcPr>
          <w:p w:rsidR="00842FAB" w:rsidRDefault="00C22E8E">
            <w:pPr>
              <w:jc w:val="center"/>
              <w:rPr>
                <w:sz w:val="20"/>
                <w:szCs w:val="20"/>
              </w:rPr>
            </w:pPr>
            <w:r>
              <w:rPr>
                <w:rFonts w:eastAsia="Times New Roman"/>
                <w:sz w:val="20"/>
                <w:szCs w:val="20"/>
              </w:rPr>
              <w:t>0.33</w:t>
            </w:r>
          </w:p>
        </w:tc>
        <w:tc>
          <w:tcPr>
            <w:tcW w:w="560" w:type="dxa"/>
            <w:vAlign w:val="bottom"/>
          </w:tcPr>
          <w:p w:rsidR="00842FAB" w:rsidRDefault="00C22E8E">
            <w:pPr>
              <w:jc w:val="center"/>
              <w:rPr>
                <w:sz w:val="20"/>
                <w:szCs w:val="20"/>
              </w:rPr>
            </w:pPr>
            <w:r>
              <w:rPr>
                <w:rFonts w:eastAsia="Times New Roman"/>
                <w:sz w:val="20"/>
                <w:szCs w:val="20"/>
              </w:rPr>
              <w:t>0.45</w:t>
            </w:r>
          </w:p>
        </w:tc>
        <w:tc>
          <w:tcPr>
            <w:tcW w:w="20" w:type="dxa"/>
            <w:vAlign w:val="bottom"/>
          </w:tcPr>
          <w:p w:rsidR="00842FAB" w:rsidRDefault="00842FAB">
            <w:pPr>
              <w:rPr>
                <w:sz w:val="19"/>
                <w:szCs w:val="19"/>
              </w:rPr>
            </w:pPr>
          </w:p>
        </w:tc>
      </w:tr>
      <w:tr w:rsidR="00842FAB" w:rsidTr="0080590F">
        <w:trPr>
          <w:trHeight w:val="233"/>
        </w:trPr>
        <w:tc>
          <w:tcPr>
            <w:tcW w:w="20" w:type="dxa"/>
            <w:vAlign w:val="bottom"/>
          </w:tcPr>
          <w:p w:rsidR="00842FAB" w:rsidRDefault="00842FAB">
            <w:pPr>
              <w:rPr>
                <w:sz w:val="20"/>
                <w:szCs w:val="20"/>
              </w:rPr>
            </w:pPr>
          </w:p>
        </w:tc>
        <w:tc>
          <w:tcPr>
            <w:tcW w:w="3400" w:type="dxa"/>
            <w:vAlign w:val="bottom"/>
          </w:tcPr>
          <w:p w:rsidR="00842FAB" w:rsidRDefault="00C22E8E">
            <w:pPr>
              <w:ind w:left="100"/>
              <w:rPr>
                <w:sz w:val="20"/>
                <w:szCs w:val="20"/>
              </w:rPr>
            </w:pPr>
            <w:r>
              <w:rPr>
                <w:rFonts w:eastAsia="Times New Roman"/>
                <w:sz w:val="20"/>
                <w:szCs w:val="20"/>
              </w:rPr>
              <w:t>As-received stainless steel</w:t>
            </w:r>
          </w:p>
        </w:tc>
        <w:tc>
          <w:tcPr>
            <w:tcW w:w="660" w:type="dxa"/>
            <w:vAlign w:val="bottom"/>
          </w:tcPr>
          <w:p w:rsidR="00842FAB" w:rsidRDefault="00C22E8E">
            <w:pPr>
              <w:jc w:val="center"/>
              <w:rPr>
                <w:sz w:val="20"/>
                <w:szCs w:val="20"/>
              </w:rPr>
            </w:pPr>
            <w:r>
              <w:rPr>
                <w:rFonts w:eastAsia="Times New Roman"/>
                <w:w w:val="97"/>
                <w:sz w:val="20"/>
                <w:szCs w:val="20"/>
              </w:rPr>
              <w:t>6.02</w:t>
            </w:r>
          </w:p>
        </w:tc>
        <w:tc>
          <w:tcPr>
            <w:tcW w:w="580" w:type="dxa"/>
            <w:vAlign w:val="bottom"/>
          </w:tcPr>
          <w:p w:rsidR="00842FAB" w:rsidRDefault="00C22E8E">
            <w:pPr>
              <w:jc w:val="center"/>
              <w:rPr>
                <w:sz w:val="20"/>
                <w:szCs w:val="20"/>
              </w:rPr>
            </w:pPr>
            <w:r>
              <w:rPr>
                <w:rFonts w:eastAsia="Times New Roman"/>
                <w:w w:val="97"/>
                <w:sz w:val="20"/>
                <w:szCs w:val="20"/>
              </w:rPr>
              <w:t>2.12</w:t>
            </w:r>
          </w:p>
        </w:tc>
        <w:tc>
          <w:tcPr>
            <w:tcW w:w="560" w:type="dxa"/>
            <w:vAlign w:val="bottom"/>
          </w:tcPr>
          <w:p w:rsidR="00842FAB" w:rsidRDefault="00C22E8E">
            <w:pPr>
              <w:jc w:val="center"/>
              <w:rPr>
                <w:sz w:val="20"/>
                <w:szCs w:val="20"/>
              </w:rPr>
            </w:pPr>
            <w:r>
              <w:rPr>
                <w:rFonts w:eastAsia="Times New Roman"/>
                <w:sz w:val="20"/>
                <w:szCs w:val="20"/>
              </w:rPr>
              <w:t>17.18</w:t>
            </w:r>
          </w:p>
        </w:tc>
        <w:tc>
          <w:tcPr>
            <w:tcW w:w="660" w:type="dxa"/>
            <w:vAlign w:val="bottom"/>
          </w:tcPr>
          <w:p w:rsidR="00842FAB" w:rsidRDefault="00C22E8E">
            <w:pPr>
              <w:jc w:val="center"/>
              <w:rPr>
                <w:sz w:val="20"/>
                <w:szCs w:val="20"/>
              </w:rPr>
            </w:pPr>
            <w:r>
              <w:rPr>
                <w:rFonts w:eastAsia="Times New Roman"/>
                <w:sz w:val="20"/>
                <w:szCs w:val="20"/>
              </w:rPr>
              <w:t>1.19</w:t>
            </w:r>
          </w:p>
        </w:tc>
        <w:tc>
          <w:tcPr>
            <w:tcW w:w="680" w:type="dxa"/>
            <w:vAlign w:val="bottom"/>
          </w:tcPr>
          <w:p w:rsidR="00842FAB" w:rsidRDefault="00C22E8E">
            <w:pPr>
              <w:jc w:val="center"/>
              <w:rPr>
                <w:sz w:val="20"/>
                <w:szCs w:val="20"/>
              </w:rPr>
            </w:pPr>
            <w:r>
              <w:rPr>
                <w:rFonts w:eastAsia="Times New Roman"/>
                <w:w w:val="97"/>
                <w:sz w:val="20"/>
                <w:szCs w:val="20"/>
              </w:rPr>
              <w:t>65.70</w:t>
            </w:r>
          </w:p>
        </w:tc>
        <w:tc>
          <w:tcPr>
            <w:tcW w:w="560" w:type="dxa"/>
            <w:vAlign w:val="bottom"/>
          </w:tcPr>
          <w:p w:rsidR="00842FAB" w:rsidRDefault="00C22E8E">
            <w:pPr>
              <w:jc w:val="center"/>
              <w:rPr>
                <w:sz w:val="20"/>
                <w:szCs w:val="20"/>
              </w:rPr>
            </w:pPr>
            <w:r>
              <w:rPr>
                <w:rFonts w:eastAsia="Times New Roman"/>
                <w:sz w:val="20"/>
                <w:szCs w:val="20"/>
              </w:rPr>
              <w:t>6.88</w:t>
            </w:r>
          </w:p>
        </w:tc>
        <w:tc>
          <w:tcPr>
            <w:tcW w:w="560" w:type="dxa"/>
            <w:vAlign w:val="bottom"/>
          </w:tcPr>
          <w:p w:rsidR="00842FAB" w:rsidRDefault="00C22E8E">
            <w:pPr>
              <w:jc w:val="center"/>
              <w:rPr>
                <w:sz w:val="20"/>
                <w:szCs w:val="20"/>
              </w:rPr>
            </w:pPr>
            <w:r>
              <w:rPr>
                <w:rFonts w:eastAsia="Times New Roman"/>
                <w:sz w:val="20"/>
                <w:szCs w:val="20"/>
              </w:rPr>
              <w:t>0.46</w:t>
            </w:r>
          </w:p>
        </w:tc>
        <w:tc>
          <w:tcPr>
            <w:tcW w:w="560" w:type="dxa"/>
            <w:vAlign w:val="bottom"/>
          </w:tcPr>
          <w:p w:rsidR="00842FAB" w:rsidRDefault="00C22E8E">
            <w:pPr>
              <w:jc w:val="center"/>
              <w:rPr>
                <w:sz w:val="20"/>
                <w:szCs w:val="20"/>
              </w:rPr>
            </w:pPr>
            <w:r>
              <w:rPr>
                <w:rFonts w:eastAsia="Times New Roman"/>
                <w:sz w:val="20"/>
                <w:szCs w:val="20"/>
              </w:rPr>
              <w:t>0.44</w:t>
            </w:r>
          </w:p>
        </w:tc>
        <w:tc>
          <w:tcPr>
            <w:tcW w:w="20" w:type="dxa"/>
            <w:vAlign w:val="bottom"/>
          </w:tcPr>
          <w:p w:rsidR="00842FAB" w:rsidRDefault="00842FAB">
            <w:pPr>
              <w:rPr>
                <w:sz w:val="20"/>
                <w:szCs w:val="20"/>
              </w:rPr>
            </w:pPr>
          </w:p>
        </w:tc>
      </w:tr>
      <w:tr w:rsidR="00842FAB" w:rsidTr="0080590F">
        <w:trPr>
          <w:trHeight w:val="217"/>
        </w:trPr>
        <w:tc>
          <w:tcPr>
            <w:tcW w:w="20" w:type="dxa"/>
            <w:vAlign w:val="bottom"/>
          </w:tcPr>
          <w:p w:rsidR="00842FAB" w:rsidRDefault="00842FAB">
            <w:pPr>
              <w:rPr>
                <w:sz w:val="18"/>
                <w:szCs w:val="18"/>
              </w:rPr>
            </w:pPr>
          </w:p>
        </w:tc>
        <w:tc>
          <w:tcPr>
            <w:tcW w:w="3400" w:type="dxa"/>
            <w:vAlign w:val="bottom"/>
          </w:tcPr>
          <w:p w:rsidR="00842FAB" w:rsidRDefault="00C22E8E">
            <w:pPr>
              <w:spacing w:line="217" w:lineRule="exact"/>
              <w:ind w:left="100"/>
              <w:rPr>
                <w:sz w:val="20"/>
                <w:szCs w:val="20"/>
              </w:rPr>
            </w:pPr>
            <w:r>
              <w:rPr>
                <w:rFonts w:eastAsia="Times New Roman"/>
                <w:sz w:val="20"/>
                <w:szCs w:val="20"/>
              </w:rPr>
              <w:t>After corrosion process (NaCl solution)</w:t>
            </w:r>
          </w:p>
        </w:tc>
        <w:tc>
          <w:tcPr>
            <w:tcW w:w="660" w:type="dxa"/>
            <w:vAlign w:val="bottom"/>
          </w:tcPr>
          <w:p w:rsidR="00842FAB" w:rsidRDefault="00842FAB">
            <w:pPr>
              <w:rPr>
                <w:sz w:val="18"/>
                <w:szCs w:val="18"/>
              </w:rPr>
            </w:pPr>
          </w:p>
        </w:tc>
        <w:tc>
          <w:tcPr>
            <w:tcW w:w="580" w:type="dxa"/>
            <w:vAlign w:val="bottom"/>
          </w:tcPr>
          <w:p w:rsidR="00842FAB" w:rsidRDefault="00842FAB">
            <w:pPr>
              <w:rPr>
                <w:sz w:val="18"/>
                <w:szCs w:val="18"/>
              </w:rPr>
            </w:pPr>
          </w:p>
        </w:tc>
        <w:tc>
          <w:tcPr>
            <w:tcW w:w="560" w:type="dxa"/>
            <w:vAlign w:val="bottom"/>
          </w:tcPr>
          <w:p w:rsidR="00842FAB" w:rsidRDefault="00842FAB">
            <w:pPr>
              <w:rPr>
                <w:sz w:val="18"/>
                <w:szCs w:val="18"/>
              </w:rPr>
            </w:pPr>
          </w:p>
        </w:tc>
        <w:tc>
          <w:tcPr>
            <w:tcW w:w="660" w:type="dxa"/>
            <w:vAlign w:val="bottom"/>
          </w:tcPr>
          <w:p w:rsidR="00842FAB" w:rsidRDefault="00842FAB">
            <w:pPr>
              <w:rPr>
                <w:sz w:val="18"/>
                <w:szCs w:val="18"/>
              </w:rPr>
            </w:pPr>
          </w:p>
        </w:tc>
        <w:tc>
          <w:tcPr>
            <w:tcW w:w="680" w:type="dxa"/>
            <w:vAlign w:val="bottom"/>
          </w:tcPr>
          <w:p w:rsidR="00842FAB" w:rsidRDefault="00842FAB">
            <w:pPr>
              <w:rPr>
                <w:sz w:val="18"/>
                <w:szCs w:val="18"/>
              </w:rPr>
            </w:pPr>
          </w:p>
        </w:tc>
        <w:tc>
          <w:tcPr>
            <w:tcW w:w="560" w:type="dxa"/>
            <w:vAlign w:val="bottom"/>
          </w:tcPr>
          <w:p w:rsidR="00842FAB" w:rsidRDefault="00842FAB">
            <w:pPr>
              <w:rPr>
                <w:sz w:val="18"/>
                <w:szCs w:val="18"/>
              </w:rPr>
            </w:pPr>
          </w:p>
        </w:tc>
        <w:tc>
          <w:tcPr>
            <w:tcW w:w="560" w:type="dxa"/>
            <w:vAlign w:val="bottom"/>
          </w:tcPr>
          <w:p w:rsidR="00842FAB" w:rsidRDefault="00842FAB">
            <w:pPr>
              <w:rPr>
                <w:sz w:val="18"/>
                <w:szCs w:val="18"/>
              </w:rPr>
            </w:pPr>
          </w:p>
        </w:tc>
        <w:tc>
          <w:tcPr>
            <w:tcW w:w="560" w:type="dxa"/>
            <w:vAlign w:val="bottom"/>
          </w:tcPr>
          <w:p w:rsidR="00842FAB" w:rsidRDefault="00842FAB">
            <w:pPr>
              <w:rPr>
                <w:sz w:val="18"/>
                <w:szCs w:val="18"/>
              </w:rPr>
            </w:pPr>
          </w:p>
        </w:tc>
        <w:tc>
          <w:tcPr>
            <w:tcW w:w="20" w:type="dxa"/>
            <w:vAlign w:val="bottom"/>
          </w:tcPr>
          <w:p w:rsidR="00842FAB" w:rsidRDefault="00842FAB">
            <w:pPr>
              <w:rPr>
                <w:sz w:val="18"/>
                <w:szCs w:val="18"/>
              </w:rPr>
            </w:pPr>
          </w:p>
        </w:tc>
      </w:tr>
      <w:tr w:rsidR="00842FAB" w:rsidTr="0080590F">
        <w:trPr>
          <w:trHeight w:val="226"/>
        </w:trPr>
        <w:tc>
          <w:tcPr>
            <w:tcW w:w="20" w:type="dxa"/>
            <w:vAlign w:val="bottom"/>
          </w:tcPr>
          <w:p w:rsidR="00842FAB" w:rsidRDefault="00842FAB">
            <w:pPr>
              <w:rPr>
                <w:sz w:val="19"/>
                <w:szCs w:val="19"/>
              </w:rPr>
            </w:pPr>
          </w:p>
        </w:tc>
        <w:tc>
          <w:tcPr>
            <w:tcW w:w="3400" w:type="dxa"/>
            <w:vAlign w:val="bottom"/>
          </w:tcPr>
          <w:p w:rsidR="00842FAB" w:rsidRDefault="00C22E8E">
            <w:pPr>
              <w:spacing w:line="226" w:lineRule="exact"/>
              <w:ind w:left="100"/>
              <w:rPr>
                <w:sz w:val="20"/>
                <w:szCs w:val="20"/>
              </w:rPr>
            </w:pPr>
            <w:r>
              <w:rPr>
                <w:rFonts w:eastAsia="Times New Roman"/>
                <w:sz w:val="20"/>
                <w:szCs w:val="20"/>
              </w:rPr>
              <w:t>Laser treated sample</w:t>
            </w:r>
          </w:p>
        </w:tc>
        <w:tc>
          <w:tcPr>
            <w:tcW w:w="660" w:type="dxa"/>
            <w:vAlign w:val="bottom"/>
          </w:tcPr>
          <w:p w:rsidR="00842FAB" w:rsidRDefault="00C22E8E">
            <w:pPr>
              <w:spacing w:line="226" w:lineRule="exact"/>
              <w:jc w:val="center"/>
              <w:rPr>
                <w:sz w:val="20"/>
                <w:szCs w:val="20"/>
              </w:rPr>
            </w:pPr>
            <w:r>
              <w:rPr>
                <w:rFonts w:eastAsia="Times New Roman"/>
                <w:sz w:val="20"/>
                <w:szCs w:val="20"/>
              </w:rPr>
              <w:t>14.03</w:t>
            </w:r>
          </w:p>
        </w:tc>
        <w:tc>
          <w:tcPr>
            <w:tcW w:w="580" w:type="dxa"/>
            <w:vAlign w:val="bottom"/>
          </w:tcPr>
          <w:p w:rsidR="00842FAB" w:rsidRDefault="00C22E8E">
            <w:pPr>
              <w:spacing w:line="226" w:lineRule="exact"/>
              <w:jc w:val="center"/>
              <w:rPr>
                <w:sz w:val="20"/>
                <w:szCs w:val="20"/>
              </w:rPr>
            </w:pPr>
            <w:r>
              <w:rPr>
                <w:rFonts w:eastAsia="Times New Roman"/>
                <w:w w:val="97"/>
                <w:sz w:val="20"/>
                <w:szCs w:val="20"/>
              </w:rPr>
              <w:t>4.04</w:t>
            </w:r>
          </w:p>
        </w:tc>
        <w:tc>
          <w:tcPr>
            <w:tcW w:w="560" w:type="dxa"/>
            <w:vAlign w:val="bottom"/>
          </w:tcPr>
          <w:p w:rsidR="00842FAB" w:rsidRDefault="00C22E8E">
            <w:pPr>
              <w:spacing w:line="226" w:lineRule="exact"/>
              <w:jc w:val="center"/>
              <w:rPr>
                <w:sz w:val="20"/>
                <w:szCs w:val="20"/>
              </w:rPr>
            </w:pPr>
            <w:r>
              <w:rPr>
                <w:rFonts w:eastAsia="Times New Roman"/>
                <w:sz w:val="20"/>
                <w:szCs w:val="20"/>
              </w:rPr>
              <w:t>18.17</w:t>
            </w:r>
          </w:p>
        </w:tc>
        <w:tc>
          <w:tcPr>
            <w:tcW w:w="660" w:type="dxa"/>
            <w:vAlign w:val="bottom"/>
          </w:tcPr>
          <w:p w:rsidR="00842FAB" w:rsidRDefault="00C22E8E">
            <w:pPr>
              <w:spacing w:line="226" w:lineRule="exact"/>
              <w:jc w:val="center"/>
              <w:rPr>
                <w:sz w:val="20"/>
                <w:szCs w:val="20"/>
              </w:rPr>
            </w:pPr>
            <w:r>
              <w:rPr>
                <w:rFonts w:eastAsia="Times New Roman"/>
                <w:sz w:val="20"/>
                <w:szCs w:val="20"/>
              </w:rPr>
              <w:t>1.19</w:t>
            </w:r>
          </w:p>
        </w:tc>
        <w:tc>
          <w:tcPr>
            <w:tcW w:w="680" w:type="dxa"/>
            <w:vAlign w:val="bottom"/>
          </w:tcPr>
          <w:p w:rsidR="00842FAB" w:rsidRDefault="00C22E8E">
            <w:pPr>
              <w:spacing w:line="226" w:lineRule="exact"/>
              <w:jc w:val="center"/>
              <w:rPr>
                <w:sz w:val="20"/>
                <w:szCs w:val="20"/>
              </w:rPr>
            </w:pPr>
            <w:r>
              <w:rPr>
                <w:rFonts w:eastAsia="Times New Roman"/>
                <w:w w:val="97"/>
                <w:sz w:val="20"/>
                <w:szCs w:val="20"/>
              </w:rPr>
              <w:t>55.26</w:t>
            </w:r>
          </w:p>
        </w:tc>
        <w:tc>
          <w:tcPr>
            <w:tcW w:w="560" w:type="dxa"/>
            <w:vAlign w:val="bottom"/>
          </w:tcPr>
          <w:p w:rsidR="00842FAB" w:rsidRDefault="00C22E8E">
            <w:pPr>
              <w:spacing w:line="226" w:lineRule="exact"/>
              <w:jc w:val="center"/>
              <w:rPr>
                <w:sz w:val="20"/>
                <w:szCs w:val="20"/>
              </w:rPr>
            </w:pPr>
            <w:r>
              <w:rPr>
                <w:rFonts w:eastAsia="Times New Roman"/>
                <w:sz w:val="20"/>
                <w:szCs w:val="20"/>
              </w:rPr>
              <w:t>6.67</w:t>
            </w:r>
          </w:p>
        </w:tc>
        <w:tc>
          <w:tcPr>
            <w:tcW w:w="560" w:type="dxa"/>
            <w:vAlign w:val="bottom"/>
          </w:tcPr>
          <w:p w:rsidR="00842FAB" w:rsidRDefault="00C22E8E">
            <w:pPr>
              <w:spacing w:line="226" w:lineRule="exact"/>
              <w:jc w:val="center"/>
              <w:rPr>
                <w:sz w:val="20"/>
                <w:szCs w:val="20"/>
              </w:rPr>
            </w:pPr>
            <w:r>
              <w:rPr>
                <w:rFonts w:eastAsia="Times New Roman"/>
                <w:sz w:val="20"/>
                <w:szCs w:val="20"/>
              </w:rPr>
              <w:t>0.64</w:t>
            </w:r>
          </w:p>
        </w:tc>
        <w:tc>
          <w:tcPr>
            <w:tcW w:w="560" w:type="dxa"/>
            <w:vAlign w:val="bottom"/>
          </w:tcPr>
          <w:p w:rsidR="00842FAB" w:rsidRDefault="00C22E8E">
            <w:pPr>
              <w:spacing w:line="226" w:lineRule="exact"/>
              <w:jc w:val="center"/>
              <w:rPr>
                <w:sz w:val="20"/>
                <w:szCs w:val="20"/>
              </w:rPr>
            </w:pPr>
            <w:r>
              <w:rPr>
                <w:rFonts w:eastAsia="Times New Roman"/>
                <w:sz w:val="20"/>
                <w:szCs w:val="20"/>
              </w:rPr>
              <w:t>-</w:t>
            </w:r>
          </w:p>
        </w:tc>
        <w:tc>
          <w:tcPr>
            <w:tcW w:w="20" w:type="dxa"/>
            <w:vAlign w:val="bottom"/>
          </w:tcPr>
          <w:p w:rsidR="00842FAB" w:rsidRDefault="00842FAB">
            <w:pPr>
              <w:rPr>
                <w:sz w:val="19"/>
                <w:szCs w:val="19"/>
              </w:rPr>
            </w:pPr>
          </w:p>
        </w:tc>
      </w:tr>
      <w:tr w:rsidR="00842FAB" w:rsidTr="0080590F">
        <w:trPr>
          <w:trHeight w:val="236"/>
        </w:trPr>
        <w:tc>
          <w:tcPr>
            <w:tcW w:w="20" w:type="dxa"/>
            <w:vAlign w:val="bottom"/>
          </w:tcPr>
          <w:p w:rsidR="00842FAB" w:rsidRDefault="00842FAB">
            <w:pPr>
              <w:rPr>
                <w:sz w:val="20"/>
                <w:szCs w:val="20"/>
              </w:rPr>
            </w:pPr>
          </w:p>
        </w:tc>
        <w:tc>
          <w:tcPr>
            <w:tcW w:w="3400" w:type="dxa"/>
            <w:vAlign w:val="bottom"/>
          </w:tcPr>
          <w:p w:rsidR="00842FAB" w:rsidRDefault="00C22E8E">
            <w:pPr>
              <w:ind w:left="100"/>
              <w:rPr>
                <w:sz w:val="20"/>
                <w:szCs w:val="20"/>
              </w:rPr>
            </w:pPr>
            <w:r>
              <w:rPr>
                <w:rFonts w:eastAsia="Times New Roman"/>
                <w:sz w:val="20"/>
                <w:szCs w:val="20"/>
              </w:rPr>
              <w:t>As-received stainless steel</w:t>
            </w:r>
          </w:p>
        </w:tc>
        <w:tc>
          <w:tcPr>
            <w:tcW w:w="660" w:type="dxa"/>
            <w:vAlign w:val="bottom"/>
          </w:tcPr>
          <w:p w:rsidR="00842FAB" w:rsidRDefault="00C22E8E">
            <w:pPr>
              <w:jc w:val="center"/>
              <w:rPr>
                <w:sz w:val="20"/>
                <w:szCs w:val="20"/>
              </w:rPr>
            </w:pPr>
            <w:r>
              <w:rPr>
                <w:rFonts w:eastAsia="Times New Roman"/>
                <w:w w:val="97"/>
                <w:sz w:val="20"/>
                <w:szCs w:val="20"/>
              </w:rPr>
              <w:t>6.07</w:t>
            </w:r>
          </w:p>
        </w:tc>
        <w:tc>
          <w:tcPr>
            <w:tcW w:w="580" w:type="dxa"/>
            <w:vAlign w:val="bottom"/>
          </w:tcPr>
          <w:p w:rsidR="00842FAB" w:rsidRDefault="00C22E8E">
            <w:pPr>
              <w:jc w:val="center"/>
              <w:rPr>
                <w:sz w:val="20"/>
                <w:szCs w:val="20"/>
              </w:rPr>
            </w:pPr>
            <w:r>
              <w:rPr>
                <w:rFonts w:eastAsia="Times New Roman"/>
                <w:w w:val="97"/>
                <w:sz w:val="20"/>
                <w:szCs w:val="20"/>
              </w:rPr>
              <w:t>2.65</w:t>
            </w:r>
          </w:p>
        </w:tc>
        <w:tc>
          <w:tcPr>
            <w:tcW w:w="560" w:type="dxa"/>
            <w:vAlign w:val="bottom"/>
          </w:tcPr>
          <w:p w:rsidR="00842FAB" w:rsidRDefault="00C22E8E">
            <w:pPr>
              <w:jc w:val="center"/>
              <w:rPr>
                <w:sz w:val="20"/>
                <w:szCs w:val="20"/>
              </w:rPr>
            </w:pPr>
            <w:r>
              <w:rPr>
                <w:rFonts w:eastAsia="Times New Roman"/>
                <w:sz w:val="20"/>
                <w:szCs w:val="20"/>
              </w:rPr>
              <w:t>17.27</w:t>
            </w:r>
          </w:p>
        </w:tc>
        <w:tc>
          <w:tcPr>
            <w:tcW w:w="660" w:type="dxa"/>
            <w:vAlign w:val="bottom"/>
          </w:tcPr>
          <w:p w:rsidR="00842FAB" w:rsidRDefault="00C22E8E">
            <w:pPr>
              <w:jc w:val="center"/>
              <w:rPr>
                <w:sz w:val="20"/>
                <w:szCs w:val="20"/>
              </w:rPr>
            </w:pPr>
            <w:r>
              <w:rPr>
                <w:rFonts w:eastAsia="Times New Roman"/>
                <w:sz w:val="20"/>
                <w:szCs w:val="20"/>
              </w:rPr>
              <w:t>1.43</w:t>
            </w:r>
          </w:p>
        </w:tc>
        <w:tc>
          <w:tcPr>
            <w:tcW w:w="680" w:type="dxa"/>
            <w:vAlign w:val="bottom"/>
          </w:tcPr>
          <w:p w:rsidR="00842FAB" w:rsidRDefault="00C22E8E">
            <w:pPr>
              <w:jc w:val="center"/>
              <w:rPr>
                <w:sz w:val="20"/>
                <w:szCs w:val="20"/>
              </w:rPr>
            </w:pPr>
            <w:r>
              <w:rPr>
                <w:rFonts w:eastAsia="Times New Roman"/>
                <w:w w:val="97"/>
                <w:sz w:val="20"/>
                <w:szCs w:val="20"/>
              </w:rPr>
              <w:t>64.61</w:t>
            </w:r>
          </w:p>
        </w:tc>
        <w:tc>
          <w:tcPr>
            <w:tcW w:w="560" w:type="dxa"/>
            <w:vAlign w:val="bottom"/>
          </w:tcPr>
          <w:p w:rsidR="00842FAB" w:rsidRDefault="00C22E8E">
            <w:pPr>
              <w:jc w:val="center"/>
              <w:rPr>
                <w:sz w:val="20"/>
                <w:szCs w:val="20"/>
              </w:rPr>
            </w:pPr>
            <w:r>
              <w:rPr>
                <w:rFonts w:eastAsia="Times New Roman"/>
                <w:sz w:val="20"/>
                <w:szCs w:val="20"/>
              </w:rPr>
              <w:t>6.79</w:t>
            </w:r>
          </w:p>
        </w:tc>
        <w:tc>
          <w:tcPr>
            <w:tcW w:w="560" w:type="dxa"/>
            <w:vAlign w:val="bottom"/>
          </w:tcPr>
          <w:p w:rsidR="00842FAB" w:rsidRDefault="00C22E8E">
            <w:pPr>
              <w:jc w:val="center"/>
              <w:rPr>
                <w:sz w:val="20"/>
                <w:szCs w:val="20"/>
              </w:rPr>
            </w:pPr>
            <w:r>
              <w:rPr>
                <w:rFonts w:eastAsia="Times New Roman"/>
                <w:sz w:val="20"/>
                <w:szCs w:val="20"/>
              </w:rPr>
              <w:t>0.68</w:t>
            </w:r>
          </w:p>
        </w:tc>
        <w:tc>
          <w:tcPr>
            <w:tcW w:w="560" w:type="dxa"/>
            <w:vAlign w:val="bottom"/>
          </w:tcPr>
          <w:p w:rsidR="00842FAB" w:rsidRDefault="00C22E8E">
            <w:pPr>
              <w:jc w:val="center"/>
              <w:rPr>
                <w:sz w:val="20"/>
                <w:szCs w:val="20"/>
              </w:rPr>
            </w:pPr>
            <w:r>
              <w:rPr>
                <w:rFonts w:eastAsia="Times New Roman"/>
                <w:sz w:val="20"/>
                <w:szCs w:val="20"/>
              </w:rPr>
              <w:t>0.48</w:t>
            </w:r>
          </w:p>
        </w:tc>
        <w:tc>
          <w:tcPr>
            <w:tcW w:w="20" w:type="dxa"/>
            <w:vAlign w:val="bottom"/>
          </w:tcPr>
          <w:p w:rsidR="00842FAB" w:rsidRDefault="00842FAB">
            <w:pPr>
              <w:rPr>
                <w:sz w:val="20"/>
                <w:szCs w:val="20"/>
              </w:rPr>
            </w:pPr>
          </w:p>
        </w:tc>
      </w:tr>
      <w:tr w:rsidR="00842FAB" w:rsidTr="0080590F">
        <w:trPr>
          <w:trHeight w:val="216"/>
        </w:trPr>
        <w:tc>
          <w:tcPr>
            <w:tcW w:w="20" w:type="dxa"/>
            <w:vAlign w:val="bottom"/>
          </w:tcPr>
          <w:p w:rsidR="00842FAB" w:rsidRDefault="00842FAB">
            <w:pPr>
              <w:rPr>
                <w:sz w:val="18"/>
                <w:szCs w:val="18"/>
              </w:rPr>
            </w:pPr>
          </w:p>
        </w:tc>
        <w:tc>
          <w:tcPr>
            <w:tcW w:w="3400" w:type="dxa"/>
            <w:vAlign w:val="bottom"/>
          </w:tcPr>
          <w:p w:rsidR="00842FAB" w:rsidRDefault="00C22E8E">
            <w:pPr>
              <w:spacing w:line="216" w:lineRule="exact"/>
              <w:ind w:left="100"/>
              <w:rPr>
                <w:sz w:val="20"/>
                <w:szCs w:val="20"/>
              </w:rPr>
            </w:pPr>
            <w:r>
              <w:rPr>
                <w:rFonts w:eastAsia="Times New Roman"/>
                <w:sz w:val="20"/>
                <w:szCs w:val="20"/>
              </w:rPr>
              <w:t>After corrosion process (HCl solution)</w:t>
            </w:r>
          </w:p>
        </w:tc>
        <w:tc>
          <w:tcPr>
            <w:tcW w:w="660" w:type="dxa"/>
            <w:vAlign w:val="bottom"/>
          </w:tcPr>
          <w:p w:rsidR="00842FAB" w:rsidRDefault="00842FAB">
            <w:pPr>
              <w:rPr>
                <w:sz w:val="18"/>
                <w:szCs w:val="18"/>
              </w:rPr>
            </w:pPr>
          </w:p>
        </w:tc>
        <w:tc>
          <w:tcPr>
            <w:tcW w:w="580" w:type="dxa"/>
            <w:vAlign w:val="bottom"/>
          </w:tcPr>
          <w:p w:rsidR="00842FAB" w:rsidRDefault="00842FAB">
            <w:pPr>
              <w:rPr>
                <w:sz w:val="18"/>
                <w:szCs w:val="18"/>
              </w:rPr>
            </w:pPr>
          </w:p>
        </w:tc>
        <w:tc>
          <w:tcPr>
            <w:tcW w:w="560" w:type="dxa"/>
            <w:vAlign w:val="bottom"/>
          </w:tcPr>
          <w:p w:rsidR="00842FAB" w:rsidRDefault="00842FAB">
            <w:pPr>
              <w:rPr>
                <w:sz w:val="18"/>
                <w:szCs w:val="18"/>
              </w:rPr>
            </w:pPr>
          </w:p>
        </w:tc>
        <w:tc>
          <w:tcPr>
            <w:tcW w:w="660" w:type="dxa"/>
            <w:vAlign w:val="bottom"/>
          </w:tcPr>
          <w:p w:rsidR="00842FAB" w:rsidRDefault="00842FAB">
            <w:pPr>
              <w:rPr>
                <w:sz w:val="18"/>
                <w:szCs w:val="18"/>
              </w:rPr>
            </w:pPr>
          </w:p>
        </w:tc>
        <w:tc>
          <w:tcPr>
            <w:tcW w:w="680" w:type="dxa"/>
            <w:vAlign w:val="bottom"/>
          </w:tcPr>
          <w:p w:rsidR="00842FAB" w:rsidRDefault="00842FAB">
            <w:pPr>
              <w:rPr>
                <w:sz w:val="18"/>
                <w:szCs w:val="18"/>
              </w:rPr>
            </w:pPr>
          </w:p>
        </w:tc>
        <w:tc>
          <w:tcPr>
            <w:tcW w:w="560" w:type="dxa"/>
            <w:vAlign w:val="bottom"/>
          </w:tcPr>
          <w:p w:rsidR="00842FAB" w:rsidRDefault="00842FAB">
            <w:pPr>
              <w:rPr>
                <w:sz w:val="18"/>
                <w:szCs w:val="18"/>
              </w:rPr>
            </w:pPr>
          </w:p>
        </w:tc>
        <w:tc>
          <w:tcPr>
            <w:tcW w:w="560" w:type="dxa"/>
            <w:vAlign w:val="bottom"/>
          </w:tcPr>
          <w:p w:rsidR="00842FAB" w:rsidRDefault="00842FAB">
            <w:pPr>
              <w:rPr>
                <w:sz w:val="18"/>
                <w:szCs w:val="18"/>
              </w:rPr>
            </w:pPr>
          </w:p>
        </w:tc>
        <w:tc>
          <w:tcPr>
            <w:tcW w:w="560" w:type="dxa"/>
            <w:vAlign w:val="bottom"/>
          </w:tcPr>
          <w:p w:rsidR="00842FAB" w:rsidRDefault="00842FAB">
            <w:pPr>
              <w:rPr>
                <w:sz w:val="18"/>
                <w:szCs w:val="18"/>
              </w:rPr>
            </w:pPr>
          </w:p>
        </w:tc>
        <w:tc>
          <w:tcPr>
            <w:tcW w:w="20" w:type="dxa"/>
            <w:vAlign w:val="bottom"/>
          </w:tcPr>
          <w:p w:rsidR="00842FAB" w:rsidRDefault="00842FAB">
            <w:pPr>
              <w:rPr>
                <w:sz w:val="18"/>
                <w:szCs w:val="18"/>
              </w:rPr>
            </w:pPr>
          </w:p>
        </w:tc>
      </w:tr>
      <w:tr w:rsidR="00842FAB">
        <w:trPr>
          <w:trHeight w:val="229"/>
        </w:trPr>
        <w:tc>
          <w:tcPr>
            <w:tcW w:w="20" w:type="dxa"/>
            <w:vAlign w:val="bottom"/>
          </w:tcPr>
          <w:p w:rsidR="00842FAB" w:rsidRDefault="00842FAB">
            <w:pPr>
              <w:rPr>
                <w:sz w:val="19"/>
                <w:szCs w:val="19"/>
              </w:rPr>
            </w:pPr>
          </w:p>
        </w:tc>
        <w:tc>
          <w:tcPr>
            <w:tcW w:w="3400" w:type="dxa"/>
            <w:vAlign w:val="bottom"/>
          </w:tcPr>
          <w:p w:rsidR="00842FAB" w:rsidRDefault="00C22E8E">
            <w:pPr>
              <w:spacing w:line="229" w:lineRule="exact"/>
              <w:ind w:left="100"/>
              <w:rPr>
                <w:sz w:val="20"/>
                <w:szCs w:val="20"/>
              </w:rPr>
            </w:pPr>
            <w:r>
              <w:rPr>
                <w:rFonts w:eastAsia="Times New Roman"/>
                <w:sz w:val="20"/>
                <w:szCs w:val="20"/>
              </w:rPr>
              <w:t>Laser treated sample</w:t>
            </w:r>
          </w:p>
        </w:tc>
        <w:tc>
          <w:tcPr>
            <w:tcW w:w="660" w:type="dxa"/>
            <w:vAlign w:val="bottom"/>
          </w:tcPr>
          <w:p w:rsidR="00842FAB" w:rsidRDefault="00C22E8E">
            <w:pPr>
              <w:spacing w:line="229" w:lineRule="exact"/>
              <w:jc w:val="center"/>
              <w:rPr>
                <w:sz w:val="20"/>
                <w:szCs w:val="20"/>
              </w:rPr>
            </w:pPr>
            <w:r>
              <w:rPr>
                <w:rFonts w:eastAsia="Times New Roman"/>
                <w:w w:val="97"/>
                <w:sz w:val="20"/>
                <w:szCs w:val="20"/>
              </w:rPr>
              <w:t>9.75</w:t>
            </w:r>
          </w:p>
        </w:tc>
        <w:tc>
          <w:tcPr>
            <w:tcW w:w="580" w:type="dxa"/>
            <w:vAlign w:val="bottom"/>
          </w:tcPr>
          <w:p w:rsidR="00842FAB" w:rsidRDefault="00C22E8E">
            <w:pPr>
              <w:spacing w:line="229" w:lineRule="exact"/>
              <w:jc w:val="center"/>
              <w:rPr>
                <w:sz w:val="20"/>
                <w:szCs w:val="20"/>
              </w:rPr>
            </w:pPr>
            <w:r>
              <w:rPr>
                <w:rFonts w:eastAsia="Times New Roman"/>
                <w:w w:val="97"/>
                <w:sz w:val="20"/>
                <w:szCs w:val="20"/>
              </w:rPr>
              <w:t>1.59</w:t>
            </w:r>
          </w:p>
        </w:tc>
        <w:tc>
          <w:tcPr>
            <w:tcW w:w="560" w:type="dxa"/>
            <w:vAlign w:val="bottom"/>
          </w:tcPr>
          <w:p w:rsidR="00842FAB" w:rsidRDefault="00C22E8E">
            <w:pPr>
              <w:spacing w:line="229" w:lineRule="exact"/>
              <w:jc w:val="center"/>
              <w:rPr>
                <w:sz w:val="20"/>
                <w:szCs w:val="20"/>
              </w:rPr>
            </w:pPr>
            <w:r>
              <w:rPr>
                <w:rFonts w:eastAsia="Times New Roman"/>
                <w:sz w:val="20"/>
                <w:szCs w:val="20"/>
              </w:rPr>
              <w:t>19.12</w:t>
            </w:r>
          </w:p>
        </w:tc>
        <w:tc>
          <w:tcPr>
            <w:tcW w:w="660" w:type="dxa"/>
            <w:vAlign w:val="bottom"/>
          </w:tcPr>
          <w:p w:rsidR="00842FAB" w:rsidRDefault="00C22E8E">
            <w:pPr>
              <w:spacing w:line="229" w:lineRule="exact"/>
              <w:jc w:val="center"/>
              <w:rPr>
                <w:sz w:val="20"/>
                <w:szCs w:val="20"/>
              </w:rPr>
            </w:pPr>
            <w:r>
              <w:rPr>
                <w:rFonts w:eastAsia="Times New Roman"/>
                <w:sz w:val="20"/>
                <w:szCs w:val="20"/>
              </w:rPr>
              <w:t>1.50</w:t>
            </w:r>
          </w:p>
        </w:tc>
        <w:tc>
          <w:tcPr>
            <w:tcW w:w="680" w:type="dxa"/>
            <w:vAlign w:val="bottom"/>
          </w:tcPr>
          <w:p w:rsidR="00842FAB" w:rsidRDefault="00C22E8E">
            <w:pPr>
              <w:spacing w:line="229" w:lineRule="exact"/>
              <w:jc w:val="center"/>
              <w:rPr>
                <w:sz w:val="20"/>
                <w:szCs w:val="20"/>
              </w:rPr>
            </w:pPr>
            <w:r>
              <w:rPr>
                <w:rFonts w:eastAsia="Times New Roman"/>
                <w:w w:val="97"/>
                <w:sz w:val="20"/>
                <w:szCs w:val="20"/>
              </w:rPr>
              <w:t>60.44</w:t>
            </w:r>
          </w:p>
        </w:tc>
        <w:tc>
          <w:tcPr>
            <w:tcW w:w="560" w:type="dxa"/>
            <w:vAlign w:val="bottom"/>
          </w:tcPr>
          <w:p w:rsidR="00842FAB" w:rsidRDefault="00C22E8E">
            <w:pPr>
              <w:spacing w:line="229" w:lineRule="exact"/>
              <w:jc w:val="center"/>
              <w:rPr>
                <w:sz w:val="20"/>
                <w:szCs w:val="20"/>
              </w:rPr>
            </w:pPr>
            <w:r>
              <w:rPr>
                <w:rFonts w:eastAsia="Times New Roman"/>
                <w:sz w:val="20"/>
                <w:szCs w:val="20"/>
              </w:rPr>
              <w:t>7.10</w:t>
            </w:r>
          </w:p>
        </w:tc>
        <w:tc>
          <w:tcPr>
            <w:tcW w:w="560" w:type="dxa"/>
            <w:vAlign w:val="bottom"/>
          </w:tcPr>
          <w:p w:rsidR="00842FAB" w:rsidRDefault="00C22E8E">
            <w:pPr>
              <w:spacing w:line="229" w:lineRule="exact"/>
              <w:jc w:val="center"/>
              <w:rPr>
                <w:sz w:val="20"/>
                <w:szCs w:val="20"/>
              </w:rPr>
            </w:pPr>
            <w:r>
              <w:rPr>
                <w:rFonts w:eastAsia="Times New Roman"/>
                <w:w w:val="89"/>
                <w:sz w:val="20"/>
                <w:szCs w:val="20"/>
              </w:rPr>
              <w:t>-</w:t>
            </w:r>
          </w:p>
        </w:tc>
        <w:tc>
          <w:tcPr>
            <w:tcW w:w="560" w:type="dxa"/>
            <w:vAlign w:val="bottom"/>
          </w:tcPr>
          <w:p w:rsidR="00842FAB" w:rsidRDefault="00C22E8E">
            <w:pPr>
              <w:spacing w:line="229" w:lineRule="exact"/>
              <w:jc w:val="center"/>
              <w:rPr>
                <w:sz w:val="20"/>
                <w:szCs w:val="20"/>
              </w:rPr>
            </w:pPr>
            <w:r>
              <w:rPr>
                <w:rFonts w:eastAsia="Times New Roman"/>
                <w:sz w:val="20"/>
                <w:szCs w:val="20"/>
              </w:rPr>
              <w:t>0.50</w:t>
            </w:r>
          </w:p>
        </w:tc>
        <w:tc>
          <w:tcPr>
            <w:tcW w:w="20" w:type="dxa"/>
            <w:vAlign w:val="bottom"/>
          </w:tcPr>
          <w:p w:rsidR="00842FAB" w:rsidRDefault="00842FAB">
            <w:pPr>
              <w:rPr>
                <w:sz w:val="19"/>
                <w:szCs w:val="19"/>
              </w:rPr>
            </w:pPr>
          </w:p>
        </w:tc>
      </w:tr>
      <w:tr w:rsidR="00842FAB" w:rsidTr="0080590F">
        <w:trPr>
          <w:trHeight w:val="236"/>
        </w:trPr>
        <w:tc>
          <w:tcPr>
            <w:tcW w:w="20" w:type="dxa"/>
            <w:tcBorders>
              <w:bottom w:val="single" w:sz="8" w:space="0" w:color="auto"/>
            </w:tcBorders>
            <w:vAlign w:val="bottom"/>
          </w:tcPr>
          <w:p w:rsidR="00842FAB" w:rsidRDefault="00842FAB">
            <w:pPr>
              <w:rPr>
                <w:sz w:val="20"/>
                <w:szCs w:val="20"/>
              </w:rPr>
            </w:pPr>
          </w:p>
        </w:tc>
        <w:tc>
          <w:tcPr>
            <w:tcW w:w="3400" w:type="dxa"/>
            <w:tcBorders>
              <w:bottom w:val="single" w:sz="4" w:space="0" w:color="000000"/>
            </w:tcBorders>
            <w:vAlign w:val="bottom"/>
          </w:tcPr>
          <w:p w:rsidR="00842FAB" w:rsidRDefault="00C22E8E">
            <w:pPr>
              <w:ind w:left="100"/>
              <w:rPr>
                <w:sz w:val="20"/>
                <w:szCs w:val="20"/>
              </w:rPr>
            </w:pPr>
            <w:r>
              <w:rPr>
                <w:rFonts w:eastAsia="Times New Roman"/>
                <w:sz w:val="20"/>
                <w:szCs w:val="20"/>
              </w:rPr>
              <w:t>As-received stainless steel</w:t>
            </w:r>
          </w:p>
        </w:tc>
        <w:tc>
          <w:tcPr>
            <w:tcW w:w="660" w:type="dxa"/>
            <w:tcBorders>
              <w:bottom w:val="single" w:sz="4" w:space="0" w:color="000000"/>
            </w:tcBorders>
            <w:vAlign w:val="bottom"/>
          </w:tcPr>
          <w:p w:rsidR="00842FAB" w:rsidRDefault="00C22E8E">
            <w:pPr>
              <w:jc w:val="center"/>
              <w:rPr>
                <w:sz w:val="20"/>
                <w:szCs w:val="20"/>
              </w:rPr>
            </w:pPr>
            <w:r>
              <w:rPr>
                <w:rFonts w:eastAsia="Times New Roman"/>
                <w:w w:val="97"/>
                <w:sz w:val="20"/>
                <w:szCs w:val="20"/>
              </w:rPr>
              <w:t>5.36</w:t>
            </w:r>
          </w:p>
        </w:tc>
        <w:tc>
          <w:tcPr>
            <w:tcW w:w="580" w:type="dxa"/>
            <w:tcBorders>
              <w:bottom w:val="single" w:sz="4" w:space="0" w:color="000000"/>
            </w:tcBorders>
            <w:vAlign w:val="bottom"/>
          </w:tcPr>
          <w:p w:rsidR="00842FAB" w:rsidRDefault="00C22E8E">
            <w:pPr>
              <w:jc w:val="center"/>
              <w:rPr>
                <w:sz w:val="20"/>
                <w:szCs w:val="20"/>
              </w:rPr>
            </w:pPr>
            <w:r>
              <w:rPr>
                <w:rFonts w:eastAsia="Times New Roman"/>
                <w:w w:val="97"/>
                <w:sz w:val="20"/>
                <w:szCs w:val="20"/>
              </w:rPr>
              <w:t>1.93</w:t>
            </w:r>
          </w:p>
        </w:tc>
        <w:tc>
          <w:tcPr>
            <w:tcW w:w="560" w:type="dxa"/>
            <w:tcBorders>
              <w:bottom w:val="single" w:sz="4" w:space="0" w:color="000000"/>
            </w:tcBorders>
            <w:vAlign w:val="bottom"/>
          </w:tcPr>
          <w:p w:rsidR="00842FAB" w:rsidRDefault="00C22E8E">
            <w:pPr>
              <w:jc w:val="center"/>
              <w:rPr>
                <w:sz w:val="20"/>
                <w:szCs w:val="20"/>
              </w:rPr>
            </w:pPr>
            <w:r>
              <w:rPr>
                <w:rFonts w:eastAsia="Times New Roman"/>
                <w:sz w:val="20"/>
                <w:szCs w:val="20"/>
              </w:rPr>
              <w:t>17.53</w:t>
            </w:r>
          </w:p>
        </w:tc>
        <w:tc>
          <w:tcPr>
            <w:tcW w:w="660" w:type="dxa"/>
            <w:tcBorders>
              <w:bottom w:val="single" w:sz="4" w:space="0" w:color="000000"/>
            </w:tcBorders>
            <w:vAlign w:val="bottom"/>
          </w:tcPr>
          <w:p w:rsidR="00842FAB" w:rsidRDefault="00C22E8E">
            <w:pPr>
              <w:jc w:val="center"/>
              <w:rPr>
                <w:sz w:val="20"/>
                <w:szCs w:val="20"/>
              </w:rPr>
            </w:pPr>
            <w:r>
              <w:rPr>
                <w:rFonts w:eastAsia="Times New Roman"/>
                <w:sz w:val="20"/>
                <w:szCs w:val="20"/>
              </w:rPr>
              <w:t>1.44</w:t>
            </w:r>
          </w:p>
        </w:tc>
        <w:tc>
          <w:tcPr>
            <w:tcW w:w="680" w:type="dxa"/>
            <w:tcBorders>
              <w:bottom w:val="single" w:sz="4" w:space="0" w:color="000000"/>
            </w:tcBorders>
            <w:vAlign w:val="bottom"/>
          </w:tcPr>
          <w:p w:rsidR="00842FAB" w:rsidRDefault="00C22E8E">
            <w:pPr>
              <w:jc w:val="center"/>
              <w:rPr>
                <w:sz w:val="20"/>
                <w:szCs w:val="20"/>
              </w:rPr>
            </w:pPr>
            <w:r>
              <w:rPr>
                <w:rFonts w:eastAsia="Times New Roman"/>
                <w:w w:val="97"/>
                <w:sz w:val="20"/>
                <w:szCs w:val="20"/>
              </w:rPr>
              <w:t>66.03</w:t>
            </w:r>
          </w:p>
        </w:tc>
        <w:tc>
          <w:tcPr>
            <w:tcW w:w="560" w:type="dxa"/>
            <w:tcBorders>
              <w:bottom w:val="single" w:sz="4" w:space="0" w:color="000000"/>
            </w:tcBorders>
            <w:vAlign w:val="bottom"/>
          </w:tcPr>
          <w:p w:rsidR="00842FAB" w:rsidRDefault="00C22E8E">
            <w:pPr>
              <w:jc w:val="center"/>
              <w:rPr>
                <w:sz w:val="20"/>
                <w:szCs w:val="20"/>
              </w:rPr>
            </w:pPr>
            <w:r>
              <w:rPr>
                <w:rFonts w:eastAsia="Times New Roman"/>
                <w:sz w:val="20"/>
                <w:szCs w:val="20"/>
              </w:rPr>
              <w:t>7.25</w:t>
            </w:r>
          </w:p>
        </w:tc>
        <w:tc>
          <w:tcPr>
            <w:tcW w:w="560" w:type="dxa"/>
            <w:tcBorders>
              <w:bottom w:val="single" w:sz="4" w:space="0" w:color="000000"/>
            </w:tcBorders>
            <w:vAlign w:val="bottom"/>
          </w:tcPr>
          <w:p w:rsidR="00842FAB" w:rsidRDefault="00C22E8E">
            <w:pPr>
              <w:jc w:val="center"/>
              <w:rPr>
                <w:sz w:val="20"/>
                <w:szCs w:val="20"/>
              </w:rPr>
            </w:pPr>
            <w:r>
              <w:rPr>
                <w:rFonts w:eastAsia="Times New Roman"/>
                <w:w w:val="89"/>
                <w:sz w:val="20"/>
                <w:szCs w:val="20"/>
              </w:rPr>
              <w:t>-</w:t>
            </w:r>
          </w:p>
        </w:tc>
        <w:tc>
          <w:tcPr>
            <w:tcW w:w="560" w:type="dxa"/>
            <w:tcBorders>
              <w:bottom w:val="single" w:sz="4" w:space="0" w:color="000000"/>
            </w:tcBorders>
            <w:vAlign w:val="bottom"/>
          </w:tcPr>
          <w:p w:rsidR="00842FAB" w:rsidRDefault="00C22E8E">
            <w:pPr>
              <w:jc w:val="center"/>
              <w:rPr>
                <w:sz w:val="20"/>
                <w:szCs w:val="20"/>
              </w:rPr>
            </w:pPr>
            <w:r>
              <w:rPr>
                <w:rFonts w:eastAsia="Times New Roman"/>
                <w:sz w:val="20"/>
                <w:szCs w:val="20"/>
              </w:rPr>
              <w:t>0.44</w:t>
            </w:r>
          </w:p>
        </w:tc>
        <w:tc>
          <w:tcPr>
            <w:tcW w:w="20" w:type="dxa"/>
            <w:vAlign w:val="bottom"/>
          </w:tcPr>
          <w:p w:rsidR="00842FAB" w:rsidRDefault="00842FAB">
            <w:pPr>
              <w:rPr>
                <w:sz w:val="20"/>
                <w:szCs w:val="20"/>
              </w:rPr>
            </w:pPr>
          </w:p>
        </w:tc>
      </w:tr>
    </w:tbl>
    <w:p w:rsidR="00842FAB" w:rsidRDefault="00842FAB">
      <w:pPr>
        <w:spacing w:line="41" w:lineRule="exact"/>
        <w:rPr>
          <w:sz w:val="20"/>
          <w:szCs w:val="20"/>
        </w:rPr>
      </w:pPr>
    </w:p>
    <w:p w:rsidR="00842FAB" w:rsidRDefault="00842FAB">
      <w:pPr>
        <w:sectPr w:rsidR="00842FAB">
          <w:pgSz w:w="11900" w:h="16838"/>
          <w:pgMar w:top="1438" w:right="1424" w:bottom="672" w:left="1440" w:header="0" w:footer="0" w:gutter="0"/>
          <w:cols w:space="720" w:equalWidth="0">
            <w:col w:w="9040"/>
          </w:cols>
        </w:sectPr>
      </w:pPr>
    </w:p>
    <w:p w:rsidR="00842FAB" w:rsidRDefault="00C22E8E">
      <w:pPr>
        <w:spacing w:line="238" w:lineRule="auto"/>
        <w:ind w:right="20"/>
        <w:jc w:val="both"/>
        <w:rPr>
          <w:sz w:val="20"/>
          <w:szCs w:val="20"/>
        </w:rPr>
      </w:pPr>
      <w:bookmarkStart w:id="6" w:name="page11"/>
      <w:bookmarkEnd w:id="6"/>
      <w:r>
        <w:rPr>
          <w:rFonts w:eastAsia="Times New Roman"/>
          <w:sz w:val="20"/>
          <w:szCs w:val="20"/>
        </w:rPr>
        <w:lastRenderedPageBreak/>
        <w:t>The analyses demonstrated that laser treatment prominently improved the corrosion resistance of stainless steel without the use of coating or the addition of a corrosion inhibitor. This improvement is possibly associated with one major reason—a chemical reaction occurred on the metal surface, which resulted in metal oxide formation that passivated the corrosion and hardened the metal surface.</w:t>
      </w:r>
    </w:p>
    <w:p w:rsidR="00842FAB" w:rsidRDefault="00C22E8E">
      <w:pPr>
        <w:spacing w:line="20" w:lineRule="exact"/>
        <w:rPr>
          <w:sz w:val="20"/>
          <w:szCs w:val="20"/>
        </w:rPr>
      </w:pPr>
      <w:bookmarkStart w:id="7" w:name="_GoBack"/>
      <w:r>
        <w:rPr>
          <w:noProof/>
          <w:sz w:val="20"/>
          <w:szCs w:val="20"/>
        </w:rPr>
        <w:drawing>
          <wp:anchor distT="0" distB="0" distL="114300" distR="114300" simplePos="0" relativeHeight="251676160" behindDoc="1" locked="0" layoutInCell="0" allowOverlap="1">
            <wp:simplePos x="0" y="0"/>
            <wp:positionH relativeFrom="column">
              <wp:posOffset>240665</wp:posOffset>
            </wp:positionH>
            <wp:positionV relativeFrom="paragraph">
              <wp:posOffset>153035</wp:posOffset>
            </wp:positionV>
            <wp:extent cx="5248910" cy="1859280"/>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2">
                      <a:extLst/>
                    </a:blip>
                    <a:srcRect/>
                    <a:stretch>
                      <a:fillRect/>
                    </a:stretch>
                  </pic:blipFill>
                  <pic:spPr bwMode="auto">
                    <a:xfrm>
                      <a:off x="0" y="0"/>
                      <a:ext cx="5248910" cy="1859280"/>
                    </a:xfrm>
                    <a:prstGeom prst="rect">
                      <a:avLst/>
                    </a:prstGeom>
                    <a:noFill/>
                  </pic:spPr>
                </pic:pic>
              </a:graphicData>
            </a:graphic>
          </wp:anchor>
        </w:drawing>
      </w:r>
      <w:bookmarkEnd w:id="7"/>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69" w:lineRule="exact"/>
        <w:rPr>
          <w:sz w:val="20"/>
          <w:szCs w:val="20"/>
        </w:rPr>
      </w:pPr>
    </w:p>
    <w:p w:rsidR="00842FAB" w:rsidRDefault="00C22E8E">
      <w:pPr>
        <w:tabs>
          <w:tab w:val="left" w:pos="840"/>
        </w:tabs>
        <w:spacing w:line="233" w:lineRule="auto"/>
        <w:ind w:left="860" w:right="20" w:hanging="849"/>
        <w:jc w:val="both"/>
        <w:rPr>
          <w:sz w:val="20"/>
          <w:szCs w:val="20"/>
        </w:rPr>
      </w:pPr>
      <w:r>
        <w:rPr>
          <w:rFonts w:eastAsia="Times New Roman"/>
          <w:sz w:val="20"/>
          <w:szCs w:val="20"/>
        </w:rPr>
        <w:t>Figure 9.</w:t>
      </w:r>
      <w:r>
        <w:rPr>
          <w:rFonts w:eastAsia="Times New Roman"/>
          <w:sz w:val="20"/>
          <w:szCs w:val="20"/>
        </w:rPr>
        <w:tab/>
        <w:t>Corroded edge surface of the (a) laser treated and (b) as-received sample with relevant EDX result respectively after immersion in 10% HCl solution for 1 hour</w:t>
      </w:r>
    </w:p>
    <w:p w:rsidR="00842FAB" w:rsidRDefault="00842FAB">
      <w:pPr>
        <w:spacing w:line="236" w:lineRule="exact"/>
        <w:rPr>
          <w:sz w:val="20"/>
          <w:szCs w:val="20"/>
        </w:rPr>
      </w:pPr>
    </w:p>
    <w:p w:rsidR="00842FAB" w:rsidRDefault="00C22E8E">
      <w:pPr>
        <w:rPr>
          <w:sz w:val="20"/>
          <w:szCs w:val="20"/>
        </w:rPr>
      </w:pPr>
      <w:r>
        <w:rPr>
          <w:rFonts w:eastAsia="Times New Roman"/>
          <w:b/>
          <w:bCs/>
          <w:sz w:val="20"/>
          <w:szCs w:val="20"/>
        </w:rPr>
        <w:t xml:space="preserve">Vickers </w:t>
      </w:r>
      <w:r w:rsidR="0080590F">
        <w:rPr>
          <w:rFonts w:eastAsia="Times New Roman"/>
          <w:b/>
          <w:bCs/>
          <w:sz w:val="20"/>
          <w:szCs w:val="20"/>
        </w:rPr>
        <w:t>hardness test</w:t>
      </w:r>
    </w:p>
    <w:p w:rsidR="00842FAB" w:rsidRDefault="00842FAB">
      <w:pPr>
        <w:spacing w:line="4" w:lineRule="exact"/>
        <w:rPr>
          <w:sz w:val="20"/>
          <w:szCs w:val="20"/>
        </w:rPr>
      </w:pPr>
    </w:p>
    <w:p w:rsidR="00842FAB" w:rsidRDefault="00C22E8E">
      <w:pPr>
        <w:spacing w:line="239" w:lineRule="auto"/>
        <w:jc w:val="both"/>
        <w:rPr>
          <w:rFonts w:eastAsia="Times New Roman"/>
          <w:sz w:val="20"/>
          <w:szCs w:val="20"/>
        </w:rPr>
      </w:pPr>
      <w:r>
        <w:rPr>
          <w:rFonts w:eastAsia="Times New Roman"/>
          <w:sz w:val="20"/>
          <w:szCs w:val="20"/>
        </w:rPr>
        <w:t>Vickers hardness test was performed for the as-received and laser-treated stainless steel. Currently, limited works have reported on the relationship between metal corrosion resistance characteristics and metal hardness. Solid solution formation upon surface modification processes, such as laser treatment, strengthens the effect of mechanical strength can hence provide some insight on corrosion behaviour. The mean of microhardness of the stainless steel as a function of depth is illustrated in Figure 10. The microhardness of laser-treated sample increases and then continuously decline along the depth from the surface. The surface microhardness (196.94 Hv) of laser-treated sample was slightly improved by 8.7% from the as-received sample (181.2 Hv). This finding can be attributed to the martensite formation on the surface, and the hardness was significantly higher than the core original material due to the rapid cooling effect of the PLAL treatment [28]. This gradual enhancement was only apparent at &lt;400 µm depth from the surface. The microhardness profile demonstrated that the hardness value reached its maximum only at a 100 µm depth from the surface. PLAW only induced slight work hardening due to low heating and high cooling rate on the surface. Hence, the microhardness only showed evident improvement at the upper layer of the stainless steel. This finding may also be due to the presence of coarse microstructure in the laser-treated sample because of the high cooling and low heating rate that were regulated from the PLAW treatment using ultra-pure water as a liquid medium. The microstructure of the laser-treated layer did not considerably change after subsequent laser ablation process in the PLAW treatment, and hence, the improvement in microhardness was not noteworthy. However, this slight improvement of microhardness can be attributed to the compressive residual stress that was induced by PLAW treatment, which increased the yield strength and surface microhardness in the near-surface layer of the stainless steel.</w:t>
      </w:r>
    </w:p>
    <w:p w:rsidR="00C84236" w:rsidRDefault="00C84236" w:rsidP="00C84236">
      <w:pPr>
        <w:sectPr w:rsidR="00C84236">
          <w:pgSz w:w="11900" w:h="16838"/>
          <w:pgMar w:top="1438" w:right="1424" w:bottom="672" w:left="1440" w:header="0" w:footer="0" w:gutter="0"/>
          <w:cols w:space="720" w:equalWidth="0">
            <w:col w:w="9040"/>
          </w:cols>
        </w:sectPr>
      </w:pPr>
    </w:p>
    <w:p w:rsidR="00842FAB" w:rsidRPr="00C84236" w:rsidRDefault="00842FAB" w:rsidP="00C84236"/>
    <w:p w:rsidR="00842FAB" w:rsidRPr="00C84236" w:rsidRDefault="00842FAB" w:rsidP="00C84236">
      <w:pPr>
        <w:sectPr w:rsidR="00842FAB" w:rsidRPr="00C84236" w:rsidSect="00C84236">
          <w:type w:val="continuous"/>
          <w:pgSz w:w="11900" w:h="16838"/>
          <w:pgMar w:top="1438" w:right="1424" w:bottom="672" w:left="1440" w:header="0" w:footer="0" w:gutter="0"/>
          <w:cols w:space="720"/>
        </w:sectPr>
      </w:pPr>
    </w:p>
    <w:p w:rsidR="00C84236" w:rsidRDefault="00C84236" w:rsidP="00C84236">
      <w:pPr>
        <w:jc w:val="center"/>
        <w:sectPr w:rsidR="00C84236" w:rsidSect="00C84236">
          <w:type w:val="continuous"/>
          <w:pgSz w:w="11900" w:h="16838"/>
          <w:pgMar w:top="1438" w:right="1424" w:bottom="672" w:left="1440" w:header="0" w:footer="0" w:gutter="0"/>
          <w:cols w:space="720"/>
        </w:sectPr>
      </w:pPr>
      <w:r>
        <w:rPr>
          <w:noProof/>
        </w:rPr>
        <w:drawing>
          <wp:inline distT="0" distB="0" distL="0" distR="0">
            <wp:extent cx="4140835" cy="2531165"/>
            <wp:effectExtent l="0" t="0" r="0" b="254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62703" cy="2544532"/>
                    </a:xfrm>
                    <a:prstGeom prst="rect">
                      <a:avLst/>
                    </a:prstGeom>
                    <a:noFill/>
                    <a:ln>
                      <a:noFill/>
                    </a:ln>
                  </pic:spPr>
                </pic:pic>
              </a:graphicData>
            </a:graphic>
          </wp:inline>
        </w:drawing>
      </w:r>
    </w:p>
    <w:p w:rsidR="00390BBE" w:rsidRDefault="00390BBE" w:rsidP="00C84236">
      <w:pPr>
        <w:sectPr w:rsidR="00390BBE">
          <w:type w:val="continuous"/>
          <w:pgSz w:w="11900" w:h="16838"/>
          <w:pgMar w:top="1438" w:right="1424" w:bottom="672" w:left="1440" w:header="0" w:footer="0" w:gutter="0"/>
          <w:cols w:num="2" w:space="720" w:equalWidth="0">
            <w:col w:w="1825" w:space="95"/>
            <w:col w:w="7120"/>
          </w:cols>
        </w:sectPr>
      </w:pPr>
    </w:p>
    <w:p w:rsidR="00C84236" w:rsidRDefault="00C22E8E" w:rsidP="00C84236">
      <w:pPr>
        <w:spacing w:line="235" w:lineRule="auto"/>
        <w:ind w:left="860" w:right="20" w:hanging="849"/>
        <w:rPr>
          <w:rFonts w:eastAsia="Times New Roman"/>
          <w:sz w:val="20"/>
          <w:szCs w:val="20"/>
        </w:rPr>
      </w:pPr>
      <w:r>
        <w:rPr>
          <w:rFonts w:eastAsia="Times New Roman"/>
          <w:sz w:val="20"/>
          <w:szCs w:val="20"/>
        </w:rPr>
        <w:t xml:space="preserve">Figure 10. Microhardness profile as a function of depth from the surface on the cross-sectional plane of </w:t>
      </w:r>
      <w:proofErr w:type="gramStart"/>
      <w:r>
        <w:rPr>
          <w:rFonts w:eastAsia="Times New Roman"/>
          <w:sz w:val="20"/>
          <w:szCs w:val="20"/>
        </w:rPr>
        <w:t>stainless steel</w:t>
      </w:r>
      <w:proofErr w:type="gramEnd"/>
      <w:r>
        <w:rPr>
          <w:rFonts w:eastAsia="Times New Roman"/>
          <w:sz w:val="20"/>
          <w:szCs w:val="20"/>
        </w:rPr>
        <w:t xml:space="preserve"> sample</w:t>
      </w:r>
    </w:p>
    <w:p w:rsidR="00C84236" w:rsidRDefault="00C84236" w:rsidP="00C84236">
      <w:pPr>
        <w:spacing w:line="235" w:lineRule="auto"/>
        <w:ind w:left="860" w:right="20" w:hanging="849"/>
        <w:rPr>
          <w:rFonts w:eastAsia="Times New Roman"/>
          <w:b/>
          <w:bCs/>
          <w:sz w:val="20"/>
          <w:szCs w:val="20"/>
        </w:rPr>
      </w:pPr>
    </w:p>
    <w:p w:rsidR="00842FAB" w:rsidRDefault="00C84236">
      <w:pPr>
        <w:ind w:right="20"/>
        <w:jc w:val="center"/>
        <w:rPr>
          <w:sz w:val="20"/>
          <w:szCs w:val="20"/>
        </w:rPr>
      </w:pPr>
      <w:r>
        <w:rPr>
          <w:rFonts w:eastAsia="Times New Roman"/>
          <w:b/>
          <w:bCs/>
          <w:sz w:val="20"/>
          <w:szCs w:val="20"/>
        </w:rPr>
        <w:t>C</w:t>
      </w:r>
      <w:r w:rsidR="00C22E8E">
        <w:rPr>
          <w:rFonts w:eastAsia="Times New Roman"/>
          <w:b/>
          <w:bCs/>
          <w:sz w:val="20"/>
          <w:szCs w:val="20"/>
        </w:rPr>
        <w:t>onclusion</w:t>
      </w:r>
    </w:p>
    <w:p w:rsidR="00842FAB" w:rsidRDefault="00842FAB">
      <w:pPr>
        <w:spacing w:line="4" w:lineRule="exact"/>
        <w:rPr>
          <w:sz w:val="20"/>
          <w:szCs w:val="20"/>
        </w:rPr>
      </w:pPr>
    </w:p>
    <w:p w:rsidR="00842FAB" w:rsidRDefault="00C22E8E">
      <w:pPr>
        <w:spacing w:line="238" w:lineRule="auto"/>
        <w:jc w:val="both"/>
        <w:rPr>
          <w:sz w:val="20"/>
          <w:szCs w:val="20"/>
        </w:rPr>
      </w:pPr>
      <w:r>
        <w:rPr>
          <w:rFonts w:eastAsia="Times New Roman"/>
          <w:sz w:val="20"/>
          <w:szCs w:val="20"/>
        </w:rPr>
        <w:t>In this study, ASTM 304/2B stainless steel was subjected to PLAL treatment using fibre laser to study the effect of the treatment on corrosion resistance and surface and hardness properties of the steel. The influence of corrosion resistance on the surface modification revealed that stainless steel showed significant improvement, as evidenced by the 83 mV higher E</w:t>
      </w:r>
      <w:r>
        <w:rPr>
          <w:rFonts w:eastAsia="Times New Roman"/>
          <w:sz w:val="12"/>
          <w:szCs w:val="12"/>
        </w:rPr>
        <w:t>corr</w:t>
      </w:r>
      <w:r>
        <w:rPr>
          <w:rFonts w:eastAsia="Times New Roman"/>
          <w:sz w:val="20"/>
          <w:szCs w:val="20"/>
        </w:rPr>
        <w:t xml:space="preserve"> value from that of the as-received sample and 98% inhibition efficiency in 3.5 wt.% NaCl solution. The improvement on the corrosion resistance was less remarkable in acidic medium. The microhardness of stainless steel slightly improved by 8.7% compared with that of the as-received metal due to the low laser ablation power applied. Hence, we conclude that fibre laser can be used for laser ablation to enhance the corrosion resistance and surface hardness of steel.</w:t>
      </w:r>
    </w:p>
    <w:p w:rsidR="00842FAB" w:rsidRDefault="00842FAB">
      <w:pPr>
        <w:spacing w:line="241" w:lineRule="exact"/>
        <w:rPr>
          <w:sz w:val="20"/>
          <w:szCs w:val="20"/>
        </w:rPr>
      </w:pPr>
    </w:p>
    <w:p w:rsidR="00842FAB" w:rsidRDefault="00C22E8E">
      <w:pPr>
        <w:ind w:right="20"/>
        <w:jc w:val="center"/>
        <w:rPr>
          <w:sz w:val="20"/>
          <w:szCs w:val="20"/>
        </w:rPr>
      </w:pPr>
      <w:r>
        <w:rPr>
          <w:rFonts w:eastAsia="Times New Roman"/>
          <w:b/>
          <w:bCs/>
          <w:sz w:val="20"/>
          <w:szCs w:val="20"/>
        </w:rPr>
        <w:t>Acknowledgement</w:t>
      </w:r>
    </w:p>
    <w:p w:rsidR="00842FAB" w:rsidRDefault="00842FAB">
      <w:pPr>
        <w:spacing w:line="4" w:lineRule="exact"/>
        <w:rPr>
          <w:sz w:val="20"/>
          <w:szCs w:val="20"/>
        </w:rPr>
      </w:pPr>
    </w:p>
    <w:p w:rsidR="00842FAB" w:rsidRDefault="00C22E8E">
      <w:pPr>
        <w:spacing w:line="238" w:lineRule="auto"/>
        <w:jc w:val="both"/>
        <w:rPr>
          <w:sz w:val="20"/>
          <w:szCs w:val="20"/>
        </w:rPr>
      </w:pPr>
      <w:r>
        <w:rPr>
          <w:rFonts w:eastAsia="Times New Roman"/>
          <w:sz w:val="20"/>
          <w:szCs w:val="20"/>
        </w:rPr>
        <w:t>This work was substantially supported by the Universiti Kebangsaan Malaysia (GGPM-2016-054 &amp; GGPM-2017-043). The authors are grateful to the Center for Research and Instrumentation, UKM for the support on the X-</w:t>
      </w:r>
      <w:r w:rsidR="0080590F">
        <w:rPr>
          <w:rFonts w:eastAsia="Times New Roman"/>
          <w:sz w:val="20"/>
          <w:szCs w:val="20"/>
        </w:rPr>
        <w:t>r</w:t>
      </w:r>
      <w:r>
        <w:rPr>
          <w:rFonts w:eastAsia="Times New Roman"/>
          <w:sz w:val="20"/>
          <w:szCs w:val="20"/>
        </w:rPr>
        <w:t xml:space="preserve">ay </w:t>
      </w:r>
      <w:r w:rsidR="0080590F">
        <w:rPr>
          <w:rFonts w:eastAsia="Times New Roman"/>
          <w:sz w:val="20"/>
          <w:szCs w:val="20"/>
        </w:rPr>
        <w:t>d</w:t>
      </w:r>
      <w:r>
        <w:rPr>
          <w:rFonts w:eastAsia="Times New Roman"/>
          <w:sz w:val="20"/>
          <w:szCs w:val="20"/>
        </w:rPr>
        <w:t>iffraction (XRD) characterisation of metal plate. The authors would like to thank Amrec Sirim Berhad for the support on the Vicker’s Hardness Test.</w:t>
      </w:r>
    </w:p>
    <w:p w:rsidR="00842FAB" w:rsidRDefault="00842FAB">
      <w:pPr>
        <w:spacing w:line="236" w:lineRule="exact"/>
        <w:rPr>
          <w:sz w:val="20"/>
          <w:szCs w:val="20"/>
        </w:rPr>
      </w:pPr>
    </w:p>
    <w:p w:rsidR="00842FAB" w:rsidRDefault="00C22E8E">
      <w:pPr>
        <w:ind w:right="20"/>
        <w:jc w:val="center"/>
        <w:rPr>
          <w:rFonts w:eastAsia="Times New Roman"/>
          <w:b/>
          <w:bCs/>
          <w:sz w:val="20"/>
          <w:szCs w:val="20"/>
        </w:rPr>
      </w:pPr>
      <w:r>
        <w:rPr>
          <w:rFonts w:eastAsia="Times New Roman"/>
          <w:b/>
          <w:bCs/>
          <w:sz w:val="20"/>
          <w:szCs w:val="20"/>
        </w:rPr>
        <w:t>References</w:t>
      </w:r>
    </w:p>
    <w:p w:rsidR="0080590F" w:rsidRDefault="0080590F">
      <w:pPr>
        <w:ind w:right="20"/>
        <w:jc w:val="center"/>
        <w:rPr>
          <w:sz w:val="20"/>
          <w:szCs w:val="20"/>
        </w:rPr>
      </w:pPr>
    </w:p>
    <w:p w:rsidR="00842FAB" w:rsidRDefault="00842FAB">
      <w:pPr>
        <w:spacing w:line="4" w:lineRule="exact"/>
        <w:rPr>
          <w:sz w:val="20"/>
          <w:szCs w:val="20"/>
        </w:rPr>
      </w:pPr>
    </w:p>
    <w:p w:rsidR="0080590F" w:rsidRDefault="00C22E8E" w:rsidP="0080590F">
      <w:pPr>
        <w:numPr>
          <w:ilvl w:val="0"/>
          <w:numId w:val="4"/>
        </w:numPr>
        <w:tabs>
          <w:tab w:val="left" w:pos="0"/>
        </w:tabs>
        <w:spacing w:line="235" w:lineRule="auto"/>
        <w:ind w:left="709" w:hanging="709"/>
        <w:jc w:val="both"/>
        <w:rPr>
          <w:rFonts w:eastAsia="Times New Roman"/>
          <w:sz w:val="20"/>
          <w:szCs w:val="20"/>
        </w:rPr>
      </w:pPr>
      <w:r>
        <w:rPr>
          <w:rFonts w:eastAsia="Times New Roman"/>
          <w:sz w:val="20"/>
          <w:szCs w:val="20"/>
        </w:rPr>
        <w:t xml:space="preserve">Figueira, R., Silva, C. J. and Pereira, E. (2015). Organic–inorganic hybrid sol–gel coatings for metal corrosion protection: </w:t>
      </w:r>
      <w:r w:rsidR="0080590F">
        <w:rPr>
          <w:rFonts w:eastAsia="Times New Roman"/>
          <w:sz w:val="20"/>
          <w:szCs w:val="20"/>
        </w:rPr>
        <w:t>A</w:t>
      </w:r>
      <w:r>
        <w:rPr>
          <w:rFonts w:eastAsia="Times New Roman"/>
          <w:sz w:val="20"/>
          <w:szCs w:val="20"/>
        </w:rPr>
        <w:t xml:space="preserve"> review of recent progress. </w:t>
      </w:r>
      <w:r>
        <w:rPr>
          <w:rFonts w:eastAsia="Times New Roman"/>
          <w:i/>
          <w:iCs/>
          <w:sz w:val="20"/>
          <w:szCs w:val="20"/>
        </w:rPr>
        <w:t>Journal of Coatings Technology and Research,</w:t>
      </w:r>
      <w:r>
        <w:rPr>
          <w:rFonts w:eastAsia="Times New Roman"/>
          <w:sz w:val="20"/>
          <w:szCs w:val="20"/>
        </w:rPr>
        <w:t xml:space="preserve"> 12(1): 1-35.</w:t>
      </w:r>
    </w:p>
    <w:p w:rsidR="0080590F" w:rsidRDefault="00C22E8E" w:rsidP="0080590F">
      <w:pPr>
        <w:numPr>
          <w:ilvl w:val="0"/>
          <w:numId w:val="4"/>
        </w:numPr>
        <w:tabs>
          <w:tab w:val="left" w:pos="0"/>
        </w:tabs>
        <w:spacing w:line="235" w:lineRule="auto"/>
        <w:ind w:left="709" w:hanging="709"/>
        <w:jc w:val="both"/>
        <w:rPr>
          <w:rFonts w:eastAsia="Times New Roman"/>
          <w:sz w:val="20"/>
          <w:szCs w:val="20"/>
        </w:rPr>
      </w:pPr>
      <w:r w:rsidRPr="0080590F">
        <w:rPr>
          <w:rFonts w:eastAsia="Times New Roman"/>
          <w:sz w:val="20"/>
          <w:szCs w:val="20"/>
        </w:rPr>
        <w:t xml:space="preserve">Chen, X., Li, X., Du, C. and Cheng, Y. (2009). Effect of cathodic protection on corrosion of pipeline steel under disbonded coating. </w:t>
      </w:r>
      <w:r w:rsidRPr="0080590F">
        <w:rPr>
          <w:rFonts w:eastAsia="Times New Roman"/>
          <w:i/>
          <w:iCs/>
          <w:sz w:val="20"/>
          <w:szCs w:val="20"/>
        </w:rPr>
        <w:t>Corrosion Science,</w:t>
      </w:r>
      <w:r w:rsidRPr="0080590F">
        <w:rPr>
          <w:rFonts w:eastAsia="Times New Roman"/>
          <w:sz w:val="20"/>
          <w:szCs w:val="20"/>
        </w:rPr>
        <w:t xml:space="preserve"> 51(9): 2242-2245.</w:t>
      </w:r>
    </w:p>
    <w:p w:rsidR="0080590F" w:rsidRDefault="00C22E8E" w:rsidP="0080590F">
      <w:pPr>
        <w:numPr>
          <w:ilvl w:val="0"/>
          <w:numId w:val="4"/>
        </w:numPr>
        <w:tabs>
          <w:tab w:val="left" w:pos="0"/>
        </w:tabs>
        <w:spacing w:line="235" w:lineRule="auto"/>
        <w:ind w:left="709" w:hanging="709"/>
        <w:jc w:val="both"/>
        <w:rPr>
          <w:rFonts w:eastAsia="Times New Roman"/>
          <w:sz w:val="20"/>
          <w:szCs w:val="20"/>
        </w:rPr>
      </w:pPr>
      <w:r w:rsidRPr="0080590F">
        <w:rPr>
          <w:rFonts w:eastAsia="Times New Roman"/>
          <w:sz w:val="20"/>
          <w:szCs w:val="20"/>
        </w:rPr>
        <w:t xml:space="preserve">Musa, A. Y., Kadhum, A. A. H., Mohamad, A. B., Daud, A. R., Takriff, M. S., Kamarudin, S. K., and Muhamad, N. (2009). Stability of layer forming for corrosion inhibitor on mild steel surface under hydrodynamic conditions. </w:t>
      </w:r>
      <w:r w:rsidRPr="0080590F">
        <w:rPr>
          <w:rFonts w:eastAsia="Times New Roman"/>
          <w:i/>
          <w:iCs/>
          <w:sz w:val="20"/>
          <w:szCs w:val="20"/>
        </w:rPr>
        <w:t>Int</w:t>
      </w:r>
      <w:r w:rsidR="0080590F">
        <w:rPr>
          <w:rFonts w:eastAsia="Times New Roman"/>
          <w:i/>
          <w:iCs/>
          <w:sz w:val="20"/>
          <w:szCs w:val="20"/>
        </w:rPr>
        <w:t>ernational</w:t>
      </w:r>
      <w:r w:rsidRPr="0080590F">
        <w:rPr>
          <w:rFonts w:eastAsia="Times New Roman"/>
          <w:i/>
          <w:iCs/>
          <w:sz w:val="20"/>
          <w:szCs w:val="20"/>
        </w:rPr>
        <w:t xml:space="preserve"> J</w:t>
      </w:r>
      <w:r w:rsidR="0080590F">
        <w:rPr>
          <w:rFonts w:eastAsia="Times New Roman"/>
          <w:i/>
          <w:iCs/>
          <w:sz w:val="20"/>
          <w:szCs w:val="20"/>
        </w:rPr>
        <w:t>ournal</w:t>
      </w:r>
      <w:r w:rsidRPr="0080590F">
        <w:rPr>
          <w:rFonts w:eastAsia="Times New Roman"/>
          <w:i/>
          <w:iCs/>
          <w:sz w:val="20"/>
          <w:szCs w:val="20"/>
        </w:rPr>
        <w:t xml:space="preserve"> Electrochem</w:t>
      </w:r>
      <w:r w:rsidR="0080590F">
        <w:rPr>
          <w:rFonts w:eastAsia="Times New Roman"/>
          <w:i/>
          <w:iCs/>
          <w:sz w:val="20"/>
          <w:szCs w:val="20"/>
        </w:rPr>
        <w:t>ical</w:t>
      </w:r>
      <w:r w:rsidRPr="0080590F">
        <w:rPr>
          <w:rFonts w:eastAsia="Times New Roman"/>
          <w:i/>
          <w:iCs/>
          <w:sz w:val="20"/>
          <w:szCs w:val="20"/>
        </w:rPr>
        <w:t xml:space="preserve"> Sci</w:t>
      </w:r>
      <w:r w:rsidR="0080590F">
        <w:rPr>
          <w:rFonts w:eastAsia="Times New Roman"/>
          <w:i/>
          <w:iCs/>
          <w:sz w:val="20"/>
          <w:szCs w:val="20"/>
        </w:rPr>
        <w:t>ence</w:t>
      </w:r>
      <w:r w:rsidRPr="0080590F">
        <w:rPr>
          <w:rFonts w:eastAsia="Times New Roman"/>
          <w:i/>
          <w:iCs/>
          <w:sz w:val="20"/>
          <w:szCs w:val="20"/>
        </w:rPr>
        <w:t>,</w:t>
      </w:r>
      <w:r w:rsidRPr="0080590F">
        <w:rPr>
          <w:rFonts w:eastAsia="Times New Roman"/>
          <w:sz w:val="20"/>
          <w:szCs w:val="20"/>
        </w:rPr>
        <w:t xml:space="preserve"> 4: 707-716.</w:t>
      </w:r>
    </w:p>
    <w:p w:rsidR="0080590F" w:rsidRDefault="00C22E8E" w:rsidP="0080590F">
      <w:pPr>
        <w:numPr>
          <w:ilvl w:val="0"/>
          <w:numId w:val="4"/>
        </w:numPr>
        <w:tabs>
          <w:tab w:val="left" w:pos="0"/>
        </w:tabs>
        <w:spacing w:line="235" w:lineRule="auto"/>
        <w:ind w:left="709" w:hanging="709"/>
        <w:jc w:val="both"/>
        <w:rPr>
          <w:rFonts w:eastAsia="Times New Roman"/>
          <w:sz w:val="20"/>
          <w:szCs w:val="20"/>
        </w:rPr>
      </w:pPr>
      <w:r w:rsidRPr="0080590F">
        <w:rPr>
          <w:rFonts w:eastAsia="Times New Roman"/>
          <w:sz w:val="20"/>
          <w:szCs w:val="20"/>
        </w:rPr>
        <w:t xml:space="preserve">Aparicio, M., Jitianu, A., Rodriguez, G. Degnah, A., Al-Marzoki, K., Mosa, J. and Klein, L.C. (2016). Corrosion protection of AISI 304 stainless steel with melting gel coatings. </w:t>
      </w:r>
      <w:proofErr w:type="spellStart"/>
      <w:r w:rsidRPr="0080590F">
        <w:rPr>
          <w:rFonts w:eastAsia="Times New Roman"/>
          <w:i/>
          <w:iCs/>
          <w:sz w:val="20"/>
          <w:szCs w:val="20"/>
        </w:rPr>
        <w:t>Electrochimica</w:t>
      </w:r>
      <w:proofErr w:type="spellEnd"/>
      <w:r w:rsidRPr="0080590F">
        <w:rPr>
          <w:rFonts w:eastAsia="Times New Roman"/>
          <w:i/>
          <w:iCs/>
          <w:sz w:val="20"/>
          <w:szCs w:val="20"/>
        </w:rPr>
        <w:t xml:space="preserve"> Acta</w:t>
      </w:r>
      <w:r w:rsidRPr="0080590F">
        <w:rPr>
          <w:rFonts w:eastAsia="Times New Roman"/>
          <w:sz w:val="20"/>
          <w:szCs w:val="20"/>
        </w:rPr>
        <w:t>, 202: 325-332.</w:t>
      </w:r>
    </w:p>
    <w:p w:rsidR="0080590F" w:rsidRDefault="00C22E8E" w:rsidP="0080590F">
      <w:pPr>
        <w:numPr>
          <w:ilvl w:val="0"/>
          <w:numId w:val="4"/>
        </w:numPr>
        <w:tabs>
          <w:tab w:val="left" w:pos="0"/>
        </w:tabs>
        <w:spacing w:line="235" w:lineRule="auto"/>
        <w:ind w:left="709" w:hanging="709"/>
        <w:jc w:val="both"/>
        <w:rPr>
          <w:rFonts w:eastAsia="Times New Roman"/>
          <w:sz w:val="20"/>
          <w:szCs w:val="20"/>
        </w:rPr>
      </w:pPr>
      <w:r w:rsidRPr="0080590F">
        <w:rPr>
          <w:rFonts w:eastAsia="Times New Roman"/>
          <w:sz w:val="20"/>
          <w:szCs w:val="20"/>
        </w:rPr>
        <w:t xml:space="preserve">Chong, P. H., Liu, Z., Wang, X. Y. and Skeldon, P. (2004). Pitting corrosion behaviour of large area laser surface treated 304L stainless–steel. </w:t>
      </w:r>
      <w:r w:rsidRPr="0080590F">
        <w:rPr>
          <w:rFonts w:eastAsia="Times New Roman"/>
          <w:i/>
          <w:iCs/>
          <w:sz w:val="20"/>
          <w:szCs w:val="20"/>
        </w:rPr>
        <w:t>Thin Solid Films,</w:t>
      </w:r>
      <w:r w:rsidRPr="0080590F">
        <w:rPr>
          <w:rFonts w:eastAsia="Times New Roman"/>
          <w:sz w:val="20"/>
          <w:szCs w:val="20"/>
        </w:rPr>
        <w:t xml:space="preserve"> 453-454: 388-393.</w:t>
      </w:r>
    </w:p>
    <w:p w:rsidR="0080590F" w:rsidRDefault="00C22E8E" w:rsidP="0080590F">
      <w:pPr>
        <w:numPr>
          <w:ilvl w:val="0"/>
          <w:numId w:val="4"/>
        </w:numPr>
        <w:tabs>
          <w:tab w:val="left" w:pos="0"/>
        </w:tabs>
        <w:spacing w:line="235" w:lineRule="auto"/>
        <w:ind w:left="709" w:hanging="709"/>
        <w:jc w:val="both"/>
        <w:rPr>
          <w:rFonts w:eastAsia="Times New Roman"/>
          <w:sz w:val="20"/>
          <w:szCs w:val="20"/>
        </w:rPr>
      </w:pPr>
      <w:proofErr w:type="spellStart"/>
      <w:r w:rsidRPr="0080590F">
        <w:rPr>
          <w:rFonts w:eastAsia="Times New Roman"/>
          <w:sz w:val="20"/>
          <w:szCs w:val="20"/>
        </w:rPr>
        <w:t>Khalfaoui</w:t>
      </w:r>
      <w:proofErr w:type="spellEnd"/>
      <w:r w:rsidRPr="0080590F">
        <w:rPr>
          <w:rFonts w:eastAsia="Times New Roman"/>
          <w:sz w:val="20"/>
          <w:szCs w:val="20"/>
        </w:rPr>
        <w:t xml:space="preserve">, W., Valerio, E., Masse, J. E. and Autric, M. (2010). Excimer laser treatment of ZE41 magnesium alloy for corrosion resistance and microhardness improvement. </w:t>
      </w:r>
      <w:r w:rsidRPr="0080590F">
        <w:rPr>
          <w:rFonts w:eastAsia="Times New Roman"/>
          <w:i/>
          <w:iCs/>
          <w:sz w:val="20"/>
          <w:szCs w:val="20"/>
        </w:rPr>
        <w:t>Optics and Lasers in</w:t>
      </w:r>
      <w:r w:rsidRPr="0080590F">
        <w:rPr>
          <w:rFonts w:eastAsia="Times New Roman"/>
          <w:sz w:val="20"/>
          <w:szCs w:val="20"/>
        </w:rPr>
        <w:t xml:space="preserve"> </w:t>
      </w:r>
      <w:r w:rsidRPr="0080590F">
        <w:rPr>
          <w:rFonts w:eastAsia="Times New Roman"/>
          <w:i/>
          <w:iCs/>
          <w:sz w:val="20"/>
          <w:szCs w:val="20"/>
        </w:rPr>
        <w:t xml:space="preserve">Engineering, </w:t>
      </w:r>
      <w:r w:rsidRPr="0080590F">
        <w:rPr>
          <w:rFonts w:eastAsia="Times New Roman"/>
          <w:sz w:val="20"/>
          <w:szCs w:val="20"/>
        </w:rPr>
        <w:t>48(9): 926-931.</w:t>
      </w:r>
    </w:p>
    <w:p w:rsidR="0080590F" w:rsidRDefault="00C22E8E" w:rsidP="0080590F">
      <w:pPr>
        <w:numPr>
          <w:ilvl w:val="0"/>
          <w:numId w:val="4"/>
        </w:numPr>
        <w:tabs>
          <w:tab w:val="left" w:pos="0"/>
        </w:tabs>
        <w:spacing w:line="235" w:lineRule="auto"/>
        <w:ind w:left="709" w:hanging="709"/>
        <w:jc w:val="both"/>
        <w:rPr>
          <w:rFonts w:eastAsia="Times New Roman"/>
          <w:sz w:val="20"/>
          <w:szCs w:val="20"/>
        </w:rPr>
      </w:pPr>
      <w:r w:rsidRPr="0080590F">
        <w:rPr>
          <w:rFonts w:eastAsia="Times New Roman"/>
          <w:sz w:val="20"/>
          <w:szCs w:val="20"/>
        </w:rPr>
        <w:t>Sun, G., Zhang, Y., Zhang, M., Zhou, R., Wang, K., Liu, C. and Luo, K. (2014). Microstructure and corrosion characteristics of 304 stainless steel laser-alloyed with Cr–CrB</w:t>
      </w:r>
      <w:r w:rsidRPr="0080590F">
        <w:rPr>
          <w:rFonts w:eastAsia="Times New Roman"/>
          <w:sz w:val="20"/>
          <w:szCs w:val="20"/>
          <w:vertAlign w:val="subscript"/>
        </w:rPr>
        <w:t>2</w:t>
      </w:r>
      <w:r w:rsidRPr="0080590F">
        <w:rPr>
          <w:rFonts w:eastAsia="Times New Roman"/>
          <w:sz w:val="20"/>
          <w:szCs w:val="20"/>
        </w:rPr>
        <w:t xml:space="preserve">. </w:t>
      </w:r>
      <w:r w:rsidRPr="0080590F">
        <w:rPr>
          <w:rFonts w:eastAsia="Times New Roman"/>
          <w:i/>
          <w:iCs/>
          <w:sz w:val="20"/>
          <w:szCs w:val="20"/>
        </w:rPr>
        <w:t xml:space="preserve">Applied Surface Science, </w:t>
      </w:r>
      <w:r w:rsidRPr="0080590F">
        <w:rPr>
          <w:rFonts w:eastAsia="Times New Roman"/>
          <w:iCs/>
          <w:sz w:val="20"/>
          <w:szCs w:val="20"/>
        </w:rPr>
        <w:t>295</w:t>
      </w:r>
      <w:r w:rsidRPr="0080590F">
        <w:rPr>
          <w:rFonts w:eastAsia="Times New Roman"/>
          <w:sz w:val="20"/>
          <w:szCs w:val="20"/>
        </w:rPr>
        <w:t>: 94-107.</w:t>
      </w:r>
    </w:p>
    <w:p w:rsidR="0080590F" w:rsidRDefault="00C22E8E" w:rsidP="0080590F">
      <w:pPr>
        <w:numPr>
          <w:ilvl w:val="0"/>
          <w:numId w:val="4"/>
        </w:numPr>
        <w:tabs>
          <w:tab w:val="left" w:pos="0"/>
        </w:tabs>
        <w:spacing w:line="235" w:lineRule="auto"/>
        <w:ind w:left="709" w:hanging="709"/>
        <w:jc w:val="both"/>
        <w:rPr>
          <w:rFonts w:eastAsia="Times New Roman"/>
          <w:sz w:val="20"/>
          <w:szCs w:val="20"/>
        </w:rPr>
      </w:pPr>
      <w:r w:rsidRPr="0080590F">
        <w:rPr>
          <w:rFonts w:eastAsia="Times New Roman"/>
          <w:sz w:val="20"/>
          <w:szCs w:val="20"/>
        </w:rPr>
        <w:t xml:space="preserve">Yue, T. M., Yu, J. K., Mei, Z. and Man, H. C. (2002). Excimer laser surface treatment of Ti–6Al–4V alloy for corrosion resistance enhancement. </w:t>
      </w:r>
      <w:r w:rsidRPr="0080590F">
        <w:rPr>
          <w:rFonts w:eastAsia="Times New Roman"/>
          <w:i/>
          <w:iCs/>
          <w:sz w:val="20"/>
          <w:szCs w:val="20"/>
        </w:rPr>
        <w:t>Materials Letters,</w:t>
      </w:r>
      <w:r w:rsidRPr="0080590F">
        <w:rPr>
          <w:rFonts w:eastAsia="Times New Roman"/>
          <w:sz w:val="20"/>
          <w:szCs w:val="20"/>
        </w:rPr>
        <w:t xml:space="preserve"> 52(3): 206-212.</w:t>
      </w:r>
    </w:p>
    <w:p w:rsidR="003534B2" w:rsidRDefault="00C22E8E" w:rsidP="003534B2">
      <w:pPr>
        <w:numPr>
          <w:ilvl w:val="0"/>
          <w:numId w:val="4"/>
        </w:numPr>
        <w:tabs>
          <w:tab w:val="left" w:pos="0"/>
        </w:tabs>
        <w:spacing w:line="235" w:lineRule="auto"/>
        <w:ind w:left="709" w:hanging="709"/>
        <w:jc w:val="both"/>
        <w:rPr>
          <w:rFonts w:eastAsia="Times New Roman"/>
          <w:sz w:val="20"/>
          <w:szCs w:val="20"/>
        </w:rPr>
      </w:pPr>
      <w:proofErr w:type="spellStart"/>
      <w:r w:rsidRPr="0080590F">
        <w:rPr>
          <w:rFonts w:eastAsia="Times New Roman"/>
          <w:sz w:val="20"/>
          <w:szCs w:val="20"/>
        </w:rPr>
        <w:t>Boutinguiza</w:t>
      </w:r>
      <w:proofErr w:type="spellEnd"/>
      <w:r w:rsidRPr="0080590F">
        <w:rPr>
          <w:rFonts w:eastAsia="Times New Roman"/>
          <w:sz w:val="20"/>
          <w:szCs w:val="20"/>
        </w:rPr>
        <w:t xml:space="preserve">, M., del Val, J., Riveiro, A., Lusquiños, F., Quintero, F., Comesaña, R. and Pou, J. (2013). Synthesis </w:t>
      </w:r>
      <w:r w:rsidR="003534B2" w:rsidRPr="0080590F">
        <w:rPr>
          <w:rFonts w:eastAsia="Times New Roman"/>
          <w:sz w:val="20"/>
          <w:szCs w:val="20"/>
        </w:rPr>
        <w:t>of titanium oxide nanoparticles by ytterbium fiber laser ablation</w:t>
      </w:r>
      <w:r w:rsidRPr="0080590F">
        <w:rPr>
          <w:rFonts w:eastAsia="Times New Roman"/>
          <w:sz w:val="20"/>
          <w:szCs w:val="20"/>
        </w:rPr>
        <w:t xml:space="preserve">. </w:t>
      </w:r>
      <w:r w:rsidRPr="0080590F">
        <w:rPr>
          <w:rFonts w:eastAsia="Times New Roman"/>
          <w:i/>
          <w:iCs/>
          <w:sz w:val="20"/>
          <w:szCs w:val="20"/>
        </w:rPr>
        <w:t>Physics Procedia,</w:t>
      </w:r>
      <w:r w:rsidRPr="0080590F">
        <w:rPr>
          <w:rFonts w:eastAsia="Times New Roman"/>
          <w:sz w:val="20"/>
          <w:szCs w:val="20"/>
        </w:rPr>
        <w:t xml:space="preserve"> 41: 787-793.</w:t>
      </w:r>
    </w:p>
    <w:p w:rsidR="003534B2" w:rsidRDefault="00C22E8E" w:rsidP="003534B2">
      <w:pPr>
        <w:numPr>
          <w:ilvl w:val="0"/>
          <w:numId w:val="4"/>
        </w:numPr>
        <w:tabs>
          <w:tab w:val="left" w:pos="0"/>
        </w:tabs>
        <w:spacing w:line="235" w:lineRule="auto"/>
        <w:ind w:left="709" w:hanging="709"/>
        <w:jc w:val="both"/>
        <w:rPr>
          <w:rFonts w:eastAsia="Times New Roman"/>
          <w:sz w:val="20"/>
          <w:szCs w:val="20"/>
        </w:rPr>
      </w:pPr>
      <w:proofErr w:type="spellStart"/>
      <w:r w:rsidRPr="003534B2">
        <w:rPr>
          <w:rFonts w:eastAsia="Times New Roman"/>
          <w:sz w:val="20"/>
          <w:szCs w:val="20"/>
        </w:rPr>
        <w:t>Pacquentin</w:t>
      </w:r>
      <w:proofErr w:type="spellEnd"/>
      <w:r w:rsidRPr="003534B2">
        <w:rPr>
          <w:rFonts w:eastAsia="Times New Roman"/>
          <w:sz w:val="20"/>
          <w:szCs w:val="20"/>
        </w:rPr>
        <w:t xml:space="preserve">, W., Caron, N. and Oltra, R. (2015). Effect of microstructure and chemical composition on localized corrosion resistance of </w:t>
      </w:r>
      <w:proofErr w:type="gramStart"/>
      <w:r w:rsidRPr="003534B2">
        <w:rPr>
          <w:rFonts w:eastAsia="Times New Roman"/>
          <w:sz w:val="20"/>
          <w:szCs w:val="20"/>
        </w:rPr>
        <w:t>a</w:t>
      </w:r>
      <w:proofErr w:type="gramEnd"/>
      <w:r w:rsidRPr="003534B2">
        <w:rPr>
          <w:rFonts w:eastAsia="Times New Roman"/>
          <w:sz w:val="20"/>
          <w:szCs w:val="20"/>
        </w:rPr>
        <w:t xml:space="preserve"> AISI 304L stainless steel after nanopulsed-laser surface melting. </w:t>
      </w:r>
      <w:r w:rsidRPr="003534B2">
        <w:rPr>
          <w:rFonts w:eastAsia="Times New Roman"/>
          <w:i/>
          <w:iCs/>
          <w:sz w:val="20"/>
          <w:szCs w:val="20"/>
        </w:rPr>
        <w:t xml:space="preserve">Applied Surface Science, </w:t>
      </w:r>
      <w:r w:rsidRPr="003534B2">
        <w:rPr>
          <w:rFonts w:eastAsia="Times New Roman"/>
          <w:sz w:val="20"/>
          <w:szCs w:val="20"/>
        </w:rPr>
        <w:t>356: 561-573.</w:t>
      </w:r>
    </w:p>
    <w:p w:rsidR="003534B2" w:rsidRDefault="00C22E8E" w:rsidP="003534B2">
      <w:pPr>
        <w:numPr>
          <w:ilvl w:val="0"/>
          <w:numId w:val="4"/>
        </w:numPr>
        <w:tabs>
          <w:tab w:val="left" w:pos="0"/>
        </w:tabs>
        <w:spacing w:line="235" w:lineRule="auto"/>
        <w:ind w:left="709" w:hanging="709"/>
        <w:jc w:val="both"/>
        <w:rPr>
          <w:rFonts w:eastAsia="Times New Roman"/>
          <w:sz w:val="20"/>
          <w:szCs w:val="20"/>
        </w:rPr>
      </w:pPr>
      <w:r w:rsidRPr="003534B2">
        <w:rPr>
          <w:rFonts w:eastAsia="Times New Roman"/>
          <w:sz w:val="20"/>
          <w:szCs w:val="20"/>
        </w:rPr>
        <w:t xml:space="preserve">Lawrence, S. K., Adams, D. P., Bahr, D. F. and Moody, N. R. (2016). Environmental resistance of oxide tags fabricated on 304L stainless steel via nanosecond pulsed laser irradiation. </w:t>
      </w:r>
      <w:r w:rsidRPr="003534B2">
        <w:rPr>
          <w:rFonts w:eastAsia="Times New Roman"/>
          <w:i/>
          <w:iCs/>
          <w:sz w:val="20"/>
          <w:szCs w:val="20"/>
        </w:rPr>
        <w:t>Surface and Coatings</w:t>
      </w:r>
      <w:r w:rsidRPr="003534B2">
        <w:rPr>
          <w:rFonts w:eastAsia="Times New Roman"/>
          <w:sz w:val="20"/>
          <w:szCs w:val="20"/>
        </w:rPr>
        <w:t xml:space="preserve"> </w:t>
      </w:r>
      <w:r w:rsidRPr="003534B2">
        <w:rPr>
          <w:rFonts w:eastAsia="Times New Roman"/>
          <w:i/>
          <w:iCs/>
          <w:sz w:val="20"/>
          <w:szCs w:val="20"/>
        </w:rPr>
        <w:t>Technology</w:t>
      </w:r>
      <w:r w:rsidRPr="003534B2">
        <w:rPr>
          <w:rFonts w:eastAsia="Times New Roman"/>
          <w:sz w:val="20"/>
          <w:szCs w:val="20"/>
        </w:rPr>
        <w:t>, 285: 87-97.</w:t>
      </w:r>
    </w:p>
    <w:p w:rsidR="003534B2" w:rsidRDefault="00C22E8E" w:rsidP="003534B2">
      <w:pPr>
        <w:numPr>
          <w:ilvl w:val="0"/>
          <w:numId w:val="4"/>
        </w:numPr>
        <w:tabs>
          <w:tab w:val="left" w:pos="0"/>
        </w:tabs>
        <w:spacing w:line="235" w:lineRule="auto"/>
        <w:ind w:left="709" w:hanging="709"/>
        <w:jc w:val="both"/>
        <w:rPr>
          <w:rFonts w:eastAsia="Times New Roman"/>
          <w:sz w:val="20"/>
          <w:szCs w:val="20"/>
        </w:rPr>
      </w:pPr>
      <w:r w:rsidRPr="003534B2">
        <w:rPr>
          <w:rFonts w:eastAsia="Times New Roman"/>
          <w:sz w:val="20"/>
          <w:szCs w:val="20"/>
        </w:rPr>
        <w:t xml:space="preserve">Ren, Y., Luo, Y., Zhang, K., Zhu, G. and Tan, X. 2008. Lignin terpolymer for corrosion inhibition of mild steel in 10% hydrochloric acid medium. </w:t>
      </w:r>
      <w:r w:rsidRPr="003534B2">
        <w:rPr>
          <w:rFonts w:eastAsia="Times New Roman"/>
          <w:i/>
          <w:iCs/>
          <w:sz w:val="20"/>
          <w:szCs w:val="20"/>
        </w:rPr>
        <w:t>Corrosion Science</w:t>
      </w:r>
      <w:r w:rsidRPr="003534B2">
        <w:rPr>
          <w:rFonts w:eastAsia="Times New Roman"/>
          <w:sz w:val="20"/>
          <w:szCs w:val="20"/>
        </w:rPr>
        <w:t>, 50: 3147-3153.</w:t>
      </w:r>
    </w:p>
    <w:p w:rsidR="003534B2" w:rsidRDefault="00C22E8E" w:rsidP="003534B2">
      <w:pPr>
        <w:numPr>
          <w:ilvl w:val="0"/>
          <w:numId w:val="4"/>
        </w:numPr>
        <w:tabs>
          <w:tab w:val="left" w:pos="0"/>
        </w:tabs>
        <w:spacing w:line="235" w:lineRule="auto"/>
        <w:ind w:left="709" w:hanging="709"/>
        <w:jc w:val="both"/>
        <w:rPr>
          <w:rFonts w:eastAsia="Times New Roman"/>
          <w:sz w:val="20"/>
          <w:szCs w:val="20"/>
        </w:rPr>
      </w:pPr>
      <w:r w:rsidRPr="003534B2">
        <w:rPr>
          <w:rFonts w:eastAsia="Times New Roman"/>
          <w:sz w:val="20"/>
          <w:szCs w:val="20"/>
        </w:rPr>
        <w:t>ASTM E92 Standard Test Method for Vickers Hardness of Metallic Materials. (2015).</w:t>
      </w:r>
      <w:r w:rsidR="003534B2">
        <w:rPr>
          <w:rFonts w:eastAsia="Times New Roman"/>
          <w:sz w:val="20"/>
          <w:szCs w:val="20"/>
        </w:rPr>
        <w:t xml:space="preserve"> Access </w:t>
      </w:r>
      <w:r w:rsidRPr="003534B2">
        <w:rPr>
          <w:rFonts w:eastAsia="Times New Roman"/>
          <w:sz w:val="20"/>
          <w:szCs w:val="20"/>
        </w:rPr>
        <w:t xml:space="preserve">from </w:t>
      </w:r>
      <w:hyperlink r:id="rId24">
        <w:r w:rsidRPr="003534B2">
          <w:rPr>
            <w:rFonts w:eastAsia="Times New Roman"/>
            <w:sz w:val="20"/>
            <w:szCs w:val="20"/>
          </w:rPr>
          <w:t>http://www.wmtr.com/en.astme92.html</w:t>
        </w:r>
      </w:hyperlink>
      <w:r w:rsidR="003534B2">
        <w:rPr>
          <w:rFonts w:eastAsia="Times New Roman"/>
          <w:sz w:val="20"/>
          <w:szCs w:val="20"/>
        </w:rPr>
        <w:t>.</w:t>
      </w:r>
    </w:p>
    <w:p w:rsidR="003534B2" w:rsidRDefault="00C22E8E" w:rsidP="003534B2">
      <w:pPr>
        <w:numPr>
          <w:ilvl w:val="0"/>
          <w:numId w:val="4"/>
        </w:numPr>
        <w:tabs>
          <w:tab w:val="left" w:pos="0"/>
        </w:tabs>
        <w:spacing w:line="235" w:lineRule="auto"/>
        <w:ind w:left="709" w:hanging="709"/>
        <w:jc w:val="both"/>
        <w:rPr>
          <w:rFonts w:eastAsia="Times New Roman"/>
          <w:sz w:val="20"/>
          <w:szCs w:val="20"/>
        </w:rPr>
      </w:pPr>
      <w:r w:rsidRPr="003534B2">
        <w:rPr>
          <w:rFonts w:eastAsia="Times New Roman"/>
          <w:sz w:val="20"/>
          <w:szCs w:val="20"/>
        </w:rPr>
        <w:t xml:space="preserve">El </w:t>
      </w:r>
      <w:proofErr w:type="spellStart"/>
      <w:r w:rsidRPr="003534B2">
        <w:rPr>
          <w:rFonts w:eastAsia="Times New Roman"/>
          <w:sz w:val="20"/>
          <w:szCs w:val="20"/>
        </w:rPr>
        <w:t>Maghraby</w:t>
      </w:r>
      <w:proofErr w:type="spellEnd"/>
      <w:r w:rsidRPr="003534B2">
        <w:rPr>
          <w:rFonts w:eastAsia="Times New Roman"/>
          <w:sz w:val="20"/>
          <w:szCs w:val="20"/>
        </w:rPr>
        <w:t xml:space="preserve">, A. A. (2009). Corrosion </w:t>
      </w:r>
      <w:r w:rsidR="003534B2" w:rsidRPr="003534B2">
        <w:rPr>
          <w:rFonts w:eastAsia="Times New Roman"/>
          <w:sz w:val="20"/>
          <w:szCs w:val="20"/>
        </w:rPr>
        <w:t xml:space="preserve">inhibition of aluminum in hydrochloric acid solution using </w:t>
      </w:r>
      <w:r w:rsidRPr="003534B2">
        <w:rPr>
          <w:rFonts w:eastAsia="Times New Roman"/>
          <w:sz w:val="20"/>
          <w:szCs w:val="20"/>
        </w:rPr>
        <w:t xml:space="preserve">Potassium Iodate Inhibitor. </w:t>
      </w:r>
      <w:r w:rsidRPr="003534B2">
        <w:rPr>
          <w:rFonts w:eastAsia="Times New Roman"/>
          <w:i/>
          <w:iCs/>
          <w:sz w:val="20"/>
          <w:szCs w:val="20"/>
        </w:rPr>
        <w:t xml:space="preserve">The Open Corrosion Journal, </w:t>
      </w:r>
      <w:r w:rsidRPr="003534B2">
        <w:rPr>
          <w:rFonts w:eastAsia="Times New Roman"/>
          <w:iCs/>
          <w:sz w:val="20"/>
          <w:szCs w:val="20"/>
        </w:rPr>
        <w:t>2</w:t>
      </w:r>
      <w:r w:rsidRPr="003534B2">
        <w:rPr>
          <w:rFonts w:eastAsia="Times New Roman"/>
          <w:sz w:val="20"/>
          <w:szCs w:val="20"/>
        </w:rPr>
        <w:t>:189-196.</w:t>
      </w:r>
    </w:p>
    <w:p w:rsidR="003534B2" w:rsidRDefault="00C22E8E" w:rsidP="003534B2">
      <w:pPr>
        <w:numPr>
          <w:ilvl w:val="0"/>
          <w:numId w:val="4"/>
        </w:numPr>
        <w:tabs>
          <w:tab w:val="left" w:pos="0"/>
        </w:tabs>
        <w:spacing w:line="235" w:lineRule="auto"/>
        <w:ind w:left="709" w:hanging="709"/>
        <w:jc w:val="both"/>
        <w:rPr>
          <w:rFonts w:eastAsia="Times New Roman"/>
          <w:sz w:val="20"/>
          <w:szCs w:val="20"/>
        </w:rPr>
      </w:pPr>
      <w:r w:rsidRPr="003534B2">
        <w:rPr>
          <w:rFonts w:eastAsia="Times New Roman"/>
          <w:sz w:val="20"/>
          <w:szCs w:val="20"/>
        </w:rPr>
        <w:t>Wang, Q.-Y., Wang, X.-Z., Luo, H. and Luo, J.-L. (2016). A study on corrosion behaviors of Ni–Cr–Mo laser coating, 316 stainless steel and X70 steel in simulated solutions with H</w:t>
      </w:r>
      <w:r w:rsidRPr="003534B2">
        <w:rPr>
          <w:rFonts w:eastAsia="Times New Roman"/>
          <w:sz w:val="12"/>
          <w:szCs w:val="12"/>
        </w:rPr>
        <w:t>2</w:t>
      </w:r>
      <w:r w:rsidRPr="003534B2">
        <w:rPr>
          <w:rFonts w:eastAsia="Times New Roman"/>
          <w:sz w:val="20"/>
          <w:szCs w:val="20"/>
        </w:rPr>
        <w:t>S and CO</w:t>
      </w:r>
      <w:r w:rsidRPr="003534B2">
        <w:rPr>
          <w:rFonts w:eastAsia="Times New Roman"/>
          <w:sz w:val="12"/>
          <w:szCs w:val="12"/>
        </w:rPr>
        <w:t>2</w:t>
      </w:r>
      <w:r w:rsidRPr="003534B2">
        <w:rPr>
          <w:rFonts w:eastAsia="Times New Roman"/>
          <w:sz w:val="20"/>
          <w:szCs w:val="20"/>
        </w:rPr>
        <w:t xml:space="preserve">. </w:t>
      </w:r>
      <w:r w:rsidRPr="003534B2">
        <w:rPr>
          <w:rFonts w:eastAsia="Times New Roman"/>
          <w:i/>
          <w:iCs/>
          <w:sz w:val="20"/>
          <w:szCs w:val="20"/>
        </w:rPr>
        <w:t>Surface and</w:t>
      </w:r>
      <w:r w:rsidRPr="003534B2">
        <w:rPr>
          <w:rFonts w:eastAsia="Times New Roman"/>
          <w:sz w:val="20"/>
          <w:szCs w:val="20"/>
        </w:rPr>
        <w:t xml:space="preserve"> </w:t>
      </w:r>
      <w:r w:rsidRPr="003534B2">
        <w:rPr>
          <w:rFonts w:eastAsia="Times New Roman"/>
          <w:i/>
          <w:iCs/>
          <w:sz w:val="20"/>
          <w:szCs w:val="20"/>
        </w:rPr>
        <w:t xml:space="preserve">Coatings Technology, </w:t>
      </w:r>
      <w:r w:rsidRPr="003534B2">
        <w:rPr>
          <w:rFonts w:eastAsia="Times New Roman"/>
          <w:sz w:val="20"/>
          <w:szCs w:val="20"/>
        </w:rPr>
        <w:t>291: 250-257.</w:t>
      </w:r>
    </w:p>
    <w:p w:rsidR="003534B2" w:rsidRDefault="00C22E8E" w:rsidP="003534B2">
      <w:pPr>
        <w:numPr>
          <w:ilvl w:val="0"/>
          <w:numId w:val="4"/>
        </w:numPr>
        <w:tabs>
          <w:tab w:val="left" w:pos="0"/>
        </w:tabs>
        <w:spacing w:line="235" w:lineRule="auto"/>
        <w:ind w:left="709" w:hanging="709"/>
        <w:jc w:val="both"/>
        <w:rPr>
          <w:rFonts w:eastAsia="Times New Roman"/>
          <w:sz w:val="20"/>
          <w:szCs w:val="20"/>
        </w:rPr>
      </w:pPr>
      <w:r w:rsidRPr="003534B2">
        <w:rPr>
          <w:rFonts w:eastAsia="Times New Roman"/>
          <w:sz w:val="20"/>
          <w:szCs w:val="20"/>
        </w:rPr>
        <w:t>Wang, X.-</w:t>
      </w:r>
      <w:r w:rsidR="003534B2">
        <w:rPr>
          <w:rFonts w:eastAsia="Times New Roman"/>
          <w:sz w:val="20"/>
          <w:szCs w:val="20"/>
        </w:rPr>
        <w:t>T</w:t>
      </w:r>
      <w:r w:rsidRPr="003534B2">
        <w:rPr>
          <w:rFonts w:eastAsia="Times New Roman"/>
          <w:sz w:val="20"/>
          <w:szCs w:val="20"/>
        </w:rPr>
        <w:t>., Wei, Q.-</w:t>
      </w:r>
      <w:r w:rsidR="003534B2">
        <w:rPr>
          <w:rFonts w:eastAsia="Times New Roman"/>
          <w:sz w:val="20"/>
          <w:szCs w:val="20"/>
        </w:rPr>
        <w:t>Y</w:t>
      </w:r>
      <w:r w:rsidRPr="003534B2">
        <w:rPr>
          <w:rFonts w:eastAsia="Times New Roman"/>
          <w:sz w:val="20"/>
          <w:szCs w:val="20"/>
        </w:rPr>
        <w:t>., Zhang, L., Sun, H.-</w:t>
      </w:r>
      <w:r w:rsidR="003534B2">
        <w:rPr>
          <w:rFonts w:eastAsia="Times New Roman"/>
          <w:sz w:val="20"/>
          <w:szCs w:val="20"/>
        </w:rPr>
        <w:t>F</w:t>
      </w:r>
      <w:r w:rsidRPr="003534B2">
        <w:rPr>
          <w:rFonts w:eastAsia="Times New Roman"/>
          <w:sz w:val="20"/>
          <w:szCs w:val="20"/>
        </w:rPr>
        <w:t>., Li, H. and Zhang, Q.-</w:t>
      </w:r>
      <w:r w:rsidR="003534B2">
        <w:rPr>
          <w:rFonts w:eastAsia="Times New Roman"/>
          <w:sz w:val="20"/>
          <w:szCs w:val="20"/>
        </w:rPr>
        <w:t>X</w:t>
      </w:r>
      <w:r w:rsidRPr="003534B2">
        <w:rPr>
          <w:rFonts w:eastAsia="Times New Roman"/>
          <w:sz w:val="20"/>
          <w:szCs w:val="20"/>
        </w:rPr>
        <w:t>. (2016). CdTe/TiO</w:t>
      </w:r>
      <w:r w:rsidRPr="003534B2">
        <w:rPr>
          <w:rFonts w:eastAsia="Times New Roman"/>
          <w:sz w:val="20"/>
          <w:szCs w:val="20"/>
          <w:vertAlign w:val="subscript"/>
        </w:rPr>
        <w:t xml:space="preserve">2 </w:t>
      </w:r>
      <w:r w:rsidRPr="003534B2">
        <w:rPr>
          <w:rFonts w:eastAsia="Times New Roman"/>
          <w:sz w:val="20"/>
          <w:szCs w:val="20"/>
        </w:rPr>
        <w:t xml:space="preserve">nanocomposite material for photogenerated cathodic protection of 304 stainless steel. </w:t>
      </w:r>
      <w:r w:rsidRPr="003534B2">
        <w:rPr>
          <w:rFonts w:eastAsia="Times New Roman"/>
          <w:i/>
          <w:iCs/>
          <w:sz w:val="20"/>
          <w:szCs w:val="20"/>
        </w:rPr>
        <w:t>Materials Science and Engineering:</w:t>
      </w:r>
      <w:r w:rsidRPr="003534B2">
        <w:rPr>
          <w:rFonts w:eastAsia="Times New Roman"/>
          <w:sz w:val="20"/>
          <w:szCs w:val="20"/>
        </w:rPr>
        <w:t xml:space="preserve"> </w:t>
      </w:r>
      <w:r w:rsidRPr="003534B2">
        <w:rPr>
          <w:rFonts w:eastAsia="Times New Roman"/>
          <w:i/>
          <w:iCs/>
          <w:sz w:val="20"/>
          <w:szCs w:val="20"/>
        </w:rPr>
        <w:t xml:space="preserve">B, </w:t>
      </w:r>
      <w:r w:rsidRPr="003534B2">
        <w:rPr>
          <w:rFonts w:eastAsia="Times New Roman"/>
          <w:sz w:val="20"/>
          <w:szCs w:val="20"/>
        </w:rPr>
        <w:t>208: 22-28.</w:t>
      </w:r>
    </w:p>
    <w:p w:rsidR="003534B2" w:rsidRDefault="003534B2" w:rsidP="003534B2">
      <w:pPr>
        <w:numPr>
          <w:ilvl w:val="0"/>
          <w:numId w:val="4"/>
        </w:numPr>
        <w:tabs>
          <w:tab w:val="left" w:pos="0"/>
        </w:tabs>
        <w:spacing w:line="235" w:lineRule="auto"/>
        <w:ind w:left="709" w:hanging="709"/>
        <w:jc w:val="both"/>
        <w:rPr>
          <w:rFonts w:eastAsia="Times New Roman"/>
          <w:sz w:val="20"/>
          <w:szCs w:val="20"/>
        </w:rPr>
      </w:pPr>
      <w:r>
        <w:rPr>
          <w:rFonts w:eastAsia="Times New Roman"/>
          <w:sz w:val="20"/>
          <w:szCs w:val="20"/>
        </w:rPr>
        <w:t xml:space="preserve">Musa, </w:t>
      </w:r>
      <w:r w:rsidR="00C22E8E" w:rsidRPr="003534B2">
        <w:rPr>
          <w:rFonts w:eastAsia="Times New Roman"/>
          <w:sz w:val="20"/>
          <w:szCs w:val="20"/>
        </w:rPr>
        <w:t xml:space="preserve">A. Y., Kadhum, A. A. H., Mohamad, A. B., Rahoma, A. A. B. and Mesmari, H. (2010). Electrochemical and quantum chemical calculations on 4,4-dimethyloxazolidine-2-thione as inhibitor for mild steel corrosion in hydrochloric acid. </w:t>
      </w:r>
      <w:r w:rsidR="00C22E8E" w:rsidRPr="003534B2">
        <w:rPr>
          <w:rFonts w:eastAsia="Times New Roman"/>
          <w:i/>
          <w:iCs/>
          <w:sz w:val="20"/>
          <w:szCs w:val="20"/>
        </w:rPr>
        <w:t>Journal of Molecular Structure,</w:t>
      </w:r>
      <w:r w:rsidR="00C22E8E" w:rsidRPr="003534B2">
        <w:rPr>
          <w:rFonts w:eastAsia="Times New Roman"/>
          <w:sz w:val="20"/>
          <w:szCs w:val="20"/>
        </w:rPr>
        <w:t xml:space="preserve"> 969(1-3): 233-237.</w:t>
      </w:r>
    </w:p>
    <w:p w:rsidR="003534B2" w:rsidRDefault="00C22E8E" w:rsidP="003534B2">
      <w:pPr>
        <w:numPr>
          <w:ilvl w:val="0"/>
          <w:numId w:val="4"/>
        </w:numPr>
        <w:tabs>
          <w:tab w:val="left" w:pos="0"/>
        </w:tabs>
        <w:spacing w:line="235" w:lineRule="auto"/>
        <w:ind w:left="709" w:hanging="709"/>
        <w:jc w:val="both"/>
        <w:rPr>
          <w:rFonts w:eastAsia="Times New Roman"/>
          <w:sz w:val="20"/>
          <w:szCs w:val="20"/>
        </w:rPr>
      </w:pPr>
      <w:proofErr w:type="spellStart"/>
      <w:r w:rsidRPr="003534B2">
        <w:rPr>
          <w:rFonts w:eastAsia="Times New Roman"/>
          <w:sz w:val="20"/>
          <w:szCs w:val="20"/>
        </w:rPr>
        <w:lastRenderedPageBreak/>
        <w:t>Hanza</w:t>
      </w:r>
      <w:proofErr w:type="spellEnd"/>
      <w:r w:rsidRPr="003534B2">
        <w:rPr>
          <w:rFonts w:eastAsia="Times New Roman"/>
          <w:sz w:val="20"/>
          <w:szCs w:val="20"/>
        </w:rPr>
        <w:t>, A. P., Naderi, R., Kowsari, E. and Sayebani, M. (2016). Corrosion behavior of mild steel in H</w:t>
      </w:r>
      <w:r w:rsidRPr="003534B2">
        <w:rPr>
          <w:rFonts w:eastAsia="Times New Roman"/>
          <w:sz w:val="12"/>
          <w:szCs w:val="12"/>
        </w:rPr>
        <w:t>2</w:t>
      </w:r>
      <w:r w:rsidRPr="003534B2">
        <w:rPr>
          <w:rFonts w:eastAsia="Times New Roman"/>
          <w:sz w:val="20"/>
          <w:szCs w:val="20"/>
        </w:rPr>
        <w:t>SO</w:t>
      </w:r>
      <w:r w:rsidRPr="003534B2">
        <w:rPr>
          <w:rFonts w:eastAsia="Times New Roman"/>
          <w:sz w:val="12"/>
          <w:szCs w:val="12"/>
        </w:rPr>
        <w:t>4</w:t>
      </w:r>
      <w:r w:rsidRPr="003534B2">
        <w:rPr>
          <w:rFonts w:eastAsia="Times New Roman"/>
          <w:sz w:val="20"/>
          <w:szCs w:val="20"/>
        </w:rPr>
        <w:t xml:space="preserve"> solution with 1, 4-di [1′-methylene-3′-methyl imidazolium bromide]-benzene as an ionic liquid. </w:t>
      </w:r>
      <w:r w:rsidRPr="003534B2">
        <w:rPr>
          <w:rFonts w:eastAsia="Times New Roman"/>
          <w:i/>
          <w:iCs/>
          <w:sz w:val="20"/>
          <w:szCs w:val="20"/>
        </w:rPr>
        <w:t>Corrosion</w:t>
      </w:r>
      <w:r w:rsidRPr="003534B2">
        <w:rPr>
          <w:rFonts w:eastAsia="Times New Roman"/>
          <w:sz w:val="20"/>
          <w:szCs w:val="20"/>
        </w:rPr>
        <w:t xml:space="preserve"> </w:t>
      </w:r>
      <w:r w:rsidRPr="003534B2">
        <w:rPr>
          <w:rFonts w:eastAsia="Times New Roman"/>
          <w:i/>
          <w:iCs/>
          <w:sz w:val="20"/>
          <w:szCs w:val="20"/>
        </w:rPr>
        <w:t xml:space="preserve">Science, </w:t>
      </w:r>
      <w:r w:rsidRPr="003534B2">
        <w:rPr>
          <w:rFonts w:eastAsia="Times New Roman"/>
          <w:sz w:val="20"/>
          <w:szCs w:val="20"/>
        </w:rPr>
        <w:t>107: 96-106.</w:t>
      </w:r>
    </w:p>
    <w:p w:rsidR="003534B2" w:rsidRDefault="00C22E8E" w:rsidP="003534B2">
      <w:pPr>
        <w:numPr>
          <w:ilvl w:val="0"/>
          <w:numId w:val="4"/>
        </w:numPr>
        <w:tabs>
          <w:tab w:val="left" w:pos="0"/>
        </w:tabs>
        <w:spacing w:line="235" w:lineRule="auto"/>
        <w:ind w:left="709" w:hanging="709"/>
        <w:jc w:val="both"/>
        <w:rPr>
          <w:rFonts w:eastAsia="Times New Roman"/>
          <w:sz w:val="20"/>
          <w:szCs w:val="20"/>
        </w:rPr>
      </w:pPr>
      <w:proofErr w:type="spellStart"/>
      <w:r w:rsidRPr="003534B2">
        <w:rPr>
          <w:rFonts w:eastAsia="Times New Roman"/>
          <w:sz w:val="20"/>
          <w:szCs w:val="20"/>
        </w:rPr>
        <w:t>Behpour</w:t>
      </w:r>
      <w:proofErr w:type="spellEnd"/>
      <w:r w:rsidRPr="003534B2">
        <w:rPr>
          <w:rFonts w:eastAsia="Times New Roman"/>
          <w:sz w:val="20"/>
          <w:szCs w:val="20"/>
        </w:rPr>
        <w:t xml:space="preserve">, M., Ghoreishi, S., Kashani, M. K. and Soltani, N. (2009). Inhibition of 304 stainless steel corrosion in acidic solution by </w:t>
      </w:r>
      <w:r w:rsidRPr="003534B2">
        <w:rPr>
          <w:rFonts w:eastAsia="Times New Roman"/>
          <w:i/>
          <w:sz w:val="20"/>
          <w:szCs w:val="20"/>
        </w:rPr>
        <w:t>Ferula gumosa</w:t>
      </w:r>
      <w:r w:rsidRPr="003534B2">
        <w:rPr>
          <w:rFonts w:eastAsia="Times New Roman"/>
          <w:sz w:val="20"/>
          <w:szCs w:val="20"/>
        </w:rPr>
        <w:t xml:space="preserve"> (galbanum) extract. </w:t>
      </w:r>
      <w:r w:rsidRPr="003534B2">
        <w:rPr>
          <w:rFonts w:eastAsia="Times New Roman"/>
          <w:i/>
          <w:iCs/>
          <w:sz w:val="20"/>
          <w:szCs w:val="20"/>
        </w:rPr>
        <w:t xml:space="preserve">Materials and </w:t>
      </w:r>
      <w:r w:rsidR="003534B2">
        <w:rPr>
          <w:rFonts w:eastAsia="Times New Roman"/>
          <w:i/>
          <w:iCs/>
          <w:sz w:val="20"/>
          <w:szCs w:val="20"/>
        </w:rPr>
        <w:t>C</w:t>
      </w:r>
      <w:r w:rsidRPr="003534B2">
        <w:rPr>
          <w:rFonts w:eastAsia="Times New Roman"/>
          <w:i/>
          <w:iCs/>
          <w:sz w:val="20"/>
          <w:szCs w:val="20"/>
        </w:rPr>
        <w:t>orrosion,</w:t>
      </w:r>
      <w:r w:rsidRPr="003534B2">
        <w:rPr>
          <w:rFonts w:eastAsia="Times New Roman"/>
          <w:sz w:val="20"/>
          <w:szCs w:val="20"/>
        </w:rPr>
        <w:t xml:space="preserve"> 60(11): 895-898.</w:t>
      </w:r>
    </w:p>
    <w:p w:rsidR="003534B2" w:rsidRDefault="00C22E8E" w:rsidP="003534B2">
      <w:pPr>
        <w:numPr>
          <w:ilvl w:val="0"/>
          <w:numId w:val="4"/>
        </w:numPr>
        <w:tabs>
          <w:tab w:val="left" w:pos="0"/>
        </w:tabs>
        <w:spacing w:line="235" w:lineRule="auto"/>
        <w:ind w:left="709" w:hanging="709"/>
        <w:jc w:val="both"/>
        <w:rPr>
          <w:rFonts w:eastAsia="Times New Roman"/>
          <w:sz w:val="20"/>
          <w:szCs w:val="20"/>
        </w:rPr>
      </w:pPr>
      <w:proofErr w:type="spellStart"/>
      <w:r w:rsidRPr="003534B2">
        <w:rPr>
          <w:rFonts w:eastAsia="Times New Roman"/>
          <w:sz w:val="20"/>
          <w:szCs w:val="20"/>
        </w:rPr>
        <w:t>Shadangi</w:t>
      </w:r>
      <w:proofErr w:type="spellEnd"/>
      <w:r w:rsidRPr="003534B2">
        <w:rPr>
          <w:rFonts w:eastAsia="Times New Roman"/>
          <w:sz w:val="20"/>
          <w:szCs w:val="20"/>
        </w:rPr>
        <w:t xml:space="preserve">, Y., Chattopadhyay, K., Rai, S. B. and Singh, V. (2015). Effect of LASER shock peening on microstructure, mechanical properties and corrosion behavior of interstitial free steel. </w:t>
      </w:r>
      <w:r w:rsidRPr="003534B2">
        <w:rPr>
          <w:rFonts w:eastAsia="Times New Roman"/>
          <w:i/>
          <w:iCs/>
          <w:sz w:val="20"/>
          <w:szCs w:val="20"/>
        </w:rPr>
        <w:t>Surface and</w:t>
      </w:r>
      <w:r w:rsidRPr="003534B2">
        <w:rPr>
          <w:rFonts w:eastAsia="Times New Roman"/>
          <w:sz w:val="20"/>
          <w:szCs w:val="20"/>
        </w:rPr>
        <w:t xml:space="preserve"> </w:t>
      </w:r>
      <w:r w:rsidRPr="003534B2">
        <w:rPr>
          <w:rFonts w:eastAsia="Times New Roman"/>
          <w:i/>
          <w:iCs/>
          <w:sz w:val="20"/>
          <w:szCs w:val="20"/>
        </w:rPr>
        <w:t xml:space="preserve">Coatings Technology, </w:t>
      </w:r>
      <w:r w:rsidRPr="003534B2">
        <w:rPr>
          <w:rFonts w:eastAsia="Times New Roman"/>
          <w:sz w:val="20"/>
          <w:szCs w:val="20"/>
        </w:rPr>
        <w:t>280: 216-224.</w:t>
      </w:r>
    </w:p>
    <w:p w:rsidR="003534B2" w:rsidRDefault="00C22E8E" w:rsidP="003534B2">
      <w:pPr>
        <w:numPr>
          <w:ilvl w:val="0"/>
          <w:numId w:val="4"/>
        </w:numPr>
        <w:tabs>
          <w:tab w:val="left" w:pos="0"/>
        </w:tabs>
        <w:spacing w:line="235" w:lineRule="auto"/>
        <w:ind w:left="709" w:hanging="709"/>
        <w:jc w:val="both"/>
        <w:rPr>
          <w:rFonts w:eastAsia="Times New Roman"/>
          <w:sz w:val="20"/>
          <w:szCs w:val="20"/>
        </w:rPr>
      </w:pPr>
      <w:r w:rsidRPr="003534B2">
        <w:rPr>
          <w:rFonts w:eastAsia="Times New Roman"/>
          <w:sz w:val="20"/>
          <w:szCs w:val="20"/>
        </w:rPr>
        <w:t xml:space="preserve">Lu, J. Z., Qi, H., Luo, K. Y., Luo, M. and Cheng, X. N. (2014). Corrosion behaviour of AISI 304 stainless steel subjected to massive laser shock peening impacts with different pulse energies. </w:t>
      </w:r>
      <w:r w:rsidRPr="003534B2">
        <w:rPr>
          <w:rFonts w:eastAsia="Times New Roman"/>
          <w:i/>
          <w:iCs/>
          <w:sz w:val="20"/>
          <w:szCs w:val="20"/>
        </w:rPr>
        <w:t>Corrosion Science,</w:t>
      </w:r>
      <w:r w:rsidRPr="003534B2">
        <w:rPr>
          <w:rFonts w:eastAsia="Times New Roman"/>
          <w:sz w:val="20"/>
          <w:szCs w:val="20"/>
        </w:rPr>
        <w:t xml:space="preserve"> 80: 53-59.</w:t>
      </w:r>
    </w:p>
    <w:p w:rsidR="003534B2" w:rsidRDefault="00C22E8E" w:rsidP="003534B2">
      <w:pPr>
        <w:numPr>
          <w:ilvl w:val="0"/>
          <w:numId w:val="4"/>
        </w:numPr>
        <w:tabs>
          <w:tab w:val="left" w:pos="0"/>
        </w:tabs>
        <w:spacing w:line="235" w:lineRule="auto"/>
        <w:ind w:left="709" w:hanging="709"/>
        <w:jc w:val="both"/>
        <w:rPr>
          <w:rFonts w:eastAsia="Times New Roman"/>
          <w:sz w:val="20"/>
          <w:szCs w:val="20"/>
        </w:rPr>
      </w:pPr>
      <w:proofErr w:type="spellStart"/>
      <w:r w:rsidRPr="003534B2">
        <w:rPr>
          <w:rFonts w:eastAsia="Times New Roman"/>
          <w:sz w:val="20"/>
          <w:szCs w:val="20"/>
        </w:rPr>
        <w:t>Ait</w:t>
      </w:r>
      <w:proofErr w:type="spellEnd"/>
      <w:r w:rsidRPr="003534B2">
        <w:rPr>
          <w:rFonts w:eastAsia="Times New Roman"/>
          <w:sz w:val="20"/>
          <w:szCs w:val="20"/>
        </w:rPr>
        <w:t xml:space="preserve"> </w:t>
      </w:r>
      <w:proofErr w:type="spellStart"/>
      <w:r w:rsidRPr="003534B2">
        <w:rPr>
          <w:rFonts w:eastAsia="Times New Roman"/>
          <w:sz w:val="20"/>
          <w:szCs w:val="20"/>
        </w:rPr>
        <w:t>Albrimi</w:t>
      </w:r>
      <w:proofErr w:type="spellEnd"/>
      <w:r w:rsidRPr="003534B2">
        <w:rPr>
          <w:rFonts w:eastAsia="Times New Roman"/>
          <w:sz w:val="20"/>
          <w:szCs w:val="20"/>
        </w:rPr>
        <w:t xml:space="preserve">, Y., Ait Addi, A., Douch, J., Souto, R. M. and Hamdani, M. (2015). Inhibition of the pitting corrosion of 304 stainless steel in 0.5M hydrochloric acid solution by heptamolybdate ions. </w:t>
      </w:r>
      <w:r w:rsidRPr="003534B2">
        <w:rPr>
          <w:rFonts w:eastAsia="Times New Roman"/>
          <w:i/>
          <w:iCs/>
          <w:sz w:val="20"/>
          <w:szCs w:val="20"/>
        </w:rPr>
        <w:t>Corrosion</w:t>
      </w:r>
      <w:r w:rsidRPr="003534B2">
        <w:rPr>
          <w:rFonts w:eastAsia="Times New Roman"/>
          <w:sz w:val="20"/>
          <w:szCs w:val="20"/>
        </w:rPr>
        <w:t xml:space="preserve"> </w:t>
      </w:r>
      <w:r w:rsidRPr="003534B2">
        <w:rPr>
          <w:rFonts w:eastAsia="Times New Roman"/>
          <w:i/>
          <w:iCs/>
          <w:sz w:val="20"/>
          <w:szCs w:val="20"/>
        </w:rPr>
        <w:t xml:space="preserve">Science, </w:t>
      </w:r>
      <w:r w:rsidRPr="003534B2">
        <w:rPr>
          <w:rFonts w:eastAsia="Times New Roman"/>
          <w:sz w:val="20"/>
          <w:szCs w:val="20"/>
        </w:rPr>
        <w:t>90: 522-528.</w:t>
      </w:r>
    </w:p>
    <w:p w:rsidR="003534B2" w:rsidRDefault="00C22E8E" w:rsidP="003534B2">
      <w:pPr>
        <w:numPr>
          <w:ilvl w:val="0"/>
          <w:numId w:val="4"/>
        </w:numPr>
        <w:tabs>
          <w:tab w:val="left" w:pos="0"/>
        </w:tabs>
        <w:spacing w:line="235" w:lineRule="auto"/>
        <w:ind w:left="709" w:hanging="709"/>
        <w:jc w:val="both"/>
        <w:rPr>
          <w:rFonts w:eastAsia="Times New Roman"/>
          <w:sz w:val="20"/>
          <w:szCs w:val="20"/>
        </w:rPr>
      </w:pPr>
      <w:r w:rsidRPr="003534B2">
        <w:rPr>
          <w:rFonts w:eastAsia="Times New Roman"/>
          <w:sz w:val="20"/>
          <w:szCs w:val="20"/>
        </w:rPr>
        <w:t xml:space="preserve">Song, B., Dong, S., Liu, Q., Liao, H. and Coddet, C. (2014). Vacuum heat treatment of iron parts produced by selective laser melting: Microstructure, residual stress and tensile behavior. </w:t>
      </w:r>
      <w:r w:rsidRPr="003534B2">
        <w:rPr>
          <w:rFonts w:eastAsia="Times New Roman"/>
          <w:i/>
          <w:iCs/>
          <w:sz w:val="20"/>
          <w:szCs w:val="20"/>
        </w:rPr>
        <w:t xml:space="preserve">Materials &amp; Design (1980-2015), </w:t>
      </w:r>
      <w:r w:rsidRPr="003534B2">
        <w:rPr>
          <w:rFonts w:eastAsia="Times New Roman"/>
          <w:sz w:val="20"/>
          <w:szCs w:val="20"/>
        </w:rPr>
        <w:t>54: 727-733.</w:t>
      </w:r>
    </w:p>
    <w:p w:rsidR="003534B2" w:rsidRDefault="00C22E8E" w:rsidP="003534B2">
      <w:pPr>
        <w:numPr>
          <w:ilvl w:val="0"/>
          <w:numId w:val="4"/>
        </w:numPr>
        <w:tabs>
          <w:tab w:val="left" w:pos="0"/>
        </w:tabs>
        <w:spacing w:line="235" w:lineRule="auto"/>
        <w:ind w:left="709" w:hanging="709"/>
        <w:jc w:val="both"/>
        <w:rPr>
          <w:rFonts w:eastAsia="Times New Roman"/>
          <w:sz w:val="20"/>
          <w:szCs w:val="20"/>
        </w:rPr>
      </w:pPr>
      <w:r w:rsidRPr="003534B2">
        <w:rPr>
          <w:rFonts w:eastAsia="Times New Roman"/>
          <w:sz w:val="20"/>
          <w:szCs w:val="20"/>
        </w:rPr>
        <w:t xml:space="preserve">Cui, C., Hu, J., Liu, Y., Gao, K. and Guo, Z. (2008). Morphological and structural characterizations of different oxides formed on the stainless steel by </w:t>
      </w:r>
      <w:proofErr w:type="gramStart"/>
      <w:r w:rsidRPr="003534B2">
        <w:rPr>
          <w:rFonts w:eastAsia="Times New Roman"/>
          <w:sz w:val="20"/>
          <w:szCs w:val="20"/>
        </w:rPr>
        <w:t>Nd:YAG</w:t>
      </w:r>
      <w:proofErr w:type="gramEnd"/>
      <w:r w:rsidRPr="003534B2">
        <w:rPr>
          <w:rFonts w:eastAsia="Times New Roman"/>
          <w:sz w:val="20"/>
          <w:szCs w:val="20"/>
        </w:rPr>
        <w:t xml:space="preserve"> pulsed laser irradiation. </w:t>
      </w:r>
      <w:r w:rsidRPr="003534B2">
        <w:rPr>
          <w:rFonts w:eastAsia="Times New Roman"/>
          <w:i/>
          <w:iCs/>
          <w:sz w:val="20"/>
          <w:szCs w:val="20"/>
        </w:rPr>
        <w:t>Applied Surface Science,</w:t>
      </w:r>
      <w:r w:rsidRPr="003534B2">
        <w:rPr>
          <w:rFonts w:eastAsia="Times New Roman"/>
          <w:sz w:val="20"/>
          <w:szCs w:val="20"/>
        </w:rPr>
        <w:t xml:space="preserve"> 254(20): 6537-6542.</w:t>
      </w:r>
    </w:p>
    <w:p w:rsidR="003534B2" w:rsidRDefault="00C22E8E" w:rsidP="003534B2">
      <w:pPr>
        <w:numPr>
          <w:ilvl w:val="0"/>
          <w:numId w:val="4"/>
        </w:numPr>
        <w:tabs>
          <w:tab w:val="left" w:pos="0"/>
        </w:tabs>
        <w:spacing w:line="235" w:lineRule="auto"/>
        <w:ind w:left="709" w:hanging="709"/>
        <w:jc w:val="both"/>
        <w:rPr>
          <w:rFonts w:eastAsia="Times New Roman"/>
          <w:sz w:val="20"/>
          <w:szCs w:val="20"/>
        </w:rPr>
      </w:pPr>
      <w:r w:rsidRPr="003534B2">
        <w:rPr>
          <w:rFonts w:eastAsia="Times New Roman"/>
          <w:sz w:val="20"/>
          <w:szCs w:val="20"/>
        </w:rPr>
        <w:t xml:space="preserve">Cui, C., Hu, J., Liu, Y. and Guo, Z. (2008). Microstructure evolution on the surface of stainless steel by </w:t>
      </w:r>
      <w:proofErr w:type="gramStart"/>
      <w:r w:rsidRPr="003534B2">
        <w:rPr>
          <w:rFonts w:eastAsia="Times New Roman"/>
          <w:sz w:val="20"/>
          <w:szCs w:val="20"/>
        </w:rPr>
        <w:t>Nd:YAG</w:t>
      </w:r>
      <w:proofErr w:type="gramEnd"/>
      <w:r w:rsidRPr="003534B2">
        <w:rPr>
          <w:rFonts w:eastAsia="Times New Roman"/>
          <w:sz w:val="20"/>
          <w:szCs w:val="20"/>
        </w:rPr>
        <w:t xml:space="preserve"> pulsed laser irradiation. </w:t>
      </w:r>
      <w:r w:rsidRPr="003534B2">
        <w:rPr>
          <w:rFonts w:eastAsia="Times New Roman"/>
          <w:i/>
          <w:iCs/>
          <w:sz w:val="20"/>
          <w:szCs w:val="20"/>
        </w:rPr>
        <w:t>Applied Surface Science,</w:t>
      </w:r>
      <w:r w:rsidRPr="003534B2">
        <w:rPr>
          <w:rFonts w:eastAsia="Times New Roman"/>
          <w:sz w:val="20"/>
          <w:szCs w:val="20"/>
        </w:rPr>
        <w:t xml:space="preserve"> 254(11): 3442-3448.</w:t>
      </w:r>
    </w:p>
    <w:p w:rsidR="003534B2" w:rsidRDefault="00C22E8E" w:rsidP="003534B2">
      <w:pPr>
        <w:numPr>
          <w:ilvl w:val="0"/>
          <w:numId w:val="4"/>
        </w:numPr>
        <w:tabs>
          <w:tab w:val="left" w:pos="0"/>
        </w:tabs>
        <w:spacing w:line="235" w:lineRule="auto"/>
        <w:ind w:left="709" w:hanging="709"/>
        <w:jc w:val="both"/>
        <w:rPr>
          <w:rFonts w:eastAsia="Times New Roman"/>
          <w:sz w:val="20"/>
          <w:szCs w:val="20"/>
        </w:rPr>
      </w:pPr>
      <w:r w:rsidRPr="003534B2">
        <w:rPr>
          <w:rFonts w:eastAsia="Times New Roman"/>
          <w:sz w:val="20"/>
          <w:szCs w:val="20"/>
        </w:rPr>
        <w:t xml:space="preserve">Llewellyn, D. and Hudd, R. (1998). </w:t>
      </w:r>
      <w:r w:rsidRPr="003534B2">
        <w:rPr>
          <w:rFonts w:eastAsia="Times New Roman"/>
          <w:iCs/>
          <w:sz w:val="20"/>
          <w:szCs w:val="20"/>
        </w:rPr>
        <w:t>Steels: metallurgy and applications</w:t>
      </w:r>
      <w:r w:rsidRPr="003534B2">
        <w:rPr>
          <w:rFonts w:eastAsia="Times New Roman"/>
          <w:sz w:val="20"/>
          <w:szCs w:val="20"/>
        </w:rPr>
        <w:t>: Butterworth-Heinemann.ASTM E92 Standard Test Method for Vickers Hardness of Metallic Materials. (2015).</w:t>
      </w:r>
      <w:r w:rsidR="003534B2">
        <w:rPr>
          <w:rFonts w:eastAsia="Times New Roman"/>
          <w:sz w:val="20"/>
          <w:szCs w:val="20"/>
        </w:rPr>
        <w:t xml:space="preserve"> Access </w:t>
      </w:r>
      <w:r w:rsidRPr="003534B2">
        <w:rPr>
          <w:rFonts w:eastAsia="Times New Roman"/>
          <w:sz w:val="20"/>
          <w:szCs w:val="20"/>
        </w:rPr>
        <w:t xml:space="preserve">from </w:t>
      </w:r>
      <w:hyperlink r:id="rId25">
        <w:r w:rsidRPr="003534B2">
          <w:rPr>
            <w:rFonts w:eastAsia="Times New Roman"/>
            <w:sz w:val="20"/>
            <w:szCs w:val="20"/>
          </w:rPr>
          <w:t>http://www.wmtr.com/en.astme92.html</w:t>
        </w:r>
      </w:hyperlink>
      <w:r w:rsidR="003534B2">
        <w:rPr>
          <w:rFonts w:eastAsia="Times New Roman"/>
          <w:sz w:val="20"/>
          <w:szCs w:val="20"/>
        </w:rPr>
        <w:t>.</w:t>
      </w:r>
    </w:p>
    <w:p w:rsidR="003534B2" w:rsidRDefault="00C22E8E" w:rsidP="003534B2">
      <w:pPr>
        <w:numPr>
          <w:ilvl w:val="0"/>
          <w:numId w:val="4"/>
        </w:numPr>
        <w:tabs>
          <w:tab w:val="left" w:pos="0"/>
        </w:tabs>
        <w:spacing w:line="235" w:lineRule="auto"/>
        <w:ind w:left="709" w:hanging="709"/>
        <w:jc w:val="both"/>
        <w:rPr>
          <w:rFonts w:eastAsia="Times New Roman"/>
          <w:sz w:val="20"/>
          <w:szCs w:val="20"/>
        </w:rPr>
      </w:pPr>
      <w:r w:rsidRPr="003534B2">
        <w:rPr>
          <w:rFonts w:eastAsia="Times New Roman"/>
          <w:sz w:val="20"/>
          <w:szCs w:val="20"/>
        </w:rPr>
        <w:t xml:space="preserve">Li, D., Feng, Y., Bai, Z., Zhu, J. and Zheng, M. (2007). Influence of temperature, chloride ions and chromium element on the electronic property of passive film formed on carbon steel in bicarbonate/carbonate buffer solution. </w:t>
      </w:r>
      <w:proofErr w:type="spellStart"/>
      <w:r w:rsidRPr="003534B2">
        <w:rPr>
          <w:rFonts w:eastAsia="Times New Roman"/>
          <w:i/>
          <w:iCs/>
          <w:sz w:val="20"/>
          <w:szCs w:val="20"/>
        </w:rPr>
        <w:t>Electrochimica</w:t>
      </w:r>
      <w:proofErr w:type="spellEnd"/>
      <w:r w:rsidRPr="003534B2">
        <w:rPr>
          <w:rFonts w:eastAsia="Times New Roman"/>
          <w:i/>
          <w:iCs/>
          <w:sz w:val="20"/>
          <w:szCs w:val="20"/>
        </w:rPr>
        <w:t xml:space="preserve"> Acta,</w:t>
      </w:r>
      <w:r w:rsidRPr="003534B2">
        <w:rPr>
          <w:rFonts w:eastAsia="Times New Roman"/>
          <w:sz w:val="20"/>
          <w:szCs w:val="20"/>
        </w:rPr>
        <w:t xml:space="preserve"> 52(28): 7877-7884.</w:t>
      </w:r>
    </w:p>
    <w:p w:rsidR="00842FAB" w:rsidRPr="003534B2" w:rsidRDefault="00C22E8E" w:rsidP="003534B2">
      <w:pPr>
        <w:numPr>
          <w:ilvl w:val="0"/>
          <w:numId w:val="4"/>
        </w:numPr>
        <w:tabs>
          <w:tab w:val="left" w:pos="0"/>
        </w:tabs>
        <w:spacing w:line="235" w:lineRule="auto"/>
        <w:ind w:left="709" w:hanging="709"/>
        <w:jc w:val="both"/>
        <w:rPr>
          <w:rFonts w:eastAsia="Times New Roman"/>
          <w:sz w:val="20"/>
          <w:szCs w:val="20"/>
        </w:rPr>
      </w:pPr>
      <w:proofErr w:type="spellStart"/>
      <w:r w:rsidRPr="003534B2">
        <w:rPr>
          <w:rFonts w:eastAsia="Times New Roman"/>
          <w:sz w:val="20"/>
          <w:szCs w:val="20"/>
        </w:rPr>
        <w:t>Marcuci</w:t>
      </w:r>
      <w:proofErr w:type="spellEnd"/>
      <w:r w:rsidRPr="003534B2">
        <w:rPr>
          <w:rFonts w:eastAsia="Times New Roman"/>
          <w:sz w:val="20"/>
          <w:szCs w:val="20"/>
        </w:rPr>
        <w:t xml:space="preserve">, J. R. J., Souza, E. C. d., Camilo, C. C., Di Lorenzo, P. L. and Rollo, J. M. D. d. A. (2014). Corrosion and microstructural characterization of martensitic stainless steels submitted to industrial thermal processes for use in surgical tools. </w:t>
      </w:r>
      <w:r w:rsidRPr="003534B2">
        <w:rPr>
          <w:rFonts w:eastAsia="Times New Roman"/>
          <w:i/>
          <w:iCs/>
          <w:sz w:val="20"/>
          <w:szCs w:val="20"/>
        </w:rPr>
        <w:t>Revista Brasileira de Engenharia Biomédica,</w:t>
      </w:r>
      <w:r w:rsidRPr="003534B2">
        <w:rPr>
          <w:rFonts w:eastAsia="Times New Roman"/>
          <w:sz w:val="20"/>
          <w:szCs w:val="20"/>
        </w:rPr>
        <w:t xml:space="preserve"> 30: 257-264.</w:t>
      </w:r>
    </w:p>
    <w:p w:rsidR="00842FAB" w:rsidRDefault="00842FAB" w:rsidP="0080590F">
      <w:pPr>
        <w:tabs>
          <w:tab w:val="left" w:pos="709"/>
        </w:tabs>
        <w:spacing w:line="200" w:lineRule="exact"/>
        <w:rPr>
          <w:sz w:val="20"/>
          <w:szCs w:val="20"/>
        </w:rPr>
      </w:pPr>
    </w:p>
    <w:p w:rsidR="00842FAB" w:rsidRDefault="00842FAB" w:rsidP="0080590F">
      <w:pPr>
        <w:tabs>
          <w:tab w:val="left" w:pos="709"/>
        </w:tabs>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00" w:lineRule="exact"/>
        <w:rPr>
          <w:sz w:val="20"/>
          <w:szCs w:val="20"/>
        </w:rPr>
      </w:pPr>
    </w:p>
    <w:p w:rsidR="00842FAB" w:rsidRDefault="00842FAB">
      <w:pPr>
        <w:spacing w:line="277" w:lineRule="exact"/>
        <w:rPr>
          <w:sz w:val="20"/>
          <w:szCs w:val="20"/>
        </w:rPr>
      </w:pPr>
    </w:p>
    <w:sectPr w:rsidR="00842FAB">
      <w:pgSz w:w="11900" w:h="16838"/>
      <w:pgMar w:top="1438" w:right="1424" w:bottom="672" w:left="1440" w:header="0" w:footer="0" w:gutter="0"/>
      <w:cols w:space="720" w:equalWidth="0">
        <w:col w:w="90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495CFF"/>
    <w:multiLevelType w:val="hybridMultilevel"/>
    <w:tmpl w:val="763693D2"/>
    <w:lvl w:ilvl="0" w:tplc="4F1AF8E4">
      <w:start w:val="1"/>
      <w:numFmt w:val="decimal"/>
      <w:lvlText w:val="%1"/>
      <w:lvlJc w:val="left"/>
    </w:lvl>
    <w:lvl w:ilvl="1" w:tplc="C4544570">
      <w:numFmt w:val="decimal"/>
      <w:lvlText w:val=""/>
      <w:lvlJc w:val="left"/>
    </w:lvl>
    <w:lvl w:ilvl="2" w:tplc="34EE1018">
      <w:numFmt w:val="decimal"/>
      <w:lvlText w:val=""/>
      <w:lvlJc w:val="left"/>
    </w:lvl>
    <w:lvl w:ilvl="3" w:tplc="D136C54C">
      <w:numFmt w:val="decimal"/>
      <w:lvlText w:val=""/>
      <w:lvlJc w:val="left"/>
    </w:lvl>
    <w:lvl w:ilvl="4" w:tplc="AD2CF1BC">
      <w:numFmt w:val="decimal"/>
      <w:lvlText w:val=""/>
      <w:lvlJc w:val="left"/>
    </w:lvl>
    <w:lvl w:ilvl="5" w:tplc="489A962C">
      <w:numFmt w:val="decimal"/>
      <w:lvlText w:val=""/>
      <w:lvlJc w:val="left"/>
    </w:lvl>
    <w:lvl w:ilvl="6" w:tplc="8670E9FC">
      <w:numFmt w:val="decimal"/>
      <w:lvlText w:val=""/>
      <w:lvlJc w:val="left"/>
    </w:lvl>
    <w:lvl w:ilvl="7" w:tplc="3092C908">
      <w:numFmt w:val="decimal"/>
      <w:lvlText w:val=""/>
      <w:lvlJc w:val="left"/>
    </w:lvl>
    <w:lvl w:ilvl="8" w:tplc="B05E8EC2">
      <w:numFmt w:val="decimal"/>
      <w:lvlText w:val=""/>
      <w:lvlJc w:val="left"/>
    </w:lvl>
  </w:abstractNum>
  <w:abstractNum w:abstractNumId="1" w15:restartNumberingAfterBreak="0">
    <w:nsid w:val="238E1F29"/>
    <w:multiLevelType w:val="hybridMultilevel"/>
    <w:tmpl w:val="98AED75A"/>
    <w:lvl w:ilvl="0" w:tplc="45DEDA68">
      <w:start w:val="1"/>
      <w:numFmt w:val="decimal"/>
      <w:lvlText w:val="%1."/>
      <w:lvlJc w:val="left"/>
    </w:lvl>
    <w:lvl w:ilvl="1" w:tplc="55DEC074">
      <w:numFmt w:val="decimal"/>
      <w:lvlText w:val=""/>
      <w:lvlJc w:val="left"/>
    </w:lvl>
    <w:lvl w:ilvl="2" w:tplc="96ACAAD2">
      <w:numFmt w:val="decimal"/>
      <w:lvlText w:val=""/>
      <w:lvlJc w:val="left"/>
    </w:lvl>
    <w:lvl w:ilvl="3" w:tplc="CE4CDF58">
      <w:numFmt w:val="decimal"/>
      <w:lvlText w:val=""/>
      <w:lvlJc w:val="left"/>
    </w:lvl>
    <w:lvl w:ilvl="4" w:tplc="DD20AB00">
      <w:numFmt w:val="decimal"/>
      <w:lvlText w:val=""/>
      <w:lvlJc w:val="left"/>
    </w:lvl>
    <w:lvl w:ilvl="5" w:tplc="C1707A96">
      <w:numFmt w:val="decimal"/>
      <w:lvlText w:val=""/>
      <w:lvlJc w:val="left"/>
    </w:lvl>
    <w:lvl w:ilvl="6" w:tplc="573AD712">
      <w:numFmt w:val="decimal"/>
      <w:lvlText w:val=""/>
      <w:lvlJc w:val="left"/>
    </w:lvl>
    <w:lvl w:ilvl="7" w:tplc="8990BC38">
      <w:numFmt w:val="decimal"/>
      <w:lvlText w:val=""/>
      <w:lvlJc w:val="left"/>
    </w:lvl>
    <w:lvl w:ilvl="8" w:tplc="3A543648">
      <w:numFmt w:val="decimal"/>
      <w:lvlText w:val=""/>
      <w:lvlJc w:val="left"/>
    </w:lvl>
  </w:abstractNum>
  <w:abstractNum w:abstractNumId="2" w15:restartNumberingAfterBreak="0">
    <w:nsid w:val="2AE8944A"/>
    <w:multiLevelType w:val="hybridMultilevel"/>
    <w:tmpl w:val="1A3A955A"/>
    <w:lvl w:ilvl="0" w:tplc="066A771C">
      <w:start w:val="7"/>
      <w:numFmt w:val="decimal"/>
      <w:lvlText w:val="[%1]."/>
      <w:lvlJc w:val="left"/>
    </w:lvl>
    <w:lvl w:ilvl="1" w:tplc="EA16E720">
      <w:numFmt w:val="decimal"/>
      <w:lvlText w:val=""/>
      <w:lvlJc w:val="left"/>
    </w:lvl>
    <w:lvl w:ilvl="2" w:tplc="33F24792">
      <w:numFmt w:val="decimal"/>
      <w:lvlText w:val=""/>
      <w:lvlJc w:val="left"/>
    </w:lvl>
    <w:lvl w:ilvl="3" w:tplc="FD30C6BA">
      <w:numFmt w:val="decimal"/>
      <w:lvlText w:val=""/>
      <w:lvlJc w:val="left"/>
    </w:lvl>
    <w:lvl w:ilvl="4" w:tplc="5E74E1D2">
      <w:numFmt w:val="decimal"/>
      <w:lvlText w:val=""/>
      <w:lvlJc w:val="left"/>
    </w:lvl>
    <w:lvl w:ilvl="5" w:tplc="B7DC229C">
      <w:numFmt w:val="decimal"/>
      <w:lvlText w:val=""/>
      <w:lvlJc w:val="left"/>
    </w:lvl>
    <w:lvl w:ilvl="6" w:tplc="30E41E0E">
      <w:numFmt w:val="decimal"/>
      <w:lvlText w:val=""/>
      <w:lvlJc w:val="left"/>
    </w:lvl>
    <w:lvl w:ilvl="7" w:tplc="6F707A32">
      <w:numFmt w:val="decimal"/>
      <w:lvlText w:val=""/>
      <w:lvlJc w:val="left"/>
    </w:lvl>
    <w:lvl w:ilvl="8" w:tplc="310E59C0">
      <w:numFmt w:val="decimal"/>
      <w:lvlText w:val=""/>
      <w:lvlJc w:val="left"/>
    </w:lvl>
  </w:abstractNum>
  <w:abstractNum w:abstractNumId="3" w15:restartNumberingAfterBreak="0">
    <w:nsid w:val="46E87CCD"/>
    <w:multiLevelType w:val="hybridMultilevel"/>
    <w:tmpl w:val="B1BE7194"/>
    <w:lvl w:ilvl="0" w:tplc="A796BCE2">
      <w:start w:val="17"/>
      <w:numFmt w:val="decimal"/>
      <w:lvlText w:val="%1."/>
      <w:lvlJc w:val="left"/>
    </w:lvl>
    <w:lvl w:ilvl="1" w:tplc="E0EE9894">
      <w:numFmt w:val="decimal"/>
      <w:lvlText w:val=""/>
      <w:lvlJc w:val="left"/>
    </w:lvl>
    <w:lvl w:ilvl="2" w:tplc="FE4AF974">
      <w:numFmt w:val="decimal"/>
      <w:lvlText w:val=""/>
      <w:lvlJc w:val="left"/>
    </w:lvl>
    <w:lvl w:ilvl="3" w:tplc="9118AB36">
      <w:numFmt w:val="decimal"/>
      <w:lvlText w:val=""/>
      <w:lvlJc w:val="left"/>
    </w:lvl>
    <w:lvl w:ilvl="4" w:tplc="B39ACE24">
      <w:numFmt w:val="decimal"/>
      <w:lvlText w:val=""/>
      <w:lvlJc w:val="left"/>
    </w:lvl>
    <w:lvl w:ilvl="5" w:tplc="BB74FE86">
      <w:numFmt w:val="decimal"/>
      <w:lvlText w:val=""/>
      <w:lvlJc w:val="left"/>
    </w:lvl>
    <w:lvl w:ilvl="6" w:tplc="18562332">
      <w:numFmt w:val="decimal"/>
      <w:lvlText w:val=""/>
      <w:lvlJc w:val="left"/>
    </w:lvl>
    <w:lvl w:ilvl="7" w:tplc="9D50747A">
      <w:numFmt w:val="decimal"/>
      <w:lvlText w:val=""/>
      <w:lvlJc w:val="left"/>
    </w:lvl>
    <w:lvl w:ilvl="8" w:tplc="DB92211C">
      <w:numFmt w:val="decimal"/>
      <w:lvlText w:val=""/>
      <w:lvlJc w:val="left"/>
    </w:lvl>
  </w:abstractNum>
  <w:abstractNum w:abstractNumId="4" w15:restartNumberingAfterBreak="0">
    <w:nsid w:val="625558EC"/>
    <w:multiLevelType w:val="hybridMultilevel"/>
    <w:tmpl w:val="7D161358"/>
    <w:lvl w:ilvl="0" w:tplc="733075B0">
      <w:start w:val="1"/>
      <w:numFmt w:val="lowerLetter"/>
      <w:lvlText w:val="(%1)"/>
      <w:lvlJc w:val="left"/>
    </w:lvl>
    <w:lvl w:ilvl="1" w:tplc="643A608A">
      <w:numFmt w:val="decimal"/>
      <w:lvlText w:val=""/>
      <w:lvlJc w:val="left"/>
    </w:lvl>
    <w:lvl w:ilvl="2" w:tplc="02A4BF00">
      <w:numFmt w:val="decimal"/>
      <w:lvlText w:val=""/>
      <w:lvlJc w:val="left"/>
    </w:lvl>
    <w:lvl w:ilvl="3" w:tplc="17E40AD0">
      <w:numFmt w:val="decimal"/>
      <w:lvlText w:val=""/>
      <w:lvlJc w:val="left"/>
    </w:lvl>
    <w:lvl w:ilvl="4" w:tplc="09D0CB16">
      <w:numFmt w:val="decimal"/>
      <w:lvlText w:val=""/>
      <w:lvlJc w:val="left"/>
    </w:lvl>
    <w:lvl w:ilvl="5" w:tplc="88D4D8CA">
      <w:numFmt w:val="decimal"/>
      <w:lvlText w:val=""/>
      <w:lvlJc w:val="left"/>
    </w:lvl>
    <w:lvl w:ilvl="6" w:tplc="49EC4702">
      <w:numFmt w:val="decimal"/>
      <w:lvlText w:val=""/>
      <w:lvlJc w:val="left"/>
    </w:lvl>
    <w:lvl w:ilvl="7" w:tplc="A6FCB8CA">
      <w:numFmt w:val="decimal"/>
      <w:lvlText w:val=""/>
      <w:lvlJc w:val="left"/>
    </w:lvl>
    <w:lvl w:ilvl="8" w:tplc="AA7CDD0C">
      <w:numFmt w:val="decimal"/>
      <w:lvlText w:val=""/>
      <w:lvlJc w:val="left"/>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FAB"/>
    <w:rsid w:val="001B674F"/>
    <w:rsid w:val="003534B2"/>
    <w:rsid w:val="00390BBE"/>
    <w:rsid w:val="004710CA"/>
    <w:rsid w:val="004D7CB2"/>
    <w:rsid w:val="006A150C"/>
    <w:rsid w:val="0080590F"/>
    <w:rsid w:val="00842FAB"/>
    <w:rsid w:val="00983D6A"/>
    <w:rsid w:val="00AB2A07"/>
    <w:rsid w:val="00C22E8E"/>
    <w:rsid w:val="00C84236"/>
    <w:rsid w:val="00DE399D"/>
    <w:rsid w:val="00E00022"/>
    <w:rsid w:val="00EA73FB"/>
    <w:rsid w:val="00FC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38C84"/>
  <w15:docId w15:val="{CE94D92A-DAE7-42E1-B09B-3F3920C6A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E8E"/>
    <w:rPr>
      <w:color w:val="0563C1" w:themeColor="hyperlink"/>
      <w:u w:val="single"/>
    </w:rPr>
  </w:style>
  <w:style w:type="character" w:styleId="UnresolvedMention">
    <w:name w:val="Unresolved Mention"/>
    <w:basedOn w:val="DefaultParagraphFont"/>
    <w:uiPriority w:val="99"/>
    <w:semiHidden/>
    <w:unhideWhenUsed/>
    <w:rsid w:val="00C22E8E"/>
    <w:rPr>
      <w:color w:val="605E5C"/>
      <w:shd w:val="clear" w:color="auto" w:fill="E1DFDD"/>
    </w:rPr>
  </w:style>
  <w:style w:type="paragraph" w:styleId="BalloonText">
    <w:name w:val="Balloon Text"/>
    <w:basedOn w:val="Normal"/>
    <w:link w:val="BalloonTextChar"/>
    <w:uiPriority w:val="99"/>
    <w:semiHidden/>
    <w:unhideWhenUsed/>
    <w:rsid w:val="004710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10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image" Target="media/image13.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jpeg"/><Relationship Id="rId25" Type="http://schemas.openxmlformats.org/officeDocument/2006/relationships/hyperlink" Target="http://www.wmtr.com/en.astme92.html" TargetMode="External"/><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png"/><Relationship Id="rId24" Type="http://schemas.openxmlformats.org/officeDocument/2006/relationships/hyperlink" Target="http://www.wmtr.com/en.astme92.html" TargetMode="External"/><Relationship Id="rId5" Type="http://schemas.openxmlformats.org/officeDocument/2006/relationships/hyperlink" Target="mailto:waiyin.wong@ukm.edu.my%20" TargetMode="External"/><Relationship Id="rId15" Type="http://schemas.openxmlformats.org/officeDocument/2006/relationships/image" Target="media/image10.png"/><Relationship Id="rId23" Type="http://schemas.openxmlformats.org/officeDocument/2006/relationships/image" Target="media/image18.pn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13</Pages>
  <Words>6026</Words>
  <Characters>34354</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Reviewer</cp:lastModifiedBy>
  <cp:revision>8</cp:revision>
  <cp:lastPrinted>2019-02-07T11:43:00Z</cp:lastPrinted>
  <dcterms:created xsi:type="dcterms:W3CDTF">2019-02-04T06:10:00Z</dcterms:created>
  <dcterms:modified xsi:type="dcterms:W3CDTF">2019-02-07T12:07:00Z</dcterms:modified>
</cp:coreProperties>
</file>