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3F75" w:rsidRDefault="00ED3F75" w:rsidP="00ED3F75">
      <w:pPr>
        <w:spacing w:after="0" w:line="240" w:lineRule="auto"/>
        <w:outlineLvl w:val="0"/>
        <w:rPr>
          <w:rFonts w:ascii="Times New Roman" w:hAnsi="Times New Roman"/>
          <w:sz w:val="24"/>
          <w:szCs w:val="24"/>
        </w:rPr>
      </w:pPr>
      <w:r>
        <w:rPr>
          <w:rFonts w:ascii="Times New Roman" w:hAnsi="Times New Roman"/>
          <w:sz w:val="24"/>
          <w:szCs w:val="24"/>
        </w:rPr>
        <w:t>Malaysian Journal of Analytical Sciences Vol 23 No 2 (2019): 219 - 228</w:t>
      </w:r>
    </w:p>
    <w:p w:rsidR="00ED3F75" w:rsidRDefault="00ED3F75" w:rsidP="00ED3F75">
      <w:pPr>
        <w:spacing w:after="0" w:line="240" w:lineRule="auto"/>
        <w:outlineLvl w:val="0"/>
        <w:rPr>
          <w:rFonts w:ascii="Times New Roman" w:hAnsi="Times New Roman"/>
          <w:sz w:val="24"/>
          <w:szCs w:val="24"/>
        </w:rPr>
      </w:pPr>
    </w:p>
    <w:p w:rsidR="00ED3F75" w:rsidRDefault="00ED3F75" w:rsidP="00ED3F75">
      <w:pPr>
        <w:spacing w:after="0" w:line="240" w:lineRule="auto"/>
        <w:outlineLvl w:val="0"/>
        <w:rPr>
          <w:rFonts w:ascii="Times New Roman" w:hAnsi="Times New Roman"/>
          <w:sz w:val="24"/>
          <w:szCs w:val="24"/>
        </w:rPr>
      </w:pPr>
    </w:p>
    <w:p w:rsidR="00ED3F75" w:rsidRPr="00ED3F75" w:rsidRDefault="00ED3F75" w:rsidP="00ED3F75">
      <w:pPr>
        <w:spacing w:after="0" w:line="240" w:lineRule="auto"/>
        <w:outlineLvl w:val="0"/>
        <w:rPr>
          <w:rFonts w:ascii="Times New Roman" w:hAnsi="Times New Roman"/>
          <w:sz w:val="24"/>
          <w:szCs w:val="24"/>
        </w:rPr>
      </w:pPr>
    </w:p>
    <w:p w:rsidR="00ED3F75" w:rsidRPr="00EE6B8E" w:rsidRDefault="00ED3F75" w:rsidP="00ED3F75">
      <w:pPr>
        <w:spacing w:after="0" w:line="240" w:lineRule="auto"/>
        <w:jc w:val="center"/>
        <w:outlineLvl w:val="0"/>
        <w:rPr>
          <w:rFonts w:ascii="Times New Roman" w:hAnsi="Times New Roman"/>
          <w:sz w:val="28"/>
        </w:rPr>
      </w:pPr>
      <w:r w:rsidRPr="00EE6B8E">
        <w:rPr>
          <w:rFonts w:ascii="Times New Roman" w:hAnsi="Times New Roman"/>
          <w:sz w:val="28"/>
        </w:rPr>
        <w:t>REMOVAL OF Pb(II) FROM AQUEOUS SOLUTION BY PINEAPPLE PLANT STEM</w:t>
      </w:r>
    </w:p>
    <w:p w:rsidR="00ED3F75" w:rsidRPr="00EE6B8E" w:rsidRDefault="00ED3F75" w:rsidP="00ED3F75">
      <w:pPr>
        <w:spacing w:after="0" w:line="240" w:lineRule="auto"/>
        <w:jc w:val="center"/>
        <w:outlineLvl w:val="0"/>
        <w:rPr>
          <w:rFonts w:ascii="Times New Roman" w:hAnsi="Times New Roman"/>
          <w:b/>
          <w:sz w:val="24"/>
        </w:rPr>
      </w:pPr>
    </w:p>
    <w:p w:rsidR="00ED3F75" w:rsidRPr="00EE6B8E" w:rsidRDefault="00ED3F75" w:rsidP="00ED3F75">
      <w:pPr>
        <w:spacing w:after="0" w:line="240" w:lineRule="auto"/>
        <w:jc w:val="center"/>
        <w:outlineLvl w:val="0"/>
        <w:rPr>
          <w:rFonts w:ascii="Times New Roman" w:hAnsi="Times New Roman"/>
          <w:sz w:val="24"/>
        </w:rPr>
      </w:pPr>
      <w:r w:rsidRPr="00EE6B8E">
        <w:rPr>
          <w:rFonts w:ascii="Times New Roman" w:hAnsi="Times New Roman"/>
          <w:sz w:val="24"/>
        </w:rPr>
        <w:t xml:space="preserve">(Penyingkiran Pb(II) </w:t>
      </w:r>
      <w:r>
        <w:rPr>
          <w:rFonts w:ascii="Times New Roman" w:hAnsi="Times New Roman"/>
          <w:sz w:val="24"/>
        </w:rPr>
        <w:t>d</w:t>
      </w:r>
      <w:r w:rsidRPr="00EE6B8E">
        <w:rPr>
          <w:rFonts w:ascii="Times New Roman" w:hAnsi="Times New Roman"/>
          <w:sz w:val="24"/>
        </w:rPr>
        <w:t>ari Larutan Akueus Menggunakan</w:t>
      </w:r>
      <w:r>
        <w:rPr>
          <w:rFonts w:ascii="Times New Roman" w:hAnsi="Times New Roman"/>
          <w:sz w:val="24"/>
        </w:rPr>
        <w:t xml:space="preserve"> </w:t>
      </w:r>
      <w:r w:rsidRPr="00EE6B8E">
        <w:rPr>
          <w:rFonts w:ascii="Times New Roman" w:hAnsi="Times New Roman"/>
          <w:sz w:val="24"/>
        </w:rPr>
        <w:t>Batang Tumbuhan Nanas)</w:t>
      </w:r>
    </w:p>
    <w:p w:rsidR="00ED3F75" w:rsidRPr="00EC6841" w:rsidRDefault="00ED3F75" w:rsidP="00ED3F75">
      <w:pPr>
        <w:spacing w:after="0" w:line="240" w:lineRule="auto"/>
        <w:jc w:val="center"/>
        <w:outlineLvl w:val="0"/>
        <w:rPr>
          <w:rFonts w:ascii="Times New Roman" w:hAnsi="Times New Roman"/>
          <w:b/>
          <w:sz w:val="20"/>
          <w:szCs w:val="20"/>
        </w:rPr>
      </w:pPr>
    </w:p>
    <w:p w:rsidR="00ED3F75" w:rsidRPr="00EC6841" w:rsidRDefault="00ED3F75" w:rsidP="00ED3F75">
      <w:pPr>
        <w:spacing w:after="0" w:line="240" w:lineRule="auto"/>
        <w:jc w:val="center"/>
        <w:outlineLvl w:val="0"/>
        <w:rPr>
          <w:rFonts w:ascii="Times New Roman" w:hAnsi="Times New Roman"/>
          <w:sz w:val="20"/>
          <w:szCs w:val="20"/>
        </w:rPr>
      </w:pPr>
      <w:r w:rsidRPr="00EC6841">
        <w:rPr>
          <w:rFonts w:ascii="Times New Roman" w:hAnsi="Times New Roman"/>
          <w:sz w:val="20"/>
          <w:szCs w:val="20"/>
        </w:rPr>
        <w:t>Vivian Loh Zing Ting, Tan Yen Ping*, Abdul Halim Abdullah</w:t>
      </w:r>
    </w:p>
    <w:p w:rsidR="00ED3F75" w:rsidRPr="00ED3F75" w:rsidRDefault="00ED3F75" w:rsidP="00ED3F75">
      <w:pPr>
        <w:spacing w:after="0" w:line="240" w:lineRule="auto"/>
        <w:jc w:val="center"/>
        <w:outlineLvl w:val="0"/>
        <w:rPr>
          <w:rFonts w:ascii="Times New Roman" w:hAnsi="Times New Roman"/>
          <w:b/>
          <w:sz w:val="20"/>
          <w:szCs w:val="20"/>
        </w:rPr>
      </w:pPr>
    </w:p>
    <w:p w:rsidR="00ED3F75" w:rsidRPr="00ED3F75" w:rsidRDefault="00ED3F75" w:rsidP="00ED3F75">
      <w:pPr>
        <w:spacing w:after="0" w:line="240" w:lineRule="auto"/>
        <w:jc w:val="center"/>
        <w:outlineLvl w:val="0"/>
        <w:rPr>
          <w:rFonts w:ascii="Times New Roman" w:hAnsi="Times New Roman"/>
          <w:i/>
          <w:sz w:val="20"/>
          <w:szCs w:val="20"/>
        </w:rPr>
      </w:pPr>
      <w:r w:rsidRPr="00ED3F75">
        <w:rPr>
          <w:rFonts w:ascii="Times New Roman" w:hAnsi="Times New Roman"/>
          <w:i/>
          <w:sz w:val="20"/>
          <w:szCs w:val="20"/>
        </w:rPr>
        <w:t>Department of Chemistry, Faculty of Science,</w:t>
      </w:r>
    </w:p>
    <w:p w:rsidR="00ED3F75" w:rsidRPr="00ED3F75" w:rsidRDefault="00ED3F75" w:rsidP="00ED3F75">
      <w:pPr>
        <w:spacing w:after="0" w:line="240" w:lineRule="auto"/>
        <w:jc w:val="center"/>
        <w:outlineLvl w:val="0"/>
        <w:rPr>
          <w:rFonts w:ascii="Times New Roman" w:hAnsi="Times New Roman"/>
          <w:i/>
          <w:sz w:val="20"/>
          <w:szCs w:val="20"/>
        </w:rPr>
      </w:pPr>
      <w:r w:rsidRPr="00ED3F75">
        <w:rPr>
          <w:rFonts w:ascii="Times New Roman" w:hAnsi="Times New Roman"/>
          <w:i/>
          <w:sz w:val="20"/>
          <w:szCs w:val="20"/>
        </w:rPr>
        <w:t>Universiti Putra Malaysia, 43400 UPM Serdang, Selangor, Malaysia</w:t>
      </w:r>
    </w:p>
    <w:p w:rsidR="00ED3F75" w:rsidRPr="00ED3F75" w:rsidRDefault="00ED3F75" w:rsidP="00ED3F75">
      <w:pPr>
        <w:spacing w:after="0" w:line="240" w:lineRule="auto"/>
        <w:jc w:val="center"/>
        <w:outlineLvl w:val="0"/>
        <w:rPr>
          <w:rFonts w:ascii="Times New Roman" w:hAnsi="Times New Roman"/>
          <w:b/>
          <w:sz w:val="20"/>
          <w:szCs w:val="20"/>
        </w:rPr>
      </w:pPr>
    </w:p>
    <w:p w:rsidR="00ED3F75" w:rsidRPr="00ED3F75" w:rsidRDefault="00ED3F75" w:rsidP="00ED3F75">
      <w:pPr>
        <w:spacing w:after="0" w:line="240" w:lineRule="auto"/>
        <w:jc w:val="center"/>
        <w:outlineLvl w:val="0"/>
        <w:rPr>
          <w:rFonts w:ascii="Times New Roman" w:hAnsi="Times New Roman"/>
          <w:i/>
          <w:sz w:val="20"/>
          <w:szCs w:val="20"/>
        </w:rPr>
      </w:pPr>
      <w:r w:rsidRPr="00ED3F75">
        <w:rPr>
          <w:rFonts w:ascii="Times New Roman" w:hAnsi="Times New Roman"/>
          <w:i/>
          <w:sz w:val="20"/>
          <w:szCs w:val="20"/>
        </w:rPr>
        <w:t>*Corresponding author:  typ@upm.edu.my</w:t>
      </w:r>
    </w:p>
    <w:p w:rsidR="00ED3F75" w:rsidRPr="00ED3F75" w:rsidRDefault="00ED3F75" w:rsidP="00ED3F75">
      <w:pPr>
        <w:spacing w:after="0" w:line="240" w:lineRule="auto"/>
        <w:jc w:val="center"/>
        <w:rPr>
          <w:rFonts w:ascii="Times New Roman" w:hAnsi="Times New Roman"/>
          <w:noProof/>
          <w:sz w:val="20"/>
          <w:szCs w:val="20"/>
          <w:lang w:bidi="ar-SA"/>
        </w:rPr>
      </w:pPr>
    </w:p>
    <w:p w:rsidR="00ED3F75" w:rsidRPr="00ED3F75" w:rsidRDefault="00ED3F75" w:rsidP="00ED3F75">
      <w:pPr>
        <w:spacing w:after="0" w:line="240" w:lineRule="auto"/>
        <w:jc w:val="center"/>
        <w:rPr>
          <w:rFonts w:ascii="Times New Roman" w:hAnsi="Times New Roman"/>
          <w:noProof/>
          <w:sz w:val="20"/>
          <w:szCs w:val="20"/>
          <w:lang w:bidi="ar-SA"/>
        </w:rPr>
      </w:pPr>
    </w:p>
    <w:p w:rsidR="00ED3F75" w:rsidRPr="00ED3F75" w:rsidRDefault="00ED3F75" w:rsidP="00ED3F75">
      <w:pPr>
        <w:spacing w:after="0" w:line="240" w:lineRule="auto"/>
        <w:jc w:val="center"/>
        <w:rPr>
          <w:rFonts w:ascii="Times New Roman" w:hAnsi="Times New Roman"/>
          <w:noProof/>
          <w:sz w:val="20"/>
          <w:szCs w:val="20"/>
          <w:lang w:bidi="ar-SA"/>
        </w:rPr>
      </w:pPr>
      <w:r w:rsidRPr="00ED3F75">
        <w:rPr>
          <w:rFonts w:ascii="Times New Roman" w:hAnsi="Times New Roman"/>
          <w:noProof/>
          <w:sz w:val="20"/>
          <w:szCs w:val="20"/>
          <w:lang w:bidi="ar-SA"/>
        </w:rPr>
        <w:t>Received: 19 August 2018; Accepted: 25 February 2019</w:t>
      </w:r>
    </w:p>
    <w:p w:rsidR="00ED3F75" w:rsidRPr="00ED3F75" w:rsidRDefault="00ED3F75" w:rsidP="00ED3F75">
      <w:pPr>
        <w:spacing w:after="0" w:line="240" w:lineRule="auto"/>
        <w:jc w:val="center"/>
        <w:rPr>
          <w:rFonts w:ascii="Times New Roman" w:hAnsi="Times New Roman"/>
          <w:noProof/>
          <w:sz w:val="20"/>
          <w:szCs w:val="20"/>
          <w:lang w:bidi="ar-SA"/>
        </w:rPr>
      </w:pPr>
    </w:p>
    <w:p w:rsidR="00ED3F75" w:rsidRPr="00ED3F75" w:rsidRDefault="00ED3F75" w:rsidP="00ED3F75">
      <w:pPr>
        <w:spacing w:after="0" w:line="240" w:lineRule="auto"/>
        <w:jc w:val="center"/>
        <w:rPr>
          <w:rFonts w:ascii="Times New Roman" w:hAnsi="Times New Roman"/>
          <w:noProof/>
          <w:sz w:val="20"/>
          <w:szCs w:val="20"/>
          <w:lang w:bidi="ar-SA"/>
        </w:rPr>
      </w:pPr>
    </w:p>
    <w:p w:rsidR="00ED3F75" w:rsidRPr="00ED3F75" w:rsidRDefault="00ED3F75" w:rsidP="00ED3F75">
      <w:pPr>
        <w:spacing w:after="0" w:line="240" w:lineRule="auto"/>
        <w:jc w:val="center"/>
        <w:rPr>
          <w:rFonts w:ascii="Times New Roman" w:hAnsi="Times New Roman"/>
          <w:b/>
          <w:noProof/>
          <w:sz w:val="20"/>
          <w:szCs w:val="20"/>
          <w:lang w:bidi="ar-SA"/>
        </w:rPr>
      </w:pPr>
      <w:r w:rsidRPr="00ED3F75">
        <w:rPr>
          <w:rFonts w:ascii="Times New Roman" w:hAnsi="Times New Roman"/>
          <w:b/>
          <w:noProof/>
          <w:sz w:val="20"/>
          <w:szCs w:val="20"/>
          <w:lang w:bidi="ar-SA"/>
        </w:rPr>
        <w:t>Abstract</w:t>
      </w:r>
    </w:p>
    <w:p w:rsidR="00ED3F75" w:rsidRPr="00ED3F75" w:rsidRDefault="00ED3F75" w:rsidP="00ED3F75">
      <w:pPr>
        <w:spacing w:after="0" w:line="240" w:lineRule="auto"/>
        <w:jc w:val="both"/>
        <w:outlineLvl w:val="0"/>
        <w:rPr>
          <w:rFonts w:ascii="Times New Roman" w:hAnsi="Times New Roman"/>
          <w:sz w:val="20"/>
          <w:szCs w:val="20"/>
        </w:rPr>
      </w:pPr>
      <w:r w:rsidRPr="00ED3F75">
        <w:rPr>
          <w:rFonts w:ascii="Times New Roman" w:hAnsi="Times New Roman"/>
          <w:sz w:val="20"/>
          <w:szCs w:val="20"/>
        </w:rPr>
        <w:t>The excessive release of lead (Pb) ions into water stream and large production of agricultural wastes cause water and land pollution. Adsorption is useful in eliminating Pb(II) from water environment. The potential use of agricultural waste, pineapple plant stem as adsorbent to reduce the amount of Pb(II) in aqueous solutions was investigated. The material was modified with oxalic acid (OA) to improve the adsorption efficiency of Pb(II). Adsorption isotherms and kinetics were determined for the adsorption of Pb(II) on natural pineapple plant stem (NPPS) and OA modified pineapple plant stem (OAPPS) from aqueous solution in batch studies. The adsorption capacity of Pb(II) on pineapple plant stem depends considerably on the solution pH, in which the amount of Pb(II) adsorbed increased with increasing solution pH, reached its maximal with 14.25 mg/g at pH 5 and 30.47 mg/g at pH 4 for NPPS and OAPPS, respectively. The adsorption performance of the adsorbents was also studied at different initial Pb(II) concentrations (50 – 150 mg/L), it was observed to be less affected at higher initial Pb(II) concentration. The adsorption isotherm was then investigated and the equilibrium data were well fitted with the Langmuir isotherm model with 13.30 and 27.70 mg/g as the calculated maximum capacities for NPPS and OAPPS, respectively. The adsorption of Pb(II) onto NPPS and OAPPS reached equilibrium after 60 minutes at all concentrations studied. The kinetics data were found to follow the pseudo-second order model.</w:t>
      </w:r>
    </w:p>
    <w:p w:rsidR="00ED3F75" w:rsidRPr="00ED3F75" w:rsidRDefault="00ED3F75" w:rsidP="00ED3F75">
      <w:pPr>
        <w:spacing w:after="0" w:line="240" w:lineRule="auto"/>
        <w:jc w:val="both"/>
        <w:outlineLvl w:val="0"/>
        <w:rPr>
          <w:rFonts w:ascii="Times New Roman" w:hAnsi="Times New Roman"/>
          <w:sz w:val="20"/>
          <w:szCs w:val="20"/>
        </w:rPr>
      </w:pPr>
    </w:p>
    <w:p w:rsidR="00ED3F75" w:rsidRPr="00ED3F75" w:rsidRDefault="00ED3F75" w:rsidP="00ED3F75">
      <w:pPr>
        <w:spacing w:after="0" w:line="240" w:lineRule="auto"/>
        <w:jc w:val="both"/>
        <w:outlineLvl w:val="0"/>
        <w:rPr>
          <w:rFonts w:ascii="Times New Roman" w:hAnsi="Times New Roman"/>
          <w:sz w:val="20"/>
          <w:szCs w:val="20"/>
        </w:rPr>
      </w:pPr>
      <w:r w:rsidRPr="00ED3F75">
        <w:rPr>
          <w:rFonts w:ascii="Times New Roman" w:hAnsi="Times New Roman"/>
          <w:b/>
          <w:sz w:val="20"/>
          <w:szCs w:val="20"/>
        </w:rPr>
        <w:t>Keywords:</w:t>
      </w:r>
      <w:r w:rsidRPr="00ED3F75">
        <w:rPr>
          <w:rFonts w:ascii="Times New Roman" w:hAnsi="Times New Roman"/>
          <w:sz w:val="20"/>
          <w:szCs w:val="20"/>
        </w:rPr>
        <w:t xml:space="preserve">  adsorption, lead, oxalic acid, pineapple plant stem </w:t>
      </w:r>
    </w:p>
    <w:p w:rsidR="00ED3F75" w:rsidRPr="00ED3F75" w:rsidRDefault="00ED3F75" w:rsidP="00ED3F75">
      <w:pPr>
        <w:spacing w:after="0" w:line="240" w:lineRule="auto"/>
        <w:jc w:val="center"/>
        <w:outlineLvl w:val="0"/>
        <w:rPr>
          <w:rFonts w:ascii="Times New Roman" w:hAnsi="Times New Roman"/>
          <w:b/>
          <w:sz w:val="20"/>
          <w:szCs w:val="20"/>
        </w:rPr>
      </w:pPr>
    </w:p>
    <w:p w:rsidR="00ED3F75" w:rsidRPr="00ED3F75" w:rsidRDefault="00ED3F75" w:rsidP="00ED3F75">
      <w:pPr>
        <w:spacing w:after="0" w:line="240" w:lineRule="auto"/>
        <w:jc w:val="center"/>
        <w:outlineLvl w:val="0"/>
        <w:rPr>
          <w:rFonts w:ascii="Times New Roman" w:hAnsi="Times New Roman"/>
          <w:b/>
          <w:sz w:val="20"/>
          <w:szCs w:val="20"/>
        </w:rPr>
      </w:pPr>
      <w:r w:rsidRPr="00ED3F75">
        <w:rPr>
          <w:rFonts w:ascii="Times New Roman" w:hAnsi="Times New Roman"/>
          <w:b/>
          <w:sz w:val="20"/>
          <w:szCs w:val="20"/>
        </w:rPr>
        <w:t>Abstrak</w:t>
      </w:r>
    </w:p>
    <w:p w:rsidR="00ED3F75" w:rsidRPr="00ED3F75" w:rsidRDefault="00ED3F75" w:rsidP="00ED3F75">
      <w:pPr>
        <w:spacing w:after="0" w:line="240" w:lineRule="auto"/>
        <w:jc w:val="both"/>
        <w:outlineLvl w:val="0"/>
        <w:rPr>
          <w:rFonts w:ascii="Times New Roman" w:hAnsi="Times New Roman"/>
          <w:sz w:val="20"/>
          <w:szCs w:val="20"/>
          <w:lang w:val="ms-MY"/>
        </w:rPr>
      </w:pPr>
      <w:r w:rsidRPr="00ED3F75">
        <w:rPr>
          <w:rFonts w:ascii="Times New Roman" w:hAnsi="Times New Roman"/>
          <w:sz w:val="20"/>
          <w:szCs w:val="20"/>
          <w:lang w:val="ms-MY"/>
        </w:rPr>
        <w:t>Pelepasan ion-ion plumbum (Pb) yang berlebihan ke dalam aliran air dan pengeluaran sisa pertanian yang banyak menyebabkan pencemaran air dan tanah. Penjerapan amat berguna untuk menyingkirkan Pb(II) dari air. Penyelidikan atas penggunaan sisa pertanian, iaitu batang nanas sebagai penjerap untuk mengurangkan Pb(II) dalam larutan akueus telah dijalankan. Tamba</w:t>
      </w:r>
      <w:r w:rsidR="009079CD">
        <w:rPr>
          <w:rFonts w:ascii="Times New Roman" w:hAnsi="Times New Roman"/>
          <w:sz w:val="20"/>
          <w:szCs w:val="20"/>
          <w:lang w:val="ms-MY"/>
        </w:rPr>
        <w:t>han pula, batang nanas telah di</w:t>
      </w:r>
      <w:r w:rsidRPr="00ED3F75">
        <w:rPr>
          <w:rFonts w:ascii="Times New Roman" w:hAnsi="Times New Roman"/>
          <w:sz w:val="20"/>
          <w:szCs w:val="20"/>
          <w:lang w:val="ms-MY"/>
        </w:rPr>
        <w:t>modifikasi dengan asid oksalik untuk meningkatkan kecekapan penjerapan Pb(II). Penjerapan isotherma dan kinetik Pb(II) atas tumbuhan nana</w:t>
      </w:r>
      <w:r w:rsidR="009079CD">
        <w:rPr>
          <w:rFonts w:ascii="Times New Roman" w:hAnsi="Times New Roman"/>
          <w:sz w:val="20"/>
          <w:szCs w:val="20"/>
          <w:lang w:val="ms-MY"/>
        </w:rPr>
        <w:t>s semulajadi (NPPS) dan yang di</w:t>
      </w:r>
      <w:r w:rsidRPr="00ED3F75">
        <w:rPr>
          <w:rFonts w:ascii="Times New Roman" w:hAnsi="Times New Roman"/>
          <w:sz w:val="20"/>
          <w:szCs w:val="20"/>
          <w:lang w:val="ms-MY"/>
        </w:rPr>
        <w:t xml:space="preserve">modifikasi (OAPPS) daripada larutan akueus dijelaskan melalui kajian kumpulan. Kapasiti penjerapan Pb(II) pada batang tumbuhan nanas sangat bergantung kepada pH, di mana kapasiti penjerapan meningkat dengan peningkatan larutan pH dari 1 hingga 4, mencapai maksimal dengan 14.25 mg/g pada pH 5 untuk NPPS dan 30.47 mg/g pada pH 4 untuk OAPPS. Prestasi jerapan batang nanas juga diuji dengan pelbagai kepekatan ion logam (50 – 150 mg/L), dan diperhatikan memberi kesan yang rendah dengan kepekatan yang lebih tinggi. Data keseimbangan penjerapan didapati bersesuaian dengan model isoterma Langmuir dengan 13.30 mg/g untuk NPPS dan 27.70 mg/g untuk OAPPS sebgai kapasiti maksima yang dikira oleh model. Penjerapan Pb(II) ke NPPS dan </w:t>
      </w:r>
      <w:r w:rsidRPr="00ED3F75">
        <w:rPr>
          <w:rFonts w:ascii="Times New Roman" w:hAnsi="Times New Roman"/>
          <w:sz w:val="20"/>
          <w:szCs w:val="20"/>
          <w:lang w:val="ms-MY"/>
        </w:rPr>
        <w:lastRenderedPageBreak/>
        <w:t>OAPPS mencapai keseimbangan selepas 60 minit pada semua kepekat</w:t>
      </w:r>
      <w:r w:rsidR="009079CD">
        <w:rPr>
          <w:rFonts w:ascii="Times New Roman" w:hAnsi="Times New Roman"/>
          <w:sz w:val="20"/>
          <w:szCs w:val="20"/>
          <w:lang w:val="ms-MY"/>
        </w:rPr>
        <w:t>an yang dikaji. Data kinetik di</w:t>
      </w:r>
      <w:bookmarkStart w:id="0" w:name="_GoBack"/>
      <w:bookmarkEnd w:id="0"/>
      <w:r w:rsidRPr="00ED3F75">
        <w:rPr>
          <w:rFonts w:ascii="Times New Roman" w:hAnsi="Times New Roman"/>
          <w:sz w:val="20"/>
          <w:szCs w:val="20"/>
          <w:lang w:val="ms-MY"/>
        </w:rPr>
        <w:t>dapati mengikuti model kinetik tertib pseudo-kedua.</w:t>
      </w:r>
    </w:p>
    <w:p w:rsidR="00ED3F75" w:rsidRPr="00ED3F75" w:rsidRDefault="00ED3F75" w:rsidP="00ED3F75">
      <w:pPr>
        <w:spacing w:after="0" w:line="240" w:lineRule="auto"/>
        <w:jc w:val="both"/>
        <w:outlineLvl w:val="0"/>
        <w:rPr>
          <w:rFonts w:ascii="Times New Roman" w:hAnsi="Times New Roman"/>
          <w:sz w:val="20"/>
          <w:szCs w:val="20"/>
          <w:lang w:val="ms-MY"/>
        </w:rPr>
      </w:pPr>
    </w:p>
    <w:p w:rsidR="009C0A03" w:rsidRDefault="00ED3F75" w:rsidP="00ED3F75">
      <w:pPr>
        <w:spacing w:after="0" w:line="240" w:lineRule="auto"/>
        <w:jc w:val="both"/>
        <w:rPr>
          <w:rFonts w:ascii="Times New Roman" w:hAnsi="Times New Roman"/>
          <w:sz w:val="20"/>
          <w:szCs w:val="20"/>
          <w:lang w:val="ms-MY"/>
        </w:rPr>
      </w:pPr>
      <w:r w:rsidRPr="00ED3F75">
        <w:rPr>
          <w:rFonts w:ascii="Times New Roman" w:hAnsi="Times New Roman"/>
          <w:b/>
          <w:sz w:val="20"/>
          <w:szCs w:val="20"/>
          <w:lang w:val="ms-MY"/>
        </w:rPr>
        <w:t>Kata kunci:</w:t>
      </w:r>
      <w:r w:rsidRPr="00ED3F75">
        <w:rPr>
          <w:sz w:val="20"/>
          <w:szCs w:val="20"/>
          <w:lang w:val="ms-MY"/>
        </w:rPr>
        <w:t xml:space="preserve">  </w:t>
      </w:r>
      <w:r w:rsidRPr="00ED3F75">
        <w:rPr>
          <w:rFonts w:ascii="Times New Roman" w:hAnsi="Times New Roman"/>
          <w:sz w:val="20"/>
          <w:szCs w:val="20"/>
          <w:lang w:val="ms-MY"/>
        </w:rPr>
        <w:t>penjerapan, plumbum, asid oksalik, batang tumbuhan nanas</w:t>
      </w:r>
    </w:p>
    <w:p w:rsidR="00ED3F75" w:rsidRDefault="00ED3F75" w:rsidP="00ED3F75">
      <w:pPr>
        <w:spacing w:after="0" w:line="240" w:lineRule="auto"/>
        <w:jc w:val="both"/>
        <w:rPr>
          <w:rFonts w:ascii="Times New Roman" w:hAnsi="Times New Roman"/>
          <w:sz w:val="20"/>
          <w:szCs w:val="20"/>
          <w:lang w:val="ms-MY"/>
        </w:rPr>
      </w:pPr>
    </w:p>
    <w:p w:rsidR="00ED3F75" w:rsidRPr="00F447A7" w:rsidRDefault="00ED3F75" w:rsidP="00ED3F75">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ED3F75" w:rsidRPr="00D87CFC" w:rsidRDefault="00ED3F75" w:rsidP="00ED3F75">
      <w:pPr>
        <w:pStyle w:val="ListParagraph"/>
        <w:numPr>
          <w:ilvl w:val="0"/>
          <w:numId w:val="1"/>
        </w:numPr>
        <w:spacing w:after="0" w:line="240" w:lineRule="auto"/>
        <w:ind w:left="360"/>
        <w:contextualSpacing w:val="0"/>
        <w:jc w:val="both"/>
        <w:rPr>
          <w:rStyle w:val="selectable"/>
          <w:rFonts w:ascii="Times New Roman" w:hAnsi="Times New Roman"/>
          <w:sz w:val="20"/>
          <w:szCs w:val="20"/>
        </w:rPr>
      </w:pPr>
      <w:r w:rsidRPr="00D87CFC">
        <w:rPr>
          <w:rFonts w:ascii="Times New Roman" w:hAnsi="Times New Roman"/>
          <w:sz w:val="20"/>
          <w:szCs w:val="20"/>
        </w:rPr>
        <w:t xml:space="preserve">United States Environmental Protection Agency (2017). Lead regulations. </w:t>
      </w:r>
      <w:r w:rsidRPr="00D87CFC">
        <w:rPr>
          <w:rStyle w:val="selectable"/>
          <w:rFonts w:ascii="Times New Roman" w:hAnsi="Times New Roman"/>
          <w:sz w:val="20"/>
          <w:szCs w:val="20"/>
        </w:rPr>
        <w:t>https://www.epa.gov/lead/lead-regulations#water [Access online 14 September 2017].</w:t>
      </w:r>
    </w:p>
    <w:p w:rsidR="00ED3F75" w:rsidRPr="00D87CFC" w:rsidRDefault="00ED3F75" w:rsidP="00ED3F75">
      <w:pPr>
        <w:pStyle w:val="ListParagraph"/>
        <w:numPr>
          <w:ilvl w:val="0"/>
          <w:numId w:val="1"/>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Salman, M., Athar, M. and Farooq, U. (2015). Biosorption of heavy metals from aqueous solutions using indigenous and modified lignocellulosic materials. </w:t>
      </w:r>
      <w:r w:rsidRPr="00D87CFC">
        <w:rPr>
          <w:rFonts w:ascii="Times New Roman" w:hAnsi="Times New Roman"/>
          <w:i/>
          <w:sz w:val="20"/>
          <w:szCs w:val="20"/>
        </w:rPr>
        <w:t>Reviews in Environmental Science and Bio/Technology</w:t>
      </w:r>
      <w:r w:rsidRPr="00D87CFC">
        <w:rPr>
          <w:rFonts w:ascii="Times New Roman" w:hAnsi="Times New Roman"/>
          <w:sz w:val="20"/>
          <w:szCs w:val="20"/>
        </w:rPr>
        <w:t>, 14(2): 211 – 228.</w:t>
      </w:r>
    </w:p>
    <w:p w:rsidR="00ED3F75" w:rsidRPr="00D87CFC" w:rsidRDefault="00ED3F75" w:rsidP="00ED3F75">
      <w:pPr>
        <w:pStyle w:val="ListParagraph"/>
        <w:numPr>
          <w:ilvl w:val="0"/>
          <w:numId w:val="1"/>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Lopes, A. C. B. A., Peixe, T. S., Mesas, A. E. and Paoliello, M. M. (2016). Lead exposure and oxidative stress: a systematic review. </w:t>
      </w:r>
      <w:r w:rsidRPr="00D87CFC">
        <w:rPr>
          <w:rFonts w:ascii="Times New Roman" w:hAnsi="Times New Roman"/>
          <w:i/>
          <w:sz w:val="20"/>
          <w:szCs w:val="20"/>
        </w:rPr>
        <w:t>Reviews of</w:t>
      </w:r>
      <w:r w:rsidRPr="00D87CFC">
        <w:rPr>
          <w:rFonts w:ascii="Times New Roman" w:hAnsi="Times New Roman"/>
          <w:sz w:val="20"/>
          <w:szCs w:val="20"/>
        </w:rPr>
        <w:t xml:space="preserve"> </w:t>
      </w:r>
      <w:r w:rsidRPr="00D87CFC">
        <w:rPr>
          <w:rFonts w:ascii="Times New Roman" w:hAnsi="Times New Roman"/>
          <w:i/>
          <w:sz w:val="20"/>
          <w:szCs w:val="20"/>
        </w:rPr>
        <w:t>Environmental Contamination and Toxicology</w:t>
      </w:r>
      <w:r w:rsidRPr="00D87CFC">
        <w:rPr>
          <w:rFonts w:ascii="Times New Roman" w:hAnsi="Times New Roman"/>
          <w:sz w:val="20"/>
          <w:szCs w:val="20"/>
        </w:rPr>
        <w:t>, 236: 193 – 238.</w:t>
      </w:r>
    </w:p>
    <w:p w:rsidR="00ED3F75" w:rsidRPr="00D87CFC" w:rsidRDefault="00ED3F75" w:rsidP="00ED3F75">
      <w:pPr>
        <w:pStyle w:val="ListParagraph"/>
        <w:numPr>
          <w:ilvl w:val="0"/>
          <w:numId w:val="1"/>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World Health Organization (2017). Lead. http://www.who.int/ipcs/assessment/public_health/lead/en/ [Access online 14 September 2017].</w:t>
      </w:r>
    </w:p>
    <w:p w:rsidR="00ED3F75" w:rsidRPr="00D87CFC" w:rsidRDefault="00ED3F75" w:rsidP="00ED3F75">
      <w:pPr>
        <w:pStyle w:val="ListParagraph"/>
        <w:numPr>
          <w:ilvl w:val="0"/>
          <w:numId w:val="1"/>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An, F. Q., Wu, R. Y., Li, M., Hu, T. P., Gao, J. F. and Yuan, Z. G. (2017).  Adsorption of heavy metal ions by iminodiacetic acid functionalized D301 resin: Kinetics, isotherms and thermodynamics. </w:t>
      </w:r>
      <w:r w:rsidRPr="00D87CFC">
        <w:rPr>
          <w:rFonts w:ascii="Times New Roman" w:hAnsi="Times New Roman"/>
          <w:i/>
          <w:sz w:val="20"/>
          <w:szCs w:val="20"/>
        </w:rPr>
        <w:t>Reactive and Functional Polymers</w:t>
      </w:r>
      <w:r w:rsidRPr="00D87CFC">
        <w:rPr>
          <w:rFonts w:ascii="Times New Roman" w:hAnsi="Times New Roman"/>
          <w:sz w:val="20"/>
          <w:szCs w:val="20"/>
        </w:rPr>
        <w:t>, 118: 42 – 50.</w:t>
      </w:r>
    </w:p>
    <w:p w:rsidR="00ED3F75" w:rsidRPr="00D87CFC" w:rsidRDefault="00ED3F75" w:rsidP="00ED3F75">
      <w:pPr>
        <w:pStyle w:val="ListParagraph"/>
        <w:numPr>
          <w:ilvl w:val="0"/>
          <w:numId w:val="1"/>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Peng, W., Han, G., Cao, Y., Sun, K. and Song, S. (2018). Efficiently removing Pb(II) from wastewater by graphene oxide using foam flotation. </w:t>
      </w:r>
      <w:r w:rsidRPr="00D87CFC">
        <w:rPr>
          <w:rFonts w:ascii="Times New Roman" w:hAnsi="Times New Roman"/>
          <w:i/>
          <w:sz w:val="20"/>
          <w:szCs w:val="20"/>
        </w:rPr>
        <w:t>Colloids and Surfaces A: Physicochemical and Engineering Aspects</w:t>
      </w:r>
      <w:r w:rsidRPr="00D87CFC">
        <w:rPr>
          <w:rFonts w:ascii="Times New Roman" w:hAnsi="Times New Roman"/>
          <w:sz w:val="20"/>
          <w:szCs w:val="20"/>
        </w:rPr>
        <w:t>, 556: 266 – 272.</w:t>
      </w:r>
    </w:p>
    <w:p w:rsidR="00ED3F75" w:rsidRPr="00D87CFC" w:rsidRDefault="00ED3F75" w:rsidP="00ED3F75">
      <w:pPr>
        <w:pStyle w:val="ListParagraph"/>
        <w:numPr>
          <w:ilvl w:val="0"/>
          <w:numId w:val="1"/>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Kalboussi, N., Rapaport, A., Bayen, T., Amar, N. B. and Ellouze, F. (2017). Optimal control of a membrane filtration system. IFAC Word Congress 2017, Jul 2017, Toulouse, France. Elsevier, 50(1): 8704 – 8709.</w:t>
      </w:r>
    </w:p>
    <w:p w:rsidR="00ED3F75" w:rsidRPr="00D87CFC" w:rsidRDefault="00ED3F75" w:rsidP="00ED3F75">
      <w:pPr>
        <w:pStyle w:val="ListParagraph"/>
        <w:numPr>
          <w:ilvl w:val="0"/>
          <w:numId w:val="1"/>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Un, U. T. and Ocal, S. E. (2015). Removal of heavy metals (Cd, Cu, Ni) by electrocoagulation. </w:t>
      </w:r>
      <w:r w:rsidRPr="00D87CFC">
        <w:rPr>
          <w:rFonts w:ascii="Times New Roman" w:hAnsi="Times New Roman"/>
          <w:i/>
          <w:sz w:val="20"/>
          <w:szCs w:val="20"/>
        </w:rPr>
        <w:t>International Journal of Environmental Science and Development</w:t>
      </w:r>
      <w:r w:rsidRPr="00D87CFC">
        <w:rPr>
          <w:rFonts w:ascii="Times New Roman" w:hAnsi="Times New Roman"/>
          <w:sz w:val="20"/>
          <w:szCs w:val="20"/>
        </w:rPr>
        <w:t>, 6(6): 425 – 429.</w:t>
      </w:r>
    </w:p>
    <w:p w:rsidR="00ED3F75" w:rsidRPr="00D87CFC" w:rsidRDefault="00ED3F75" w:rsidP="00ED3F75">
      <w:pPr>
        <w:pStyle w:val="ListParagraph"/>
        <w:numPr>
          <w:ilvl w:val="0"/>
          <w:numId w:val="1"/>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Mopoung, R. and Kengkhetkit, N. (2016). Lead and cadmium removal efficiency from aqueous solution by NaOH treated pineapple waste. </w:t>
      </w:r>
      <w:r w:rsidRPr="00D87CFC">
        <w:rPr>
          <w:rFonts w:ascii="Times New Roman" w:hAnsi="Times New Roman"/>
          <w:i/>
          <w:sz w:val="20"/>
          <w:szCs w:val="20"/>
        </w:rPr>
        <w:t>International Journal of Applied Chemistry</w:t>
      </w:r>
      <w:r w:rsidRPr="00D87CFC">
        <w:rPr>
          <w:rFonts w:ascii="Times New Roman" w:hAnsi="Times New Roman"/>
          <w:sz w:val="20"/>
          <w:szCs w:val="20"/>
        </w:rPr>
        <w:t>, 12(1): 23 – 35.</w:t>
      </w:r>
    </w:p>
    <w:p w:rsidR="00ED3F75" w:rsidRPr="00D87CFC" w:rsidRDefault="00ED3F75" w:rsidP="00ED3F75">
      <w:pPr>
        <w:pStyle w:val="ListParagraph"/>
        <w:numPr>
          <w:ilvl w:val="0"/>
          <w:numId w:val="1"/>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Ince, M. and Ince, O. K. (2017). An overview of adsorption technique for heavy metal removal from water/wastewater: A critical review. </w:t>
      </w:r>
      <w:r w:rsidRPr="00D87CFC">
        <w:rPr>
          <w:rFonts w:ascii="Times New Roman" w:hAnsi="Times New Roman"/>
          <w:i/>
          <w:sz w:val="20"/>
          <w:szCs w:val="20"/>
        </w:rPr>
        <w:t>International Journal of Pure and Applied Sciences</w:t>
      </w:r>
      <w:r w:rsidRPr="00D87CFC">
        <w:rPr>
          <w:rFonts w:ascii="Times New Roman" w:hAnsi="Times New Roman"/>
          <w:sz w:val="20"/>
          <w:szCs w:val="20"/>
        </w:rPr>
        <w:t>, 3(2): 10 – 19.</w:t>
      </w:r>
    </w:p>
    <w:p w:rsidR="00ED3F75" w:rsidRPr="00D87CFC" w:rsidRDefault="00ED3F75" w:rsidP="00ED3F75">
      <w:pPr>
        <w:pStyle w:val="ListParagraph"/>
        <w:numPr>
          <w:ilvl w:val="0"/>
          <w:numId w:val="1"/>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Guo, L., Liang, L.Y., Wang, Y. J. and Liu, M. D. (2015). Biosorption of Pb</w:t>
      </w:r>
      <w:r w:rsidRPr="00D87CFC">
        <w:rPr>
          <w:rFonts w:ascii="Times New Roman" w:hAnsi="Times New Roman"/>
          <w:sz w:val="20"/>
          <w:szCs w:val="20"/>
          <w:vertAlign w:val="superscript"/>
        </w:rPr>
        <w:t>2+</w:t>
      </w:r>
      <w:r w:rsidRPr="00D87CFC">
        <w:rPr>
          <w:rFonts w:ascii="Times New Roman" w:hAnsi="Times New Roman"/>
          <w:sz w:val="20"/>
          <w:szCs w:val="20"/>
        </w:rPr>
        <w:t xml:space="preserve"> from aqueous solution by rice straw modified with citric acid. </w:t>
      </w:r>
      <w:r w:rsidRPr="00D87CFC">
        <w:rPr>
          <w:rFonts w:ascii="Times New Roman" w:hAnsi="Times New Roman"/>
          <w:i/>
          <w:sz w:val="20"/>
          <w:szCs w:val="20"/>
        </w:rPr>
        <w:t>Environmental Progress &amp; Sustainable Energy</w:t>
      </w:r>
      <w:r w:rsidRPr="00D87CFC">
        <w:rPr>
          <w:rFonts w:ascii="Times New Roman" w:hAnsi="Times New Roman"/>
          <w:sz w:val="20"/>
          <w:szCs w:val="20"/>
        </w:rPr>
        <w:t>, 35(2): 359 – 367.</w:t>
      </w:r>
    </w:p>
    <w:p w:rsidR="00ED3F75" w:rsidRPr="00D87CFC" w:rsidRDefault="00ED3F75" w:rsidP="00ED3F75">
      <w:pPr>
        <w:pStyle w:val="ListParagraph"/>
        <w:numPr>
          <w:ilvl w:val="0"/>
          <w:numId w:val="1"/>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El-Deen, G. E. S. and El-Deen, S. E. A. S. (2016). Kinetic and isotherm studies for adsorption of Pb(II) from aqueous solution onto coconut shell activated carbon. </w:t>
      </w:r>
      <w:r w:rsidRPr="00D87CFC">
        <w:rPr>
          <w:rFonts w:ascii="Times New Roman" w:hAnsi="Times New Roman"/>
          <w:i/>
          <w:sz w:val="20"/>
          <w:szCs w:val="20"/>
        </w:rPr>
        <w:t>Desalination and Water Treatment</w:t>
      </w:r>
      <w:r w:rsidRPr="00D87CFC">
        <w:rPr>
          <w:rFonts w:ascii="Times New Roman" w:hAnsi="Times New Roman"/>
          <w:sz w:val="20"/>
          <w:szCs w:val="20"/>
        </w:rPr>
        <w:t>, 57(59): 28910 – 28931.</w:t>
      </w:r>
    </w:p>
    <w:p w:rsidR="00ED3F75" w:rsidRPr="00D87CFC" w:rsidRDefault="00ED3F75" w:rsidP="00ED3F75">
      <w:pPr>
        <w:pStyle w:val="ListParagraph"/>
        <w:numPr>
          <w:ilvl w:val="0"/>
          <w:numId w:val="1"/>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Lee, M. E., Park, J. H. and Chung, J. W. (2019). Comparison of the lead and copper adsorption capacities of plant source materials and their biochars. </w:t>
      </w:r>
      <w:r w:rsidRPr="00D87CFC">
        <w:rPr>
          <w:rFonts w:ascii="Times New Roman" w:hAnsi="Times New Roman"/>
          <w:i/>
          <w:sz w:val="20"/>
          <w:szCs w:val="20"/>
        </w:rPr>
        <w:t>Journal of Environmental Management</w:t>
      </w:r>
      <w:r w:rsidRPr="00D87CFC">
        <w:rPr>
          <w:rFonts w:ascii="Times New Roman" w:hAnsi="Times New Roman"/>
          <w:sz w:val="20"/>
          <w:szCs w:val="20"/>
        </w:rPr>
        <w:t>, 236: 118 – 124.</w:t>
      </w:r>
    </w:p>
    <w:p w:rsidR="00ED3F75" w:rsidRPr="00D87CFC" w:rsidRDefault="00ED3F75" w:rsidP="00ED3F75">
      <w:pPr>
        <w:pStyle w:val="ListParagraph"/>
        <w:numPr>
          <w:ilvl w:val="0"/>
          <w:numId w:val="1"/>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Alhogbi, B. G. (2017). Potential of coffee husk biomass waste for the adsorption of Pb(II) ion from aqueous solutions. </w:t>
      </w:r>
      <w:r w:rsidRPr="00D87CFC">
        <w:rPr>
          <w:rFonts w:ascii="Times New Roman" w:hAnsi="Times New Roman"/>
          <w:i/>
          <w:sz w:val="20"/>
          <w:szCs w:val="20"/>
        </w:rPr>
        <w:t>Sustainable Chemistry and Pharmacy</w:t>
      </w:r>
      <w:r w:rsidRPr="00D87CFC">
        <w:rPr>
          <w:rFonts w:ascii="Times New Roman" w:hAnsi="Times New Roman"/>
          <w:sz w:val="20"/>
          <w:szCs w:val="20"/>
        </w:rPr>
        <w:t>, 6: 21 – 25.</w:t>
      </w:r>
    </w:p>
    <w:p w:rsidR="00ED3F75" w:rsidRPr="00D87CFC" w:rsidRDefault="00ED3F75" w:rsidP="00ED3F75">
      <w:pPr>
        <w:pStyle w:val="ListParagraph"/>
        <w:numPr>
          <w:ilvl w:val="0"/>
          <w:numId w:val="1"/>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Jena, S. and Sahoo, R. K. (2017). Removal of Pb(II) from aqueous solution using fruits peel as a low cost adsorbent. </w:t>
      </w:r>
      <w:r w:rsidRPr="00D87CFC">
        <w:rPr>
          <w:rFonts w:ascii="Times New Roman" w:hAnsi="Times New Roman"/>
          <w:i/>
          <w:sz w:val="20"/>
          <w:szCs w:val="20"/>
        </w:rPr>
        <w:t>International Journal of Science, Engineering and Technology</w:t>
      </w:r>
      <w:r w:rsidRPr="00D87CFC">
        <w:rPr>
          <w:rFonts w:ascii="Times New Roman" w:hAnsi="Times New Roman"/>
          <w:sz w:val="20"/>
          <w:szCs w:val="20"/>
        </w:rPr>
        <w:t>, 5(1): 5 – 13.</w:t>
      </w:r>
    </w:p>
    <w:p w:rsidR="00ED3F75" w:rsidRPr="00D87CFC" w:rsidRDefault="00ED3F75" w:rsidP="00ED3F75">
      <w:pPr>
        <w:pStyle w:val="ListParagraph"/>
        <w:numPr>
          <w:ilvl w:val="0"/>
          <w:numId w:val="1"/>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Chan, S. L., Tan, Y. P., Abdullah, A. H. and Ong, S. T. (2016). Equilibrium, kinetic and thermodynamic studies of a new potential biosorbent for the removal of Basic Blue 3 and Congo Red dyes: Pineapple (</w:t>
      </w:r>
      <w:r w:rsidRPr="00D87CFC">
        <w:rPr>
          <w:rFonts w:ascii="Times New Roman" w:hAnsi="Times New Roman"/>
          <w:i/>
          <w:sz w:val="20"/>
          <w:szCs w:val="20"/>
        </w:rPr>
        <w:t>Ananas comosus</w:t>
      </w:r>
      <w:r w:rsidRPr="00D87CFC">
        <w:rPr>
          <w:rFonts w:ascii="Times New Roman" w:hAnsi="Times New Roman"/>
          <w:sz w:val="20"/>
          <w:szCs w:val="20"/>
        </w:rPr>
        <w:t xml:space="preserve">) plant stem. </w:t>
      </w:r>
      <w:r w:rsidRPr="00D87CFC">
        <w:rPr>
          <w:rFonts w:ascii="Times New Roman" w:hAnsi="Times New Roman"/>
          <w:i/>
          <w:sz w:val="20"/>
          <w:szCs w:val="20"/>
        </w:rPr>
        <w:t>Journal of the Taiwan Institute of Chemical Engineers</w:t>
      </w:r>
      <w:r w:rsidRPr="00D87CFC">
        <w:rPr>
          <w:rFonts w:ascii="Times New Roman" w:hAnsi="Times New Roman"/>
          <w:sz w:val="20"/>
          <w:szCs w:val="20"/>
        </w:rPr>
        <w:t>, 61: 306 – 315.</w:t>
      </w:r>
    </w:p>
    <w:p w:rsidR="00ED3F75" w:rsidRPr="00D87CFC" w:rsidRDefault="00ED3F75" w:rsidP="00ED3F75">
      <w:pPr>
        <w:pStyle w:val="ListParagraph"/>
        <w:numPr>
          <w:ilvl w:val="0"/>
          <w:numId w:val="1"/>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Marshall, W. E., Wartelle, L. H., Boler, D. E., Johns, M. M. and Toles, C. A. (1999). Enhanced metal adsorption by soybean hulls modified with citric acid. </w:t>
      </w:r>
      <w:r w:rsidRPr="00D87CFC">
        <w:rPr>
          <w:rFonts w:ascii="Times New Roman" w:hAnsi="Times New Roman"/>
          <w:i/>
          <w:sz w:val="20"/>
          <w:szCs w:val="20"/>
        </w:rPr>
        <w:t>Bioresource Technology</w:t>
      </w:r>
      <w:r w:rsidRPr="00D87CFC">
        <w:rPr>
          <w:rFonts w:ascii="Times New Roman" w:hAnsi="Times New Roman"/>
          <w:sz w:val="20"/>
          <w:szCs w:val="20"/>
        </w:rPr>
        <w:t>, 69: 263 – 368.</w:t>
      </w:r>
    </w:p>
    <w:p w:rsidR="00ED3F75" w:rsidRPr="00D87CFC" w:rsidRDefault="00ED3F75" w:rsidP="00ED3F75">
      <w:pPr>
        <w:pStyle w:val="ListParagraph"/>
        <w:numPr>
          <w:ilvl w:val="0"/>
          <w:numId w:val="1"/>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Nameni, M., Alavi, M. M. and Arami, M. (2008). Adsorption of hexavalent chromium from aqueous solutions by wheat bran. </w:t>
      </w:r>
      <w:r w:rsidRPr="00D87CFC">
        <w:rPr>
          <w:rFonts w:ascii="Times New Roman" w:hAnsi="Times New Roman"/>
          <w:i/>
          <w:sz w:val="20"/>
          <w:szCs w:val="20"/>
        </w:rPr>
        <w:t>International Journal of Environmental Science &amp; Technology</w:t>
      </w:r>
      <w:r w:rsidRPr="00D87CFC">
        <w:rPr>
          <w:rFonts w:ascii="Times New Roman" w:hAnsi="Times New Roman"/>
          <w:sz w:val="20"/>
          <w:szCs w:val="20"/>
        </w:rPr>
        <w:t>, 5(2): 161 –168.</w:t>
      </w:r>
    </w:p>
    <w:p w:rsidR="00ED3F75" w:rsidRPr="00D87CFC" w:rsidRDefault="00ED3F75" w:rsidP="00ED3F75">
      <w:pPr>
        <w:pStyle w:val="ListParagraph"/>
        <w:numPr>
          <w:ilvl w:val="0"/>
          <w:numId w:val="1"/>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Giraldo, L. and Moreno-Pirajan, J. C. (2008). Pb</w:t>
      </w:r>
      <w:r w:rsidRPr="00D87CFC">
        <w:rPr>
          <w:rFonts w:ascii="Times New Roman" w:hAnsi="Times New Roman"/>
          <w:sz w:val="20"/>
          <w:szCs w:val="20"/>
          <w:vertAlign w:val="superscript"/>
        </w:rPr>
        <w:t>2+</w:t>
      </w:r>
      <w:r w:rsidRPr="00D87CFC">
        <w:rPr>
          <w:rFonts w:ascii="Times New Roman" w:hAnsi="Times New Roman"/>
          <w:sz w:val="20"/>
          <w:szCs w:val="20"/>
        </w:rPr>
        <w:t xml:space="preserve"> adsorption from aqueous solutions on activated carbons obtained from lignocellulosic residues. </w:t>
      </w:r>
      <w:r w:rsidRPr="00D87CFC">
        <w:rPr>
          <w:rFonts w:ascii="Times New Roman" w:hAnsi="Times New Roman"/>
          <w:i/>
          <w:sz w:val="20"/>
          <w:szCs w:val="20"/>
        </w:rPr>
        <w:t>Brazil Journal of Chemical Engineering</w:t>
      </w:r>
      <w:r w:rsidRPr="00D87CFC">
        <w:rPr>
          <w:rFonts w:ascii="Times New Roman" w:hAnsi="Times New Roman"/>
          <w:sz w:val="20"/>
          <w:szCs w:val="20"/>
        </w:rPr>
        <w:t>, 25: 143 – 151.</w:t>
      </w:r>
    </w:p>
    <w:p w:rsidR="00ED3F75" w:rsidRPr="00D87CFC" w:rsidRDefault="00ED3F75" w:rsidP="00ED3F75">
      <w:pPr>
        <w:pStyle w:val="ListParagraph"/>
        <w:numPr>
          <w:ilvl w:val="0"/>
          <w:numId w:val="1"/>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Kariuki, Z., Kiptoo, J. and Onyancha, D. (2017). Biosorption studies of lead and copper using rogers mushroom biomass ‘</w:t>
      </w:r>
      <w:r w:rsidRPr="00D87CFC">
        <w:rPr>
          <w:rFonts w:ascii="Times New Roman" w:hAnsi="Times New Roman"/>
          <w:i/>
          <w:sz w:val="20"/>
          <w:szCs w:val="20"/>
        </w:rPr>
        <w:t>Lepiota hystrix</w:t>
      </w:r>
      <w:r w:rsidRPr="00D87CFC">
        <w:rPr>
          <w:rFonts w:ascii="Times New Roman" w:hAnsi="Times New Roman"/>
          <w:sz w:val="20"/>
          <w:szCs w:val="20"/>
        </w:rPr>
        <w:t xml:space="preserve">’. </w:t>
      </w:r>
      <w:r w:rsidRPr="00D87CFC">
        <w:rPr>
          <w:rFonts w:ascii="Times New Roman" w:hAnsi="Times New Roman"/>
          <w:i/>
          <w:sz w:val="20"/>
          <w:szCs w:val="20"/>
        </w:rPr>
        <w:t>South African Journal of Chemical Engineering</w:t>
      </w:r>
      <w:r w:rsidRPr="00D87CFC">
        <w:rPr>
          <w:rFonts w:ascii="Times New Roman" w:hAnsi="Times New Roman"/>
          <w:sz w:val="20"/>
          <w:szCs w:val="20"/>
        </w:rPr>
        <w:t>, 23: 62 – 70.</w:t>
      </w:r>
    </w:p>
    <w:p w:rsidR="00ED3F75" w:rsidRPr="00D87CFC" w:rsidRDefault="00ED3F75" w:rsidP="00ED3F75">
      <w:pPr>
        <w:pStyle w:val="ListParagraph"/>
        <w:numPr>
          <w:ilvl w:val="0"/>
          <w:numId w:val="1"/>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Elhafez, S. E. A., Hamad, H. A., Zaatout, A. A. and Malash, G. F. (2017). Management of agricultural waste for removal of heavy metals from aqueous solutions: adsorption behaviors, adsorption mechanisms, </w:t>
      </w:r>
      <w:r w:rsidRPr="00D87CFC">
        <w:rPr>
          <w:rFonts w:ascii="Times New Roman" w:hAnsi="Times New Roman"/>
          <w:sz w:val="20"/>
          <w:szCs w:val="20"/>
        </w:rPr>
        <w:lastRenderedPageBreak/>
        <w:t xml:space="preserve">environmental protection, and techno-economic analysis. </w:t>
      </w:r>
      <w:r w:rsidRPr="00D87CFC">
        <w:rPr>
          <w:rFonts w:ascii="Times New Roman" w:hAnsi="Times New Roman"/>
          <w:i/>
          <w:sz w:val="20"/>
          <w:szCs w:val="20"/>
        </w:rPr>
        <w:t>Environmental Science and Pollution Research</w:t>
      </w:r>
      <w:r w:rsidRPr="00D87CFC">
        <w:rPr>
          <w:rFonts w:ascii="Times New Roman" w:hAnsi="Times New Roman"/>
          <w:sz w:val="20"/>
          <w:szCs w:val="20"/>
        </w:rPr>
        <w:t>, 24(2): 1397 – 1415.</w:t>
      </w:r>
    </w:p>
    <w:p w:rsidR="00ED3F75" w:rsidRPr="00D87CFC" w:rsidRDefault="00ED3F75" w:rsidP="00ED3F75">
      <w:pPr>
        <w:pStyle w:val="ListParagraph"/>
        <w:numPr>
          <w:ilvl w:val="0"/>
          <w:numId w:val="1"/>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Rafatullah, M. O., Sulaiman, R., Hashim and Ahmad, A. (2009). Adsorption of copper(II), chromium(III), nickel(II) and lead(II) ions from aqueous solutions by meranti sawdust. </w:t>
      </w:r>
      <w:r w:rsidRPr="00D87CFC">
        <w:rPr>
          <w:rFonts w:ascii="Times New Roman" w:hAnsi="Times New Roman"/>
          <w:i/>
          <w:sz w:val="20"/>
          <w:szCs w:val="20"/>
        </w:rPr>
        <w:t>Journal of Hazardous Materials</w:t>
      </w:r>
      <w:r w:rsidRPr="00D87CFC">
        <w:rPr>
          <w:rFonts w:ascii="Times New Roman" w:hAnsi="Times New Roman"/>
          <w:sz w:val="20"/>
          <w:szCs w:val="20"/>
        </w:rPr>
        <w:t>, 170: 969 – 977.</w:t>
      </w:r>
    </w:p>
    <w:p w:rsidR="00ED3F75" w:rsidRPr="00D87CFC" w:rsidRDefault="00ED3F75" w:rsidP="00ED3F75">
      <w:pPr>
        <w:pStyle w:val="ListParagraph"/>
        <w:numPr>
          <w:ilvl w:val="0"/>
          <w:numId w:val="1"/>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Langmuir, I. (1915). The constitution and fundamental properties of solids and liquids. </w:t>
      </w:r>
      <w:r w:rsidRPr="00D87CFC">
        <w:rPr>
          <w:rFonts w:ascii="Times New Roman" w:hAnsi="Times New Roman"/>
          <w:i/>
          <w:sz w:val="20"/>
          <w:szCs w:val="20"/>
        </w:rPr>
        <w:t>Part I. Solids, American Chemical Society</w:t>
      </w:r>
      <w:r w:rsidRPr="00D87CFC">
        <w:rPr>
          <w:rFonts w:ascii="Times New Roman" w:hAnsi="Times New Roman"/>
          <w:sz w:val="20"/>
          <w:szCs w:val="20"/>
        </w:rPr>
        <w:t>, 38: 2221 – 2295.</w:t>
      </w:r>
    </w:p>
    <w:p w:rsidR="00ED3F75" w:rsidRPr="00D87CFC" w:rsidRDefault="00ED3F75" w:rsidP="00ED3F75">
      <w:pPr>
        <w:pStyle w:val="ListParagraph"/>
        <w:numPr>
          <w:ilvl w:val="0"/>
          <w:numId w:val="1"/>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 xml:space="preserve">Freundlich, H. M. F. (1906). Uber die adsorption in lusungen. </w:t>
      </w:r>
      <w:r w:rsidRPr="00D87CFC">
        <w:rPr>
          <w:rFonts w:ascii="Times New Roman" w:hAnsi="Times New Roman"/>
          <w:i/>
          <w:sz w:val="20"/>
          <w:szCs w:val="20"/>
        </w:rPr>
        <w:t>Journal of Physic Chemistry</w:t>
      </w:r>
      <w:r w:rsidRPr="00D87CFC">
        <w:rPr>
          <w:rFonts w:ascii="Times New Roman" w:hAnsi="Times New Roman"/>
          <w:sz w:val="20"/>
          <w:szCs w:val="20"/>
        </w:rPr>
        <w:t>, 57: 385 –470.</w:t>
      </w:r>
    </w:p>
    <w:p w:rsidR="00ED3F75" w:rsidRPr="00D87CFC" w:rsidRDefault="00ED3F75" w:rsidP="00ED3F75">
      <w:pPr>
        <w:pStyle w:val="ListParagraph"/>
        <w:numPr>
          <w:ilvl w:val="0"/>
          <w:numId w:val="1"/>
        </w:numPr>
        <w:spacing w:after="0" w:line="240" w:lineRule="auto"/>
        <w:ind w:left="360"/>
        <w:contextualSpacing w:val="0"/>
        <w:jc w:val="both"/>
        <w:rPr>
          <w:rFonts w:ascii="Times New Roman" w:hAnsi="Times New Roman"/>
          <w:sz w:val="20"/>
          <w:szCs w:val="20"/>
        </w:rPr>
      </w:pPr>
      <w:r w:rsidRPr="00D87CFC">
        <w:rPr>
          <w:rFonts w:ascii="Times New Roman" w:hAnsi="Times New Roman"/>
          <w:sz w:val="20"/>
          <w:szCs w:val="20"/>
        </w:rPr>
        <w:t>Iqbal, M., Saeed, A. and Zafar, S. I. (2009). FTIR spectrophotometry, kinetics and adsorption isotherms modelling, ion exchange, and EDX analysis for understanding the mechanism of Cd</w:t>
      </w:r>
      <w:r w:rsidRPr="00D87CFC">
        <w:rPr>
          <w:rFonts w:ascii="Times New Roman" w:hAnsi="Times New Roman"/>
          <w:sz w:val="20"/>
          <w:szCs w:val="20"/>
          <w:vertAlign w:val="superscript"/>
        </w:rPr>
        <w:t>2+</w:t>
      </w:r>
      <w:r w:rsidRPr="00D87CFC">
        <w:rPr>
          <w:rFonts w:ascii="Times New Roman" w:hAnsi="Times New Roman"/>
          <w:sz w:val="20"/>
          <w:szCs w:val="20"/>
        </w:rPr>
        <w:t xml:space="preserve"> and Pb</w:t>
      </w:r>
      <w:r w:rsidRPr="00D87CFC">
        <w:rPr>
          <w:rFonts w:ascii="Times New Roman" w:hAnsi="Times New Roman"/>
          <w:sz w:val="20"/>
          <w:szCs w:val="20"/>
          <w:vertAlign w:val="superscript"/>
        </w:rPr>
        <w:t>2+</w:t>
      </w:r>
      <w:r w:rsidRPr="00D87CFC">
        <w:rPr>
          <w:rFonts w:ascii="Times New Roman" w:hAnsi="Times New Roman"/>
          <w:sz w:val="20"/>
          <w:szCs w:val="20"/>
        </w:rPr>
        <w:t xml:space="preserve"> removal by mango peel waste. </w:t>
      </w:r>
      <w:r w:rsidRPr="00D87CFC">
        <w:rPr>
          <w:rFonts w:ascii="Times New Roman" w:hAnsi="Times New Roman"/>
          <w:i/>
          <w:sz w:val="20"/>
          <w:szCs w:val="20"/>
        </w:rPr>
        <w:t>Journal of Hazardous Materials</w:t>
      </w:r>
      <w:r w:rsidRPr="00D87CFC">
        <w:rPr>
          <w:rFonts w:ascii="Times New Roman" w:hAnsi="Times New Roman"/>
          <w:sz w:val="20"/>
          <w:szCs w:val="20"/>
        </w:rPr>
        <w:t>, 164: 161 – 171.</w:t>
      </w:r>
    </w:p>
    <w:p w:rsidR="00ED3F75" w:rsidRPr="00ED3F75" w:rsidRDefault="00ED3F75" w:rsidP="00ED3F75">
      <w:pPr>
        <w:spacing w:after="0" w:line="240" w:lineRule="auto"/>
        <w:jc w:val="both"/>
        <w:rPr>
          <w:rFonts w:ascii="Times New Roman" w:hAnsi="Times New Roman"/>
          <w:noProof/>
          <w:sz w:val="20"/>
          <w:szCs w:val="20"/>
          <w:lang w:bidi="ar-SA"/>
        </w:rPr>
      </w:pPr>
    </w:p>
    <w:sectPr w:rsidR="00ED3F75" w:rsidRPr="00ED3F75" w:rsidSect="00ED3F75">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0717CD"/>
    <w:multiLevelType w:val="hybridMultilevel"/>
    <w:tmpl w:val="A9A6BD34"/>
    <w:lvl w:ilvl="0" w:tplc="5F36083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F75"/>
    <w:rsid w:val="009079CD"/>
    <w:rsid w:val="009C0A03"/>
    <w:rsid w:val="00D0718B"/>
    <w:rsid w:val="00D40B1F"/>
    <w:rsid w:val="00ED3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F75"/>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3F75"/>
    <w:pPr>
      <w:ind w:left="720"/>
      <w:contextualSpacing/>
    </w:pPr>
  </w:style>
  <w:style w:type="character" w:customStyle="1" w:styleId="selectable">
    <w:name w:val="selectable"/>
    <w:basedOn w:val="DefaultParagraphFont"/>
    <w:rsid w:val="00ED3F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F75"/>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3F75"/>
    <w:pPr>
      <w:ind w:left="720"/>
      <w:contextualSpacing/>
    </w:pPr>
  </w:style>
  <w:style w:type="character" w:customStyle="1" w:styleId="selectable">
    <w:name w:val="selectable"/>
    <w:basedOn w:val="DefaultParagraphFont"/>
    <w:rsid w:val="00ED3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1341</Words>
  <Characters>7378</Characters>
  <Application>Microsoft Office Word</Application>
  <DocSecurity>0</DocSecurity>
  <Lines>144</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2</cp:revision>
  <dcterms:created xsi:type="dcterms:W3CDTF">2019-04-02T01:22:00Z</dcterms:created>
  <dcterms:modified xsi:type="dcterms:W3CDTF">2019-04-18T15:25:00Z</dcterms:modified>
</cp:coreProperties>
</file>