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FA898D" w14:textId="77777777" w:rsidR="006A03DF" w:rsidRDefault="00ED2AB4">
      <w:pPr>
        <w:jc w:val="center"/>
        <w:rPr>
          <w:rFonts w:ascii="Times New Roman" w:eastAsia="Times New Roman" w:hAnsi="Times New Roman" w:cs="Times New Roman"/>
          <w:sz w:val="28"/>
          <w:szCs w:val="28"/>
        </w:rPr>
      </w:pPr>
      <w:r w:rsidRPr="006A03DF">
        <w:rPr>
          <w:rFonts w:ascii="Times New Roman" w:eastAsia="Times New Roman" w:hAnsi="Times New Roman" w:cs="Times New Roman"/>
          <w:sz w:val="28"/>
          <w:szCs w:val="28"/>
        </w:rPr>
        <w:t xml:space="preserve">PALEOPRODUCTIVITY VARIATION IN TERENGGANU OFFSHORE DURING HOLOCENE BASED ON </w:t>
      </w:r>
      <w:r w:rsidR="006A03DF">
        <w:rPr>
          <w:rFonts w:ascii="Times New Roman" w:eastAsia="Times New Roman" w:hAnsi="Times New Roman" w:cs="Times New Roman"/>
          <w:sz w:val="28"/>
          <w:szCs w:val="28"/>
        </w:rPr>
        <w:t>TOTAL ORGANIC CARBON</w:t>
      </w:r>
      <w:r w:rsidRPr="006A03DF">
        <w:rPr>
          <w:rFonts w:ascii="Times New Roman" w:eastAsia="Times New Roman" w:hAnsi="Times New Roman" w:cs="Times New Roman"/>
          <w:sz w:val="28"/>
          <w:szCs w:val="28"/>
        </w:rPr>
        <w:t xml:space="preserve"> </w:t>
      </w:r>
    </w:p>
    <w:p w14:paraId="3D2430B7" w14:textId="159FDD54" w:rsidR="009B4209" w:rsidRPr="006A03DF" w:rsidRDefault="00ED2AB4">
      <w:pPr>
        <w:jc w:val="center"/>
        <w:rPr>
          <w:rFonts w:ascii="Times New Roman" w:eastAsia="Times New Roman" w:hAnsi="Times New Roman" w:cs="Times New Roman"/>
          <w:sz w:val="28"/>
          <w:szCs w:val="28"/>
        </w:rPr>
      </w:pPr>
      <w:r w:rsidRPr="006A03DF">
        <w:rPr>
          <w:rFonts w:ascii="Times New Roman" w:eastAsia="Times New Roman" w:hAnsi="Times New Roman" w:cs="Times New Roman"/>
          <w:sz w:val="28"/>
          <w:szCs w:val="28"/>
        </w:rPr>
        <w:t>AND CaCO</w:t>
      </w:r>
      <w:r w:rsidRPr="006A03DF">
        <w:rPr>
          <w:rFonts w:ascii="Times New Roman" w:eastAsia="Times New Roman" w:hAnsi="Times New Roman" w:cs="Times New Roman"/>
          <w:sz w:val="28"/>
          <w:szCs w:val="28"/>
          <w:vertAlign w:val="subscript"/>
        </w:rPr>
        <w:t>3</w:t>
      </w:r>
      <w:r w:rsidRPr="006A03DF">
        <w:rPr>
          <w:rFonts w:ascii="Times New Roman" w:eastAsia="Times New Roman" w:hAnsi="Times New Roman" w:cs="Times New Roman"/>
          <w:sz w:val="28"/>
          <w:szCs w:val="28"/>
        </w:rPr>
        <w:t xml:space="preserve"> RECORDS</w:t>
      </w:r>
    </w:p>
    <w:p w14:paraId="306DBD70" w14:textId="77777777" w:rsidR="009B4209" w:rsidRPr="006A03DF" w:rsidRDefault="009B4209">
      <w:pPr>
        <w:jc w:val="center"/>
        <w:rPr>
          <w:rFonts w:ascii="Times New Roman" w:eastAsia="Times New Roman" w:hAnsi="Times New Roman" w:cs="Times New Roman"/>
          <w:b/>
          <w:sz w:val="24"/>
          <w:szCs w:val="24"/>
        </w:rPr>
      </w:pPr>
    </w:p>
    <w:p w14:paraId="7D094D2C" w14:textId="5248D033" w:rsidR="009B4209" w:rsidRPr="006A03DF" w:rsidRDefault="00ED2AB4">
      <w:pPr>
        <w:jc w:val="center"/>
        <w:rPr>
          <w:rFonts w:ascii="Times New Roman" w:eastAsia="Times New Roman" w:hAnsi="Times New Roman" w:cs="Times New Roman"/>
          <w:sz w:val="24"/>
          <w:szCs w:val="24"/>
        </w:rPr>
      </w:pPr>
      <w:r w:rsidRPr="006A03DF">
        <w:rPr>
          <w:rFonts w:ascii="Times New Roman" w:eastAsia="Times New Roman" w:hAnsi="Times New Roman" w:cs="Times New Roman"/>
          <w:sz w:val="24"/>
          <w:szCs w:val="24"/>
        </w:rPr>
        <w:t>(</w:t>
      </w:r>
      <w:r w:rsidRPr="006A03DF">
        <w:rPr>
          <w:rFonts w:ascii="Times New Roman" w:eastAsia="Times New Roman" w:hAnsi="Times New Roman" w:cs="Times New Roman"/>
          <w:sz w:val="24"/>
          <w:szCs w:val="24"/>
          <w:lang w:val="ms-MY"/>
        </w:rPr>
        <w:t xml:space="preserve">Variasi Paleoproduktiviti di Luar Pesisir Pantai Terengganu Ketika Holosen Berdasarkan Rekod </w:t>
      </w:r>
      <w:r w:rsidR="006A03DF">
        <w:rPr>
          <w:rFonts w:ascii="Times New Roman" w:eastAsia="Times New Roman" w:hAnsi="Times New Roman" w:cs="Times New Roman"/>
          <w:sz w:val="24"/>
          <w:szCs w:val="24"/>
          <w:lang w:val="ms-MY"/>
        </w:rPr>
        <w:t>Jumlah Karbon Organik</w:t>
      </w:r>
      <w:r w:rsidRPr="006A03DF">
        <w:rPr>
          <w:rFonts w:ascii="Times New Roman" w:eastAsia="Times New Roman" w:hAnsi="Times New Roman" w:cs="Times New Roman"/>
          <w:sz w:val="24"/>
          <w:szCs w:val="24"/>
          <w:lang w:val="ms-MY"/>
        </w:rPr>
        <w:t xml:space="preserve"> dan CaCO</w:t>
      </w:r>
      <w:r w:rsidRPr="006A03DF">
        <w:rPr>
          <w:rFonts w:ascii="Times New Roman" w:eastAsia="Times New Roman" w:hAnsi="Times New Roman" w:cs="Times New Roman"/>
          <w:sz w:val="24"/>
          <w:szCs w:val="24"/>
          <w:vertAlign w:val="subscript"/>
          <w:lang w:val="ms-MY"/>
        </w:rPr>
        <w:t>3</w:t>
      </w:r>
      <w:r w:rsidRPr="006A03DF">
        <w:rPr>
          <w:rFonts w:ascii="Times New Roman" w:eastAsia="Times New Roman" w:hAnsi="Times New Roman" w:cs="Times New Roman"/>
          <w:sz w:val="24"/>
          <w:szCs w:val="24"/>
        </w:rPr>
        <w:t>)</w:t>
      </w:r>
    </w:p>
    <w:p w14:paraId="68E288DE" w14:textId="77777777" w:rsidR="009B4209" w:rsidRPr="006A03DF" w:rsidRDefault="009B4209">
      <w:pPr>
        <w:jc w:val="center"/>
        <w:rPr>
          <w:rFonts w:ascii="Times New Roman" w:eastAsia="Times New Roman" w:hAnsi="Times New Roman" w:cs="Times New Roman"/>
          <w:b/>
        </w:rPr>
      </w:pPr>
    </w:p>
    <w:p w14:paraId="55A99E77" w14:textId="77777777" w:rsidR="009B4209" w:rsidRPr="006A03DF" w:rsidRDefault="00ED2AB4">
      <w:pPr>
        <w:jc w:val="center"/>
        <w:rPr>
          <w:rFonts w:ascii="Times New Roman" w:eastAsia="Times New Roman" w:hAnsi="Times New Roman" w:cs="Times New Roman"/>
          <w:vertAlign w:val="superscript"/>
        </w:rPr>
      </w:pPr>
      <w:r w:rsidRPr="006A03DF">
        <w:rPr>
          <w:rFonts w:ascii="Times New Roman" w:eastAsia="Times New Roman" w:hAnsi="Times New Roman" w:cs="Times New Roman"/>
        </w:rPr>
        <w:t>Erick Naim</w:t>
      </w:r>
      <w:r w:rsidRPr="006A03DF">
        <w:rPr>
          <w:rFonts w:ascii="Times New Roman" w:eastAsia="Times New Roman" w:hAnsi="Times New Roman" w:cs="Times New Roman"/>
          <w:vertAlign w:val="superscript"/>
        </w:rPr>
        <w:t>1</w:t>
      </w:r>
      <w:r w:rsidRPr="006A03DF">
        <w:rPr>
          <w:rFonts w:ascii="Times New Roman" w:eastAsia="Times New Roman" w:hAnsi="Times New Roman" w:cs="Times New Roman"/>
        </w:rPr>
        <w:t xml:space="preserve">, </w:t>
      </w:r>
      <w:proofErr w:type="spellStart"/>
      <w:r w:rsidRPr="006A03DF">
        <w:rPr>
          <w:rFonts w:ascii="Times New Roman" w:eastAsia="Times New Roman" w:hAnsi="Times New Roman" w:cs="Times New Roman"/>
        </w:rPr>
        <w:t>Hasrizal</w:t>
      </w:r>
      <w:proofErr w:type="spellEnd"/>
      <w:r w:rsidRPr="006A03DF">
        <w:rPr>
          <w:rFonts w:ascii="Times New Roman" w:eastAsia="Times New Roman" w:hAnsi="Times New Roman" w:cs="Times New Roman"/>
        </w:rPr>
        <w:t xml:space="preserve"> Shaari</w:t>
      </w:r>
      <w:r w:rsidRPr="006A03DF">
        <w:rPr>
          <w:rFonts w:ascii="Times New Roman" w:eastAsia="Times New Roman" w:hAnsi="Times New Roman" w:cs="Times New Roman"/>
          <w:vertAlign w:val="superscript"/>
        </w:rPr>
        <w:t>1,2*</w:t>
      </w:r>
      <w:r w:rsidRPr="006A03DF">
        <w:rPr>
          <w:rFonts w:ascii="Times New Roman" w:eastAsia="Times New Roman" w:hAnsi="Times New Roman" w:cs="Times New Roman"/>
        </w:rPr>
        <w:t xml:space="preserve">, Mohd </w:t>
      </w:r>
      <w:proofErr w:type="spellStart"/>
      <w:r w:rsidRPr="006A03DF">
        <w:rPr>
          <w:rFonts w:ascii="Times New Roman" w:eastAsia="Times New Roman" w:hAnsi="Times New Roman" w:cs="Times New Roman"/>
        </w:rPr>
        <w:t>Fadzil</w:t>
      </w:r>
      <w:proofErr w:type="spellEnd"/>
      <w:r w:rsidRPr="006A03DF">
        <w:rPr>
          <w:rFonts w:ascii="Times New Roman" w:eastAsia="Times New Roman" w:hAnsi="Times New Roman" w:cs="Times New Roman"/>
        </w:rPr>
        <w:t xml:space="preserve"> Akhir</w:t>
      </w:r>
      <w:r w:rsidRPr="006A03DF">
        <w:rPr>
          <w:rFonts w:ascii="Times New Roman" w:eastAsia="Times New Roman" w:hAnsi="Times New Roman" w:cs="Times New Roman"/>
          <w:vertAlign w:val="superscript"/>
        </w:rPr>
        <w:t>1</w:t>
      </w:r>
    </w:p>
    <w:p w14:paraId="673111B2" w14:textId="77777777" w:rsidR="009B4209" w:rsidRPr="006A03DF" w:rsidRDefault="009B4209">
      <w:pPr>
        <w:jc w:val="center"/>
        <w:rPr>
          <w:rFonts w:ascii="Times New Roman" w:eastAsia="Times New Roman" w:hAnsi="Times New Roman" w:cs="Times New Roman"/>
          <w:b/>
          <w:sz w:val="18"/>
          <w:szCs w:val="18"/>
        </w:rPr>
      </w:pPr>
    </w:p>
    <w:p w14:paraId="114D70EE" w14:textId="7EE1B5C1" w:rsidR="00596EC9" w:rsidRPr="006A03DF" w:rsidRDefault="00ED2AB4">
      <w:pPr>
        <w:jc w:val="center"/>
        <w:rPr>
          <w:rFonts w:ascii="Times New Roman" w:eastAsia="Times New Roman" w:hAnsi="Times New Roman" w:cs="Times New Roman"/>
          <w:i/>
          <w:sz w:val="18"/>
          <w:szCs w:val="18"/>
        </w:rPr>
      </w:pPr>
      <w:r w:rsidRPr="006A03DF">
        <w:rPr>
          <w:rFonts w:ascii="Times New Roman" w:eastAsia="Times New Roman" w:hAnsi="Times New Roman" w:cs="Times New Roman"/>
          <w:i/>
          <w:sz w:val="18"/>
          <w:szCs w:val="18"/>
          <w:vertAlign w:val="superscript"/>
        </w:rPr>
        <w:t>1</w:t>
      </w:r>
      <w:r w:rsidRPr="006A03DF">
        <w:rPr>
          <w:rFonts w:ascii="Times New Roman" w:eastAsia="Times New Roman" w:hAnsi="Times New Roman" w:cs="Times New Roman"/>
          <w:i/>
          <w:sz w:val="18"/>
          <w:szCs w:val="18"/>
        </w:rPr>
        <w:t xml:space="preserve">Institute of Oceanography and Environment </w:t>
      </w:r>
    </w:p>
    <w:p w14:paraId="6080CB07" w14:textId="3406BB07" w:rsidR="009B4209" w:rsidRPr="006A03DF" w:rsidRDefault="00ED2AB4">
      <w:pPr>
        <w:jc w:val="center"/>
        <w:rPr>
          <w:rFonts w:ascii="Times New Roman" w:eastAsia="Times New Roman" w:hAnsi="Times New Roman" w:cs="Times New Roman"/>
          <w:i/>
          <w:sz w:val="18"/>
          <w:szCs w:val="18"/>
        </w:rPr>
      </w:pPr>
      <w:r w:rsidRPr="006A03DF">
        <w:rPr>
          <w:rFonts w:ascii="Times New Roman" w:eastAsia="Times New Roman" w:hAnsi="Times New Roman" w:cs="Times New Roman"/>
          <w:i/>
          <w:sz w:val="18"/>
          <w:szCs w:val="18"/>
          <w:vertAlign w:val="superscript"/>
        </w:rPr>
        <w:t>2</w:t>
      </w:r>
      <w:r w:rsidR="00297264" w:rsidRPr="006A03DF">
        <w:rPr>
          <w:rFonts w:ascii="Times New Roman" w:eastAsia="Times New Roman" w:hAnsi="Times New Roman" w:cs="Times New Roman"/>
          <w:i/>
          <w:sz w:val="18"/>
          <w:szCs w:val="18"/>
        </w:rPr>
        <w:t>Faculty of Science</w:t>
      </w:r>
      <w:r w:rsidRPr="006A03DF">
        <w:rPr>
          <w:rFonts w:ascii="Times New Roman" w:eastAsia="Times New Roman" w:hAnsi="Times New Roman" w:cs="Times New Roman"/>
          <w:i/>
          <w:sz w:val="18"/>
          <w:szCs w:val="18"/>
        </w:rPr>
        <w:t xml:space="preserve"> </w:t>
      </w:r>
      <w:r w:rsidR="00297264" w:rsidRPr="006A03DF">
        <w:rPr>
          <w:rFonts w:ascii="Times New Roman" w:eastAsia="Times New Roman" w:hAnsi="Times New Roman" w:cs="Times New Roman"/>
          <w:i/>
          <w:sz w:val="18"/>
          <w:szCs w:val="18"/>
        </w:rPr>
        <w:t xml:space="preserve">and </w:t>
      </w:r>
      <w:r w:rsidRPr="006A03DF">
        <w:rPr>
          <w:rFonts w:ascii="Times New Roman" w:eastAsia="Times New Roman" w:hAnsi="Times New Roman" w:cs="Times New Roman"/>
          <w:i/>
          <w:sz w:val="18"/>
          <w:szCs w:val="18"/>
        </w:rPr>
        <w:t xml:space="preserve">Marine </w:t>
      </w:r>
      <w:r w:rsidR="00297264" w:rsidRPr="006A03DF">
        <w:rPr>
          <w:rFonts w:ascii="Times New Roman" w:eastAsia="Times New Roman" w:hAnsi="Times New Roman" w:cs="Times New Roman"/>
          <w:i/>
          <w:sz w:val="18"/>
          <w:szCs w:val="18"/>
        </w:rPr>
        <w:t>Environment</w:t>
      </w:r>
    </w:p>
    <w:p w14:paraId="47F9C4ED" w14:textId="0141D696" w:rsidR="009B4209" w:rsidRPr="006A03DF" w:rsidRDefault="00ED2AB4">
      <w:pPr>
        <w:jc w:val="center"/>
        <w:rPr>
          <w:rFonts w:ascii="Times New Roman" w:eastAsia="Times New Roman" w:hAnsi="Times New Roman" w:cs="Times New Roman"/>
          <w:i/>
          <w:sz w:val="18"/>
          <w:szCs w:val="18"/>
        </w:rPr>
      </w:pPr>
      <w:r w:rsidRPr="006A03DF">
        <w:rPr>
          <w:rFonts w:ascii="Times New Roman" w:eastAsia="Times New Roman" w:hAnsi="Times New Roman" w:cs="Times New Roman"/>
          <w:i/>
          <w:sz w:val="18"/>
          <w:szCs w:val="18"/>
        </w:rPr>
        <w:t>Universiti Malaysia Terengganu, 21030 Kuala Nerus, Terengganu, Malaysia</w:t>
      </w:r>
      <w:r w:rsidR="00596EC9" w:rsidRPr="006A03DF">
        <w:rPr>
          <w:rFonts w:ascii="Times New Roman" w:eastAsia="Times New Roman" w:hAnsi="Times New Roman" w:cs="Times New Roman"/>
          <w:i/>
          <w:sz w:val="18"/>
          <w:szCs w:val="18"/>
        </w:rPr>
        <w:t>.</w:t>
      </w:r>
    </w:p>
    <w:p w14:paraId="54049BD4" w14:textId="77777777" w:rsidR="009B4209" w:rsidRPr="006A03DF" w:rsidRDefault="009B4209">
      <w:pPr>
        <w:jc w:val="center"/>
        <w:rPr>
          <w:rFonts w:ascii="Times New Roman" w:eastAsia="Times New Roman" w:hAnsi="Times New Roman" w:cs="Times New Roman"/>
          <w:b/>
          <w:sz w:val="18"/>
          <w:szCs w:val="18"/>
        </w:rPr>
      </w:pPr>
    </w:p>
    <w:p w14:paraId="4FDAE4CA" w14:textId="77777777" w:rsidR="009B4209" w:rsidRPr="006A03DF" w:rsidRDefault="00ED2AB4">
      <w:pPr>
        <w:jc w:val="center"/>
        <w:rPr>
          <w:rFonts w:ascii="Times New Roman" w:eastAsia="Times New Roman" w:hAnsi="Times New Roman" w:cs="Times New Roman"/>
          <w:i/>
          <w:sz w:val="18"/>
          <w:szCs w:val="18"/>
        </w:rPr>
      </w:pPr>
      <w:r w:rsidRPr="006A03DF">
        <w:rPr>
          <w:rFonts w:ascii="Times New Roman" w:eastAsia="Times New Roman" w:hAnsi="Times New Roman" w:cs="Times New Roman"/>
          <w:i/>
          <w:sz w:val="18"/>
          <w:szCs w:val="18"/>
          <w:vertAlign w:val="superscript"/>
        </w:rPr>
        <w:t>*</w:t>
      </w:r>
      <w:r w:rsidRPr="006A03DF">
        <w:rPr>
          <w:rFonts w:ascii="Times New Roman" w:eastAsia="Times New Roman" w:hAnsi="Times New Roman" w:cs="Times New Roman"/>
          <w:i/>
          <w:sz w:val="18"/>
          <w:szCs w:val="18"/>
        </w:rPr>
        <w:t>Corresponding author: riz@umt.edu.my</w:t>
      </w:r>
    </w:p>
    <w:p w14:paraId="1B87EBE2" w14:textId="77777777" w:rsidR="009B4209" w:rsidRPr="006A03DF" w:rsidRDefault="009B4209">
      <w:pPr>
        <w:jc w:val="center"/>
        <w:rPr>
          <w:rFonts w:ascii="Times New Roman" w:eastAsia="Times New Roman" w:hAnsi="Times New Roman" w:cs="Times New Roman"/>
          <w:b/>
          <w:sz w:val="18"/>
          <w:szCs w:val="18"/>
        </w:rPr>
      </w:pPr>
    </w:p>
    <w:p w14:paraId="4870F00D" w14:textId="77777777" w:rsidR="009B4209" w:rsidRPr="006A03DF" w:rsidRDefault="00ED2AB4">
      <w:pPr>
        <w:jc w:val="center"/>
        <w:rPr>
          <w:rFonts w:ascii="Times New Roman" w:eastAsia="Times New Roman" w:hAnsi="Times New Roman" w:cs="Times New Roman"/>
          <w:b/>
          <w:sz w:val="18"/>
          <w:szCs w:val="18"/>
        </w:rPr>
      </w:pPr>
      <w:r w:rsidRPr="006A03DF">
        <w:rPr>
          <w:rFonts w:ascii="Times New Roman" w:eastAsia="Times New Roman" w:hAnsi="Times New Roman" w:cs="Times New Roman"/>
          <w:b/>
          <w:sz w:val="18"/>
          <w:szCs w:val="18"/>
        </w:rPr>
        <w:t>Abstract</w:t>
      </w:r>
    </w:p>
    <w:p w14:paraId="2FB61058" w14:textId="55D1E034" w:rsidR="009B4209" w:rsidRPr="006A03DF" w:rsidRDefault="00ED2AB4">
      <w:pPr>
        <w:rPr>
          <w:rFonts w:ascii="Times New Roman" w:eastAsia="Times New Roman" w:hAnsi="Times New Roman" w:cs="Times New Roman"/>
          <w:sz w:val="18"/>
          <w:szCs w:val="18"/>
        </w:rPr>
      </w:pPr>
      <w:r w:rsidRPr="006A03DF">
        <w:rPr>
          <w:rFonts w:ascii="Times New Roman" w:eastAsia="Times New Roman" w:hAnsi="Times New Roman" w:cs="Times New Roman"/>
          <w:sz w:val="18"/>
          <w:szCs w:val="18"/>
        </w:rPr>
        <w:t xml:space="preserve">In this study, a sediment core (TER16-GC13C) length 180 cm was sampled in the offshore area of Terengganu, southern South China Sea (SSCS) </w:t>
      </w:r>
      <w:r w:rsidR="00596EC9" w:rsidRPr="006A03DF">
        <w:rPr>
          <w:rFonts w:ascii="Times New Roman" w:eastAsia="Times New Roman" w:hAnsi="Times New Roman" w:cs="Times New Roman"/>
          <w:sz w:val="18"/>
          <w:szCs w:val="18"/>
        </w:rPr>
        <w:t xml:space="preserve">with RV Discovery </w:t>
      </w:r>
      <w:r w:rsidRPr="006A03DF">
        <w:rPr>
          <w:rFonts w:ascii="Times New Roman" w:eastAsia="Times New Roman" w:hAnsi="Times New Roman" w:cs="Times New Roman"/>
          <w:sz w:val="18"/>
          <w:szCs w:val="18"/>
        </w:rPr>
        <w:t>to establish the paleoproductivity records during the Holocene. The concentrations of total organic carbon (TOC) and calcium carbonate (CaCO</w:t>
      </w:r>
      <w:r w:rsidRPr="006A03DF">
        <w:rPr>
          <w:rFonts w:ascii="Times New Roman" w:eastAsia="Times New Roman" w:hAnsi="Times New Roman" w:cs="Times New Roman"/>
          <w:sz w:val="18"/>
          <w:szCs w:val="18"/>
          <w:vertAlign w:val="subscript"/>
        </w:rPr>
        <w:t>3</w:t>
      </w:r>
      <w:r w:rsidRPr="006A03DF">
        <w:rPr>
          <w:rFonts w:ascii="Times New Roman" w:eastAsia="Times New Roman" w:hAnsi="Times New Roman" w:cs="Times New Roman"/>
          <w:sz w:val="18"/>
          <w:szCs w:val="18"/>
        </w:rPr>
        <w:t>) were analyzed by using a Shimadzu TOC Analyzer. The age model was established from carbon-14 data of the intact shells (</w:t>
      </w:r>
      <w:r w:rsidRPr="006A03DF">
        <w:rPr>
          <w:rFonts w:ascii="Times New Roman" w:eastAsia="Times New Roman" w:hAnsi="Times New Roman" w:cs="Times New Roman"/>
          <w:i/>
          <w:sz w:val="18"/>
          <w:szCs w:val="18"/>
        </w:rPr>
        <w:t>Anadara</w:t>
      </w:r>
      <w:r w:rsidRPr="006A03DF">
        <w:rPr>
          <w:rFonts w:ascii="Times New Roman" w:eastAsia="Times New Roman" w:hAnsi="Times New Roman" w:cs="Times New Roman"/>
          <w:sz w:val="18"/>
          <w:szCs w:val="18"/>
        </w:rPr>
        <w:t xml:space="preserve"> sp., </w:t>
      </w:r>
      <w:r w:rsidRPr="006A03DF">
        <w:rPr>
          <w:rFonts w:ascii="Times New Roman" w:eastAsia="Times New Roman" w:hAnsi="Times New Roman" w:cs="Times New Roman"/>
          <w:i/>
          <w:sz w:val="18"/>
          <w:szCs w:val="18"/>
        </w:rPr>
        <w:t>Mactra</w:t>
      </w:r>
      <w:r w:rsidRPr="006A03DF">
        <w:rPr>
          <w:rFonts w:ascii="Times New Roman" w:eastAsia="Times New Roman" w:hAnsi="Times New Roman" w:cs="Times New Roman"/>
          <w:sz w:val="18"/>
          <w:szCs w:val="18"/>
        </w:rPr>
        <w:t xml:space="preserve"> sp., </w:t>
      </w:r>
      <w:r w:rsidRPr="006A03DF">
        <w:rPr>
          <w:rFonts w:ascii="Times New Roman" w:eastAsia="Times New Roman" w:hAnsi="Times New Roman" w:cs="Times New Roman"/>
          <w:i/>
          <w:sz w:val="18"/>
          <w:szCs w:val="18"/>
        </w:rPr>
        <w:t>Meiocardia</w:t>
      </w:r>
      <w:r w:rsidRPr="006A03DF">
        <w:rPr>
          <w:rFonts w:ascii="Times New Roman" w:eastAsia="Times New Roman" w:hAnsi="Times New Roman" w:cs="Times New Roman"/>
          <w:sz w:val="18"/>
          <w:szCs w:val="18"/>
        </w:rPr>
        <w:t xml:space="preserve"> sp., </w:t>
      </w:r>
      <w:r w:rsidRPr="006A03DF">
        <w:rPr>
          <w:rFonts w:ascii="Times New Roman" w:eastAsia="Times New Roman" w:hAnsi="Times New Roman" w:cs="Times New Roman"/>
          <w:i/>
          <w:sz w:val="18"/>
          <w:szCs w:val="18"/>
        </w:rPr>
        <w:t>Pecten</w:t>
      </w:r>
      <w:r w:rsidRPr="006A03DF">
        <w:rPr>
          <w:rFonts w:ascii="Times New Roman" w:eastAsia="Times New Roman" w:hAnsi="Times New Roman" w:cs="Times New Roman"/>
          <w:sz w:val="18"/>
          <w:szCs w:val="18"/>
        </w:rPr>
        <w:t xml:space="preserve"> sp.) found within the sediment core. The time frame of the analyzed sediment core sample covered the Northgrippian (~7840 cal yr BP). Average TOC value was 0.23±0.07% with a decreasing trend towards Meghalayan. CaCO</w:t>
      </w:r>
      <w:r w:rsidRPr="006A03DF">
        <w:rPr>
          <w:rFonts w:ascii="Times New Roman" w:eastAsia="Times New Roman" w:hAnsi="Times New Roman" w:cs="Times New Roman"/>
          <w:sz w:val="18"/>
          <w:szCs w:val="18"/>
          <w:vertAlign w:val="subscript"/>
        </w:rPr>
        <w:t>3</w:t>
      </w:r>
      <w:r w:rsidRPr="006A03DF">
        <w:rPr>
          <w:rFonts w:ascii="Times New Roman" w:eastAsia="Times New Roman" w:hAnsi="Times New Roman" w:cs="Times New Roman"/>
          <w:sz w:val="18"/>
          <w:szCs w:val="18"/>
        </w:rPr>
        <w:t xml:space="preserve"> content ranged from 3.38% to 12.05% with an average of 6.95±2.05% with an increasing trend towards Meghalayan. We suggested that TOC and CaCO</w:t>
      </w:r>
      <w:r w:rsidRPr="006A03DF">
        <w:rPr>
          <w:rFonts w:ascii="Times New Roman" w:eastAsia="Times New Roman" w:hAnsi="Times New Roman" w:cs="Times New Roman"/>
          <w:sz w:val="18"/>
          <w:szCs w:val="18"/>
          <w:vertAlign w:val="subscript"/>
        </w:rPr>
        <w:t>3</w:t>
      </w:r>
      <w:r w:rsidRPr="006A03DF">
        <w:rPr>
          <w:rFonts w:ascii="Times New Roman" w:eastAsia="Times New Roman" w:hAnsi="Times New Roman" w:cs="Times New Roman"/>
          <w:sz w:val="18"/>
          <w:szCs w:val="18"/>
        </w:rPr>
        <w:t xml:space="preserve"> represent the organic and carbonate-based organisms, respectively. This scenario suggested that a change in community structure had occurred in the study site in which organic (calcareous) organism population had remained low (increased) from Northgrippian towards Meghalayan. This work is the first attempt in reconstructing paleoproductivity records in Malaysian waters. </w:t>
      </w:r>
    </w:p>
    <w:p w14:paraId="769DCFD7" w14:textId="77777777" w:rsidR="009B4209" w:rsidRPr="006A03DF" w:rsidRDefault="009B4209">
      <w:pPr>
        <w:rPr>
          <w:rFonts w:ascii="Times New Roman" w:eastAsia="Times New Roman" w:hAnsi="Times New Roman" w:cs="Times New Roman"/>
          <w:sz w:val="18"/>
          <w:szCs w:val="18"/>
        </w:rPr>
      </w:pPr>
    </w:p>
    <w:p w14:paraId="1F3B5D13" w14:textId="77B60538" w:rsidR="009B4209" w:rsidRPr="006A03DF" w:rsidRDefault="00ED2AB4">
      <w:pPr>
        <w:jc w:val="left"/>
        <w:rPr>
          <w:rFonts w:ascii="Times New Roman" w:eastAsia="Times New Roman" w:hAnsi="Times New Roman" w:cs="Times New Roman"/>
        </w:rPr>
      </w:pPr>
      <w:r w:rsidRPr="006A03DF">
        <w:rPr>
          <w:rFonts w:ascii="Times New Roman" w:eastAsia="Times New Roman" w:hAnsi="Times New Roman" w:cs="Times New Roman"/>
          <w:b/>
          <w:sz w:val="18"/>
          <w:szCs w:val="18"/>
        </w:rPr>
        <w:t>Keywords:</w:t>
      </w:r>
      <w:r w:rsidRPr="006A03DF">
        <w:rPr>
          <w:rFonts w:ascii="Times New Roman" w:eastAsia="Times New Roman" w:hAnsi="Times New Roman" w:cs="Times New Roman"/>
          <w:sz w:val="18"/>
          <w:szCs w:val="18"/>
        </w:rPr>
        <w:t xml:space="preserve"> </w:t>
      </w:r>
      <w:r w:rsidR="00596EC9" w:rsidRPr="006A03DF">
        <w:rPr>
          <w:rFonts w:ascii="Times New Roman" w:eastAsia="Times New Roman" w:hAnsi="Times New Roman" w:cs="Times New Roman"/>
          <w:sz w:val="18"/>
          <w:szCs w:val="18"/>
        </w:rPr>
        <w:t>p</w:t>
      </w:r>
      <w:r w:rsidRPr="006A03DF">
        <w:rPr>
          <w:rFonts w:ascii="Times New Roman" w:eastAsia="Times New Roman" w:hAnsi="Times New Roman" w:cs="Times New Roman"/>
          <w:sz w:val="18"/>
          <w:szCs w:val="18"/>
        </w:rPr>
        <w:t>aleoproductivity, total organic carbon, calcium carbonate, Holocene, southern South China Sea</w:t>
      </w:r>
      <w:r w:rsidRPr="006A03DF">
        <w:t xml:space="preserve"> </w:t>
      </w:r>
    </w:p>
    <w:p w14:paraId="436E6005" w14:textId="77777777" w:rsidR="009B4209" w:rsidRPr="006A03DF" w:rsidRDefault="009B4209">
      <w:pPr>
        <w:jc w:val="center"/>
        <w:rPr>
          <w:rFonts w:ascii="Times New Roman" w:eastAsia="Times New Roman" w:hAnsi="Times New Roman" w:cs="Times New Roman"/>
          <w:b/>
          <w:sz w:val="18"/>
          <w:szCs w:val="18"/>
        </w:rPr>
      </w:pPr>
    </w:p>
    <w:p w14:paraId="7C66698B" w14:textId="77777777" w:rsidR="009B4209" w:rsidRPr="006A03DF" w:rsidRDefault="00ED2AB4">
      <w:pPr>
        <w:jc w:val="center"/>
        <w:rPr>
          <w:rFonts w:ascii="Times New Roman" w:eastAsia="Times New Roman" w:hAnsi="Times New Roman" w:cs="Times New Roman"/>
          <w:b/>
          <w:sz w:val="18"/>
          <w:szCs w:val="18"/>
          <w:lang w:val="ms-MY"/>
        </w:rPr>
      </w:pPr>
      <w:r w:rsidRPr="006A03DF">
        <w:rPr>
          <w:rFonts w:ascii="Times New Roman" w:eastAsia="Times New Roman" w:hAnsi="Times New Roman" w:cs="Times New Roman"/>
          <w:b/>
          <w:sz w:val="18"/>
          <w:szCs w:val="18"/>
          <w:lang w:val="ms-MY"/>
        </w:rPr>
        <w:t>Abstrak</w:t>
      </w:r>
    </w:p>
    <w:p w14:paraId="7FEBEF81" w14:textId="1CF333E6" w:rsidR="009B4209" w:rsidRPr="006A03DF" w:rsidRDefault="00B4325C">
      <w:pPr>
        <w:rPr>
          <w:rFonts w:ascii="Times New Roman" w:eastAsia="Times New Roman" w:hAnsi="Times New Roman" w:cs="Times New Roman"/>
          <w:sz w:val="18"/>
          <w:szCs w:val="18"/>
          <w:lang w:val="ms-MY"/>
        </w:rPr>
      </w:pPr>
      <w:r w:rsidRPr="006A03DF">
        <w:rPr>
          <w:rFonts w:ascii="Times New Roman" w:eastAsia="Times New Roman" w:hAnsi="Times New Roman" w:cs="Times New Roman"/>
          <w:sz w:val="18"/>
          <w:szCs w:val="18"/>
          <w:lang w:val="ms-MY"/>
        </w:rPr>
        <w:t>Dalam kajian ini, t</w:t>
      </w:r>
      <w:r w:rsidR="00ED2AB4" w:rsidRPr="006A03DF">
        <w:rPr>
          <w:rFonts w:ascii="Times New Roman" w:eastAsia="Times New Roman" w:hAnsi="Times New Roman" w:cs="Times New Roman"/>
          <w:sz w:val="18"/>
          <w:szCs w:val="18"/>
          <w:lang w:val="ms-MY"/>
        </w:rPr>
        <w:t xml:space="preserve">eras sedimen (TER16-GC13C) sepanjang 180 cm telah disampel di kawasan luar pesisir pantai Terengganu, selatan Laut China Selatan (SSCS) </w:t>
      </w:r>
      <w:r w:rsidR="00596EC9" w:rsidRPr="006A03DF">
        <w:rPr>
          <w:rFonts w:ascii="Times New Roman" w:eastAsia="Times New Roman" w:hAnsi="Times New Roman" w:cs="Times New Roman"/>
          <w:sz w:val="18"/>
          <w:szCs w:val="18"/>
          <w:lang w:val="ms-MY"/>
        </w:rPr>
        <w:t xml:space="preserve">dengan RV Discovery </w:t>
      </w:r>
      <w:r w:rsidR="00ED2AB4" w:rsidRPr="006A03DF">
        <w:rPr>
          <w:rFonts w:ascii="Times New Roman" w:eastAsia="Times New Roman" w:hAnsi="Times New Roman" w:cs="Times New Roman"/>
          <w:sz w:val="18"/>
          <w:szCs w:val="18"/>
          <w:lang w:val="ms-MY"/>
        </w:rPr>
        <w:t>untuk menyediakan rekod-rekod paleoproduktiviti ketika Holosen. Kandungan jumlah karbon organik (TOC) dan kalsium karbonat (CaCO</w:t>
      </w:r>
      <w:r w:rsidR="00ED2AB4" w:rsidRPr="006A03DF">
        <w:rPr>
          <w:rFonts w:ascii="Times New Roman" w:eastAsia="Times New Roman" w:hAnsi="Times New Roman" w:cs="Times New Roman"/>
          <w:sz w:val="18"/>
          <w:szCs w:val="18"/>
          <w:vertAlign w:val="subscript"/>
          <w:lang w:val="ms-MY"/>
        </w:rPr>
        <w:t>3</w:t>
      </w:r>
      <w:r w:rsidR="00ED2AB4" w:rsidRPr="006A03DF">
        <w:rPr>
          <w:rFonts w:ascii="Times New Roman" w:eastAsia="Times New Roman" w:hAnsi="Times New Roman" w:cs="Times New Roman"/>
          <w:sz w:val="18"/>
          <w:szCs w:val="18"/>
          <w:lang w:val="ms-MY"/>
        </w:rPr>
        <w:t>) telah dianalisa menggunakan penganalisa TOC Shimadzu. Model usia telah dihasilkan daripada data karbon-14 cengkerang sempurna (</w:t>
      </w:r>
      <w:r w:rsidR="00ED2AB4" w:rsidRPr="006A03DF">
        <w:rPr>
          <w:rFonts w:ascii="Times New Roman" w:eastAsia="Times New Roman" w:hAnsi="Times New Roman" w:cs="Times New Roman"/>
          <w:i/>
          <w:sz w:val="18"/>
          <w:szCs w:val="18"/>
          <w:lang w:val="ms-MY"/>
        </w:rPr>
        <w:t>Anadara</w:t>
      </w:r>
      <w:r w:rsidR="00ED2AB4" w:rsidRPr="006A03DF">
        <w:rPr>
          <w:rFonts w:ascii="Times New Roman" w:eastAsia="Times New Roman" w:hAnsi="Times New Roman" w:cs="Times New Roman"/>
          <w:sz w:val="18"/>
          <w:szCs w:val="18"/>
          <w:lang w:val="ms-MY"/>
        </w:rPr>
        <w:t xml:space="preserve"> sp., </w:t>
      </w:r>
      <w:r w:rsidR="00ED2AB4" w:rsidRPr="006A03DF">
        <w:rPr>
          <w:rFonts w:ascii="Times New Roman" w:eastAsia="Times New Roman" w:hAnsi="Times New Roman" w:cs="Times New Roman"/>
          <w:i/>
          <w:sz w:val="18"/>
          <w:szCs w:val="18"/>
          <w:lang w:val="ms-MY"/>
        </w:rPr>
        <w:t>Mactra</w:t>
      </w:r>
      <w:r w:rsidR="00ED2AB4" w:rsidRPr="006A03DF">
        <w:rPr>
          <w:rFonts w:ascii="Times New Roman" w:eastAsia="Times New Roman" w:hAnsi="Times New Roman" w:cs="Times New Roman"/>
          <w:sz w:val="18"/>
          <w:szCs w:val="18"/>
          <w:lang w:val="ms-MY"/>
        </w:rPr>
        <w:t xml:space="preserve"> sp., </w:t>
      </w:r>
      <w:r w:rsidR="00ED2AB4" w:rsidRPr="006A03DF">
        <w:rPr>
          <w:rFonts w:ascii="Times New Roman" w:eastAsia="Times New Roman" w:hAnsi="Times New Roman" w:cs="Times New Roman"/>
          <w:i/>
          <w:sz w:val="18"/>
          <w:szCs w:val="18"/>
          <w:lang w:val="ms-MY"/>
        </w:rPr>
        <w:t>Meiocardia</w:t>
      </w:r>
      <w:r w:rsidR="00ED2AB4" w:rsidRPr="006A03DF">
        <w:rPr>
          <w:rFonts w:ascii="Times New Roman" w:eastAsia="Times New Roman" w:hAnsi="Times New Roman" w:cs="Times New Roman"/>
          <w:sz w:val="18"/>
          <w:szCs w:val="18"/>
          <w:lang w:val="ms-MY"/>
        </w:rPr>
        <w:t xml:space="preserve"> sp., </w:t>
      </w:r>
      <w:r w:rsidR="00ED2AB4" w:rsidRPr="006A03DF">
        <w:rPr>
          <w:rFonts w:ascii="Times New Roman" w:eastAsia="Times New Roman" w:hAnsi="Times New Roman" w:cs="Times New Roman"/>
          <w:i/>
          <w:sz w:val="18"/>
          <w:szCs w:val="18"/>
          <w:lang w:val="ms-MY"/>
        </w:rPr>
        <w:t>Pecten</w:t>
      </w:r>
      <w:r w:rsidR="00ED2AB4" w:rsidRPr="006A03DF">
        <w:rPr>
          <w:rFonts w:ascii="Times New Roman" w:eastAsia="Times New Roman" w:hAnsi="Times New Roman" w:cs="Times New Roman"/>
          <w:sz w:val="18"/>
          <w:szCs w:val="18"/>
          <w:lang w:val="ms-MY"/>
        </w:rPr>
        <w:t xml:space="preserve"> sp.) yang dijumpai di dalam teras sedimen. Jangka usia teras sedimen yang dikaji meliputi tempoh Northgrippian (~7840 cal yr BP). Nilai purata TOC adalah 0.23±0.07% dengan pola pengurangan ke arah Meghalayan. Kandungan CaCO</w:t>
      </w:r>
      <w:r w:rsidR="00ED2AB4" w:rsidRPr="006A03DF">
        <w:rPr>
          <w:rFonts w:ascii="Times New Roman" w:eastAsia="Times New Roman" w:hAnsi="Times New Roman" w:cs="Times New Roman"/>
          <w:sz w:val="18"/>
          <w:szCs w:val="18"/>
          <w:vertAlign w:val="subscript"/>
          <w:lang w:val="ms-MY"/>
        </w:rPr>
        <w:t>3</w:t>
      </w:r>
      <w:r w:rsidR="00ED2AB4" w:rsidRPr="006A03DF">
        <w:rPr>
          <w:rFonts w:ascii="Times New Roman" w:eastAsia="Times New Roman" w:hAnsi="Times New Roman" w:cs="Times New Roman"/>
          <w:sz w:val="18"/>
          <w:szCs w:val="18"/>
          <w:lang w:val="ms-MY"/>
        </w:rPr>
        <w:t xml:space="preserve"> berjulat daripada 3.38% hingga 12.05% dengan purata 6.95±2.05%, dan meningkat ke arah Meghalayan. Kami berpendapat bahawa TOC dan CaCO</w:t>
      </w:r>
      <w:r w:rsidR="00ED2AB4" w:rsidRPr="006A03DF">
        <w:rPr>
          <w:rFonts w:ascii="Times New Roman" w:eastAsia="Times New Roman" w:hAnsi="Times New Roman" w:cs="Times New Roman"/>
          <w:sz w:val="18"/>
          <w:szCs w:val="18"/>
          <w:vertAlign w:val="subscript"/>
          <w:lang w:val="ms-MY"/>
        </w:rPr>
        <w:t>3</w:t>
      </w:r>
      <w:r w:rsidR="00ED2AB4" w:rsidRPr="006A03DF">
        <w:rPr>
          <w:rFonts w:ascii="Times New Roman" w:eastAsia="Times New Roman" w:hAnsi="Times New Roman" w:cs="Times New Roman"/>
          <w:sz w:val="18"/>
          <w:szCs w:val="18"/>
          <w:lang w:val="ms-MY"/>
        </w:rPr>
        <w:t xml:space="preserve"> mewakili organisma-organisma berasaskan organik dan karbonat secara relatifnya. Senario ini menggambarkan suatu perubahan dalam struktur komuniti telah berlaku di kawasan kajian di mana populasi organisma organik (karbonat) kekal rendah (meningkat) dari Northgrippian menuju Meghalayan. Kajian ini merupakan percubaan pertama dalam pembinaan semula rekod-rekod paleoproduktiviti di perairan Malaysia.</w:t>
      </w:r>
    </w:p>
    <w:p w14:paraId="19502B5D" w14:textId="77777777" w:rsidR="009B4209" w:rsidRPr="006A03DF" w:rsidRDefault="009B4209">
      <w:pPr>
        <w:rPr>
          <w:rFonts w:ascii="Times New Roman" w:eastAsia="Times New Roman" w:hAnsi="Times New Roman" w:cs="Times New Roman"/>
          <w:sz w:val="18"/>
          <w:szCs w:val="18"/>
          <w:lang w:val="ms-MY"/>
        </w:rPr>
      </w:pPr>
    </w:p>
    <w:p w14:paraId="339C603C" w14:textId="54BBBA12" w:rsidR="009B4209" w:rsidRPr="006A03DF" w:rsidRDefault="00ED2AB4">
      <w:pPr>
        <w:jc w:val="left"/>
        <w:rPr>
          <w:rFonts w:ascii="Times New Roman" w:eastAsia="Times New Roman" w:hAnsi="Times New Roman" w:cs="Times New Roman"/>
          <w:b/>
          <w:lang w:val="ms-MY"/>
        </w:rPr>
      </w:pPr>
      <w:r w:rsidRPr="006A03DF">
        <w:rPr>
          <w:rFonts w:ascii="Times New Roman" w:eastAsia="Times New Roman" w:hAnsi="Times New Roman" w:cs="Times New Roman"/>
          <w:b/>
          <w:sz w:val="18"/>
          <w:szCs w:val="18"/>
          <w:lang w:val="ms-MY"/>
        </w:rPr>
        <w:t>Kata kunci:</w:t>
      </w:r>
      <w:r w:rsidRPr="006A03DF">
        <w:rPr>
          <w:rFonts w:ascii="Times New Roman" w:eastAsia="Times New Roman" w:hAnsi="Times New Roman" w:cs="Times New Roman"/>
          <w:b/>
          <w:lang w:val="ms-MY"/>
        </w:rPr>
        <w:t xml:space="preserve"> </w:t>
      </w:r>
      <w:r w:rsidR="00596EC9" w:rsidRPr="006A03DF">
        <w:rPr>
          <w:rFonts w:ascii="Times New Roman" w:eastAsia="Times New Roman" w:hAnsi="Times New Roman" w:cs="Times New Roman"/>
          <w:sz w:val="18"/>
          <w:szCs w:val="18"/>
          <w:lang w:val="ms-MY"/>
        </w:rPr>
        <w:t>p</w:t>
      </w:r>
      <w:r w:rsidRPr="006A03DF">
        <w:rPr>
          <w:rFonts w:ascii="Times New Roman" w:eastAsia="Times New Roman" w:hAnsi="Times New Roman" w:cs="Times New Roman"/>
          <w:sz w:val="18"/>
          <w:szCs w:val="18"/>
          <w:lang w:val="ms-MY"/>
        </w:rPr>
        <w:t>aleoproduktiviti, jumlah karbon organik, kalsium karbonat, Holosen, selatan Laut China Selatan</w:t>
      </w:r>
    </w:p>
    <w:p w14:paraId="45727EBF" w14:textId="77777777" w:rsidR="009B4209" w:rsidRPr="006A03DF" w:rsidRDefault="009B4209" w:rsidP="006A03DF">
      <w:pPr>
        <w:rPr>
          <w:rFonts w:ascii="Times New Roman" w:eastAsia="Times New Roman" w:hAnsi="Times New Roman" w:cs="Times New Roman"/>
        </w:rPr>
      </w:pPr>
    </w:p>
    <w:p w14:paraId="54753004" w14:textId="77777777" w:rsidR="009B4209" w:rsidRPr="006A03DF" w:rsidRDefault="00ED2AB4">
      <w:pPr>
        <w:jc w:val="center"/>
        <w:rPr>
          <w:rFonts w:ascii="Times New Roman" w:eastAsia="Times New Roman" w:hAnsi="Times New Roman" w:cs="Times New Roman"/>
          <w:b/>
        </w:rPr>
      </w:pPr>
      <w:r w:rsidRPr="006A03DF">
        <w:rPr>
          <w:rFonts w:ascii="Times New Roman" w:eastAsia="Times New Roman" w:hAnsi="Times New Roman" w:cs="Times New Roman"/>
          <w:b/>
        </w:rPr>
        <w:t>Introduction</w:t>
      </w:r>
    </w:p>
    <w:p w14:paraId="2EBFDFFF" w14:textId="48B382C5" w:rsidR="009B4209" w:rsidRPr="006A03DF" w:rsidRDefault="00ED2AB4">
      <w:pPr>
        <w:rPr>
          <w:rFonts w:ascii="Times New Roman" w:eastAsia="Times New Roman" w:hAnsi="Times New Roman" w:cs="Times New Roman"/>
        </w:rPr>
      </w:pPr>
      <w:r w:rsidRPr="006A03DF">
        <w:rPr>
          <w:rFonts w:ascii="Times New Roman" w:eastAsia="Times New Roman" w:hAnsi="Times New Roman" w:cs="Times New Roman"/>
        </w:rPr>
        <w:t>Paleoproductivity reconstruction provides insights into the past fertility of an area of interest with focus on the primary producers. Over time, many approaches have been developed to measure ocean paleoproductivity, including the utilization of total organic carbon (TOC) [1, 2, 3] and calcium carbonate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as reliable proxies [4] which were used in this study. It is very important that the paleoproductivity of an area of interest is assessed by using more than one proxy because each proxy is subjected to multiple influencing factors and has varying sensitivities which may change temporally and spatially [</w:t>
      </w:r>
      <w:r w:rsidR="006A03DF">
        <w:rPr>
          <w:rFonts w:ascii="Times New Roman" w:eastAsia="Times New Roman" w:hAnsi="Times New Roman" w:cs="Times New Roman"/>
        </w:rPr>
        <w:t>5-7</w:t>
      </w:r>
      <w:r w:rsidRPr="006A03DF">
        <w:rPr>
          <w:rFonts w:ascii="Times New Roman" w:eastAsia="Times New Roman" w:hAnsi="Times New Roman" w:cs="Times New Roman"/>
        </w:rPr>
        <w:t xml:space="preserve">]. This argument was introduced by Averyt and </w:t>
      </w:r>
      <w:proofErr w:type="spellStart"/>
      <w:r w:rsidRPr="006A03DF">
        <w:rPr>
          <w:rFonts w:ascii="Times New Roman" w:eastAsia="Times New Roman" w:hAnsi="Times New Roman" w:cs="Times New Roman"/>
        </w:rPr>
        <w:t>Paytan</w:t>
      </w:r>
      <w:proofErr w:type="spellEnd"/>
      <w:r w:rsidRPr="006A03DF">
        <w:rPr>
          <w:rFonts w:ascii="Times New Roman" w:eastAsia="Times New Roman" w:hAnsi="Times New Roman" w:cs="Times New Roman"/>
        </w:rPr>
        <w:t xml:space="preserve"> [6] who reported conflicting results among proxies studied in a common core.</w:t>
      </w:r>
    </w:p>
    <w:p w14:paraId="12010B9D" w14:textId="77777777" w:rsidR="009B4209" w:rsidRPr="006A03DF" w:rsidRDefault="009B4209">
      <w:pPr>
        <w:rPr>
          <w:rFonts w:ascii="Times New Roman" w:eastAsia="Times New Roman" w:hAnsi="Times New Roman" w:cs="Times New Roman"/>
        </w:rPr>
      </w:pPr>
    </w:p>
    <w:p w14:paraId="6F682694" w14:textId="77777777" w:rsidR="006A03DF" w:rsidRDefault="00ED2AB4">
      <w:pPr>
        <w:rPr>
          <w:rFonts w:ascii="Times New Roman" w:eastAsia="Times New Roman" w:hAnsi="Times New Roman" w:cs="Times New Roman"/>
        </w:rPr>
      </w:pPr>
      <w:r w:rsidRPr="006A03DF">
        <w:rPr>
          <w:rFonts w:ascii="Times New Roman" w:eastAsia="Times New Roman" w:hAnsi="Times New Roman" w:cs="Times New Roman"/>
        </w:rPr>
        <w:t>TOC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is derived from the organic (carbonate) remains of primary producers which have accumulated on the seabed over time. Microscopic calcareous organisms i.e. coccolithophores (algae) and foraminifera which live in the water column, form their shells from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[8]. Wang and Lin [9] stated that the major factors controlling the proxies are surface water productivity and/or sediment preservation, on top of other influencing aspects. Additionally, despite being influenced by a number of factors, TOC in sediment is mainly governed by three master variables which are the input, the preservation, and the dilution of organic matter, with the latter two influenced by sedimentation rate [10]. Despite being preserved in only a small portion from the initial amount, the total amount of organic carbon preserved in sediment is still a reliable proxy of </w:t>
      </w:r>
      <w:r w:rsidR="006A03DF" w:rsidRPr="006A03DF">
        <w:rPr>
          <w:rFonts w:ascii="Times New Roman" w:eastAsia="Times New Roman" w:hAnsi="Times New Roman" w:cs="Times New Roman"/>
        </w:rPr>
        <w:t>palaeoceanographic</w:t>
      </w:r>
      <w:r w:rsidRPr="006A03DF">
        <w:rPr>
          <w:rFonts w:ascii="Times New Roman" w:eastAsia="Times New Roman" w:hAnsi="Times New Roman" w:cs="Times New Roman"/>
        </w:rPr>
        <w:t xml:space="preserve"> and paleoenvironmental conditions [11].</w:t>
      </w:r>
    </w:p>
    <w:p w14:paraId="72AB07B1" w14:textId="7645D0CC" w:rsidR="009B4209" w:rsidRPr="006A03DF" w:rsidRDefault="00ED2AB4">
      <w:pPr>
        <w:rPr>
          <w:rFonts w:ascii="Times New Roman" w:eastAsia="Times New Roman" w:hAnsi="Times New Roman" w:cs="Times New Roman"/>
        </w:rPr>
      </w:pPr>
      <w:r w:rsidRPr="006A03DF">
        <w:rPr>
          <w:rFonts w:ascii="Times New Roman" w:eastAsia="Times New Roman" w:hAnsi="Times New Roman" w:cs="Times New Roman"/>
        </w:rPr>
        <w:lastRenderedPageBreak/>
        <w:t>Both biogenic proxies were used to reconstruct the surface ocean productivity in the past at the study area in Terengganu water. To date, no published data is available on the past surface productivity of Malaysian waters. The focus area is generally relatively poor in productivity as compared to main fishing grounds (e.g. west coasts of South America and Africa). Here we present the records of TOC and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over the last 7840 cal yr BP from a sediment core recovered from the southern South China Sea (SCS), specifically from an area which was part of the landmass known as Sundaland before being flooded during the early Holocene sea level transgression which took place between 11650 yr BP and 7000 yr BP [12, 13]. This research aims to seek knowledge on the site productivity status during Holocene, filling in the research gap as well as providing a baseline for future studies in the region.</w:t>
      </w:r>
    </w:p>
    <w:p w14:paraId="2652F5A2" w14:textId="77777777" w:rsidR="009B4209" w:rsidRPr="006A03DF" w:rsidRDefault="009B4209">
      <w:pPr>
        <w:jc w:val="center"/>
        <w:rPr>
          <w:rFonts w:ascii="Times New Roman" w:eastAsia="Times New Roman" w:hAnsi="Times New Roman" w:cs="Times New Roman"/>
        </w:rPr>
      </w:pPr>
    </w:p>
    <w:p w14:paraId="57A603B8" w14:textId="77777777" w:rsidR="009B4209" w:rsidRPr="006A03DF" w:rsidRDefault="00ED2AB4">
      <w:pPr>
        <w:jc w:val="center"/>
        <w:rPr>
          <w:rFonts w:ascii="Times New Roman" w:eastAsia="Times New Roman" w:hAnsi="Times New Roman" w:cs="Times New Roman"/>
          <w:b/>
        </w:rPr>
      </w:pPr>
      <w:r w:rsidRPr="006A03DF">
        <w:rPr>
          <w:rFonts w:ascii="Times New Roman" w:eastAsia="Times New Roman" w:hAnsi="Times New Roman" w:cs="Times New Roman"/>
          <w:b/>
        </w:rPr>
        <w:t>Materials and Methods</w:t>
      </w:r>
    </w:p>
    <w:p w14:paraId="16E988B5" w14:textId="674A2187" w:rsidR="009B4209" w:rsidRPr="006A03DF" w:rsidRDefault="00ED2AB4">
      <w:pPr>
        <w:jc w:val="left"/>
        <w:rPr>
          <w:rFonts w:ascii="Times New Roman" w:eastAsia="Times New Roman" w:hAnsi="Times New Roman" w:cs="Times New Roman"/>
          <w:b/>
        </w:rPr>
      </w:pPr>
      <w:r w:rsidRPr="006A03DF">
        <w:rPr>
          <w:rFonts w:ascii="Times New Roman" w:eastAsia="Times New Roman" w:hAnsi="Times New Roman" w:cs="Times New Roman"/>
          <w:b/>
        </w:rPr>
        <w:t xml:space="preserve">Study </w:t>
      </w:r>
      <w:r w:rsidR="006A03DF">
        <w:rPr>
          <w:rFonts w:ascii="Times New Roman" w:eastAsia="Times New Roman" w:hAnsi="Times New Roman" w:cs="Times New Roman"/>
          <w:b/>
        </w:rPr>
        <w:t>a</w:t>
      </w:r>
      <w:r w:rsidRPr="006A03DF">
        <w:rPr>
          <w:rFonts w:ascii="Times New Roman" w:eastAsia="Times New Roman" w:hAnsi="Times New Roman" w:cs="Times New Roman"/>
          <w:b/>
        </w:rPr>
        <w:t>rea</w:t>
      </w:r>
    </w:p>
    <w:p w14:paraId="182E3995" w14:textId="77777777" w:rsidR="009B4209" w:rsidRPr="006A03DF" w:rsidRDefault="00ED2AB4">
      <w:pPr>
        <w:rPr>
          <w:rFonts w:ascii="Times New Roman" w:eastAsia="Times New Roman" w:hAnsi="Times New Roman" w:cs="Times New Roman"/>
        </w:rPr>
      </w:pPr>
      <w:r w:rsidRPr="006A03DF">
        <w:rPr>
          <w:rFonts w:ascii="Times New Roman" w:eastAsia="Times New Roman" w:hAnsi="Times New Roman" w:cs="Times New Roman"/>
        </w:rPr>
        <w:t>The SCS is one of the largest marginal basins in the Pacific Ocean, encompassing an area of 3.5×10</w:t>
      </w:r>
      <w:r w:rsidRPr="006A03DF">
        <w:rPr>
          <w:rFonts w:ascii="Times New Roman" w:eastAsia="Times New Roman" w:hAnsi="Times New Roman" w:cs="Times New Roman"/>
          <w:vertAlign w:val="superscript"/>
        </w:rPr>
        <w:t>6</w:t>
      </w:r>
      <w:r w:rsidRPr="006A03DF">
        <w:rPr>
          <w:rFonts w:ascii="Times New Roman" w:eastAsia="Times New Roman" w:hAnsi="Times New Roman" w:cs="Times New Roman"/>
        </w:rPr>
        <w:t xml:space="preserve"> km</w:t>
      </w:r>
      <w:r w:rsidRPr="006A03DF">
        <w:rPr>
          <w:rFonts w:ascii="Times New Roman" w:eastAsia="Times New Roman" w:hAnsi="Times New Roman" w:cs="Times New Roman"/>
          <w:vertAlign w:val="superscript"/>
        </w:rPr>
        <w:t>2</w:t>
      </w:r>
      <w:r w:rsidRPr="006A03DF">
        <w:rPr>
          <w:rFonts w:ascii="Times New Roman" w:eastAsia="Times New Roman" w:hAnsi="Times New Roman" w:cs="Times New Roman"/>
        </w:rPr>
        <w:t xml:space="preserve"> [14] and subjected to northeast monsoons and southwest monsoons, with the former having stronger influence over the region in terms of precipitation (Figure 1). The study area is located within the shallow </w:t>
      </w:r>
      <w:proofErr w:type="spellStart"/>
      <w:r w:rsidRPr="006A03DF">
        <w:rPr>
          <w:rFonts w:ascii="Times New Roman" w:eastAsia="Times New Roman" w:hAnsi="Times New Roman" w:cs="Times New Roman"/>
        </w:rPr>
        <w:t>Sunda</w:t>
      </w:r>
      <w:proofErr w:type="spellEnd"/>
      <w:r w:rsidRPr="006A03DF">
        <w:rPr>
          <w:rFonts w:ascii="Times New Roman" w:eastAsia="Times New Roman" w:hAnsi="Times New Roman" w:cs="Times New Roman"/>
        </w:rPr>
        <w:t xml:space="preserve"> shelf at the SSCS. </w:t>
      </w:r>
    </w:p>
    <w:p w14:paraId="4063DAF3" w14:textId="77777777" w:rsidR="009B4209" w:rsidRPr="006A03DF" w:rsidRDefault="00ED2AB4">
      <w:pPr>
        <w:jc w:val="center"/>
        <w:rPr>
          <w:rFonts w:ascii="Times New Roman" w:eastAsia="Times New Roman" w:hAnsi="Times New Roman" w:cs="Times New Roman"/>
        </w:rPr>
      </w:pPr>
      <w:r w:rsidRPr="006A03DF">
        <w:rPr>
          <w:rFonts w:ascii="Times New Roman" w:eastAsia="Times New Roman" w:hAnsi="Times New Roman" w:cs="Times New Roman"/>
          <w:noProof/>
          <w:lang w:val="en-MY" w:eastAsia="en-MY"/>
        </w:rPr>
        <w:drawing>
          <wp:inline distT="0" distB="0" distL="0" distR="0" wp14:anchorId="5CBEED08" wp14:editId="02135E0C">
            <wp:extent cx="3554901" cy="3759598"/>
            <wp:effectExtent l="19050" t="19050" r="26670" b="12700"/>
            <wp:docPr id="9" name="image1.png" descr="C:\Users\A556U\OneDrive\MSc 161718\TOMSY 2018\TOMSY-MJAS\Map.png"/>
            <wp:cNvGraphicFramePr/>
            <a:graphic xmlns:a="http://schemas.openxmlformats.org/drawingml/2006/main">
              <a:graphicData uri="http://schemas.openxmlformats.org/drawingml/2006/picture">
                <pic:pic xmlns:pic="http://schemas.openxmlformats.org/drawingml/2006/picture">
                  <pic:nvPicPr>
                    <pic:cNvPr id="0" name="image1.png" descr="C:\Users\A556U\OneDrive\MSc 161718\TOMSY 2018\TOMSY-MJAS\Map.png"/>
                    <pic:cNvPicPr preferRelativeResize="0"/>
                  </pic:nvPicPr>
                  <pic:blipFill>
                    <a:blip r:embed="rId7"/>
                    <a:srcRect l="18095" t="1586" r="19881" b="10951"/>
                    <a:stretch>
                      <a:fillRect/>
                    </a:stretch>
                  </pic:blipFill>
                  <pic:spPr>
                    <a:xfrm>
                      <a:off x="0" y="0"/>
                      <a:ext cx="3554901" cy="3759598"/>
                    </a:xfrm>
                    <a:prstGeom prst="rect">
                      <a:avLst/>
                    </a:prstGeom>
                    <a:ln w="6350">
                      <a:solidFill>
                        <a:schemeClr val="tx1"/>
                      </a:solidFill>
                    </a:ln>
                  </pic:spPr>
                </pic:pic>
              </a:graphicData>
            </a:graphic>
          </wp:inline>
        </w:drawing>
      </w:r>
    </w:p>
    <w:p w14:paraId="51D3839A" w14:textId="1CED7ED8" w:rsidR="009B4209" w:rsidRPr="006A03DF" w:rsidRDefault="00ED2AB4">
      <w:pPr>
        <w:spacing w:before="240"/>
        <w:jc w:val="center"/>
        <w:rPr>
          <w:rFonts w:ascii="Times New Roman" w:eastAsia="Times New Roman" w:hAnsi="Times New Roman" w:cs="Times New Roman"/>
        </w:rPr>
      </w:pPr>
      <w:r w:rsidRPr="006A03DF">
        <w:rPr>
          <w:rFonts w:ascii="Times New Roman" w:eastAsia="Times New Roman" w:hAnsi="Times New Roman" w:cs="Times New Roman"/>
        </w:rPr>
        <w:t xml:space="preserve">Figure 1.  Bathymetric map of South China Sea showing core sampling location on the </w:t>
      </w:r>
      <w:proofErr w:type="spellStart"/>
      <w:r w:rsidRPr="006A03DF">
        <w:rPr>
          <w:rFonts w:ascii="Times New Roman" w:eastAsia="Times New Roman" w:hAnsi="Times New Roman" w:cs="Times New Roman"/>
        </w:rPr>
        <w:t>Sunda</w:t>
      </w:r>
      <w:proofErr w:type="spellEnd"/>
      <w:r w:rsidRPr="006A03DF">
        <w:rPr>
          <w:rFonts w:ascii="Times New Roman" w:eastAsia="Times New Roman" w:hAnsi="Times New Roman" w:cs="Times New Roman"/>
        </w:rPr>
        <w:t xml:space="preserve"> Shelf</w:t>
      </w:r>
    </w:p>
    <w:p w14:paraId="3A6C974B" w14:textId="77777777" w:rsidR="009B4209" w:rsidRPr="006A03DF" w:rsidRDefault="009B4209">
      <w:pPr>
        <w:jc w:val="center"/>
        <w:rPr>
          <w:rFonts w:ascii="Times New Roman" w:eastAsia="Times New Roman" w:hAnsi="Times New Roman" w:cs="Times New Roman"/>
        </w:rPr>
      </w:pPr>
    </w:p>
    <w:p w14:paraId="72F4E4BF" w14:textId="2741A4C5" w:rsidR="009B4209" w:rsidRPr="006A03DF" w:rsidRDefault="00ED2AB4">
      <w:pPr>
        <w:jc w:val="left"/>
        <w:rPr>
          <w:rFonts w:ascii="Times New Roman" w:eastAsia="Times New Roman" w:hAnsi="Times New Roman" w:cs="Times New Roman"/>
        </w:rPr>
      </w:pPr>
      <w:r w:rsidRPr="006A03DF">
        <w:rPr>
          <w:rFonts w:ascii="Times" w:eastAsia="Times" w:hAnsi="Times" w:cs="Times"/>
          <w:b/>
        </w:rPr>
        <w:t xml:space="preserve">Sample </w:t>
      </w:r>
      <w:r w:rsidR="006A03DF" w:rsidRPr="006A03DF">
        <w:rPr>
          <w:rFonts w:ascii="Times" w:eastAsia="Times" w:hAnsi="Times" w:cs="Times"/>
          <w:b/>
        </w:rPr>
        <w:t>collection and preservation</w:t>
      </w:r>
    </w:p>
    <w:p w14:paraId="37F85EAF" w14:textId="3CCA571A" w:rsidR="009B4209" w:rsidRPr="006A03DF" w:rsidRDefault="00ED2AB4">
      <w:pPr>
        <w:rPr>
          <w:rFonts w:ascii="Times New Roman" w:eastAsia="Times New Roman" w:hAnsi="Times New Roman" w:cs="Times New Roman"/>
          <w:b/>
        </w:rPr>
      </w:pPr>
      <w:r w:rsidRPr="006A03DF">
        <w:rPr>
          <w:rFonts w:ascii="Times New Roman" w:eastAsia="Times New Roman" w:hAnsi="Times New Roman" w:cs="Times New Roman"/>
        </w:rPr>
        <w:t>A 180 cm marine sediment core (TER16-GC13C) was retrieved at ~70 nautical miles (5°39.993 N, 104°15.632 E, 73 m water depth) from the Kuala Terengganu coastline in 2016, on board of a Universiti Malaysia Terengganu (UMT) research vessel, RV Discovery, by using gravity corer (Figure 1). The collected sediment core was brought back to the laboratory for subsampling. The sediment core was sliced at 2 cm intervals, bringing a total of 90 samples. The subsampled sediments were frozen at -20</w:t>
      </w:r>
      <w:r w:rsidR="00596EC9" w:rsidRPr="006A03DF">
        <w:rPr>
          <w:rFonts w:ascii="Times New Roman" w:eastAsia="Times New Roman" w:hAnsi="Times New Roman" w:cs="Times New Roman"/>
        </w:rPr>
        <w:t xml:space="preserve"> </w:t>
      </w:r>
      <w:r w:rsidRPr="006A03DF">
        <w:rPr>
          <w:rFonts w:ascii="Times New Roman" w:eastAsia="Times New Roman" w:hAnsi="Times New Roman" w:cs="Times New Roman"/>
        </w:rPr>
        <w:t>°C for 24 hours before being freeze-dried for 3 days and stored in clean labelled containers to prevent possible contamination. Samples for TOC/CaCO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analysis were powdered and homogenized using an agate mortar, and sifted through a sieve with 150 </w:t>
      </w:r>
      <w:proofErr w:type="spellStart"/>
      <w:r w:rsidRPr="006A03DF">
        <w:rPr>
          <w:rFonts w:ascii="Times New Roman" w:eastAsia="Times New Roman" w:hAnsi="Times New Roman" w:cs="Times New Roman"/>
        </w:rPr>
        <w:t>μm</w:t>
      </w:r>
      <w:proofErr w:type="spellEnd"/>
      <w:r w:rsidRPr="006A03DF">
        <w:rPr>
          <w:rFonts w:ascii="Times New Roman" w:eastAsia="Times New Roman" w:hAnsi="Times New Roman" w:cs="Times New Roman"/>
        </w:rPr>
        <w:t xml:space="preserve"> mesh size. Meanwhile, samples for particle size analysis and radiocarbons were kept in clean containers without powdering and homogenizing.</w:t>
      </w:r>
    </w:p>
    <w:p w14:paraId="4E553D9C" w14:textId="77777777" w:rsidR="009B4209" w:rsidRPr="006A03DF" w:rsidRDefault="009B4209">
      <w:pPr>
        <w:jc w:val="left"/>
        <w:rPr>
          <w:rFonts w:ascii="Times New Roman" w:eastAsia="Times New Roman" w:hAnsi="Times New Roman" w:cs="Times New Roman"/>
          <w:b/>
        </w:rPr>
      </w:pPr>
    </w:p>
    <w:p w14:paraId="499F0CFA" w14:textId="110880C0" w:rsidR="009B4209" w:rsidRPr="006A03DF" w:rsidRDefault="00ED2AB4" w:rsidP="006A03DF">
      <w:pPr>
        <w:jc w:val="left"/>
        <w:rPr>
          <w:rFonts w:ascii="Times New Roman" w:eastAsia="Times New Roman" w:hAnsi="Times New Roman" w:cs="Times New Roman"/>
          <w:b/>
        </w:rPr>
      </w:pPr>
      <w:r w:rsidRPr="006A03DF">
        <w:rPr>
          <w:rFonts w:ascii="Times New Roman" w:eastAsia="Times New Roman" w:hAnsi="Times New Roman" w:cs="Times New Roman"/>
          <w:b/>
        </w:rPr>
        <w:t xml:space="preserve">Laboratory </w:t>
      </w:r>
      <w:r w:rsidR="006A03DF">
        <w:rPr>
          <w:rFonts w:ascii="Times New Roman" w:eastAsia="Times New Roman" w:hAnsi="Times New Roman" w:cs="Times New Roman"/>
          <w:b/>
        </w:rPr>
        <w:t>a</w:t>
      </w:r>
      <w:r w:rsidRPr="006A03DF">
        <w:rPr>
          <w:rFonts w:ascii="Times New Roman" w:eastAsia="Times New Roman" w:hAnsi="Times New Roman" w:cs="Times New Roman"/>
          <w:b/>
        </w:rPr>
        <w:t>nalysis</w:t>
      </w:r>
      <w:r w:rsidR="006A03DF">
        <w:rPr>
          <w:rFonts w:ascii="Times New Roman" w:eastAsia="Times New Roman" w:hAnsi="Times New Roman" w:cs="Times New Roman"/>
          <w:b/>
        </w:rPr>
        <w:t xml:space="preserve">: </w:t>
      </w:r>
      <w:r w:rsidRPr="006A03DF">
        <w:rPr>
          <w:rFonts w:ascii="Times New Roman" w:eastAsia="Times New Roman" w:hAnsi="Times New Roman" w:cs="Times New Roman"/>
          <w:b/>
        </w:rPr>
        <w:t xml:space="preserve">Total </w:t>
      </w:r>
      <w:r w:rsidR="006A03DF" w:rsidRPr="006A03DF">
        <w:rPr>
          <w:rFonts w:ascii="Times New Roman" w:eastAsia="Times New Roman" w:hAnsi="Times New Roman" w:cs="Times New Roman"/>
          <w:b/>
        </w:rPr>
        <w:t>carbon analysis</w:t>
      </w:r>
    </w:p>
    <w:p w14:paraId="75C1B606" w14:textId="18CD76FC" w:rsidR="009B4209" w:rsidRPr="006A03DF" w:rsidRDefault="00ED2AB4">
      <w:pPr>
        <w:rPr>
          <w:rFonts w:ascii="Times New Roman" w:eastAsia="Times New Roman" w:hAnsi="Times New Roman" w:cs="Times New Roman"/>
        </w:rPr>
      </w:pPr>
      <w:r w:rsidRPr="006A03DF">
        <w:rPr>
          <w:rFonts w:ascii="Times New Roman" w:eastAsia="Times New Roman" w:hAnsi="Times New Roman" w:cs="Times New Roman"/>
        </w:rPr>
        <w:t>Sediment samples were analyzed for total carbon (TC) and inorganic carbon (IC) contents using Shimadzu TOC Analyzer with an accompanying Shimadzu Solid Sample Module SSM-5000A. Ceramic sample boats and glass wool used in the analysis were combusted at 400</w:t>
      </w:r>
      <w:r w:rsidR="00596EC9" w:rsidRPr="006A03DF">
        <w:rPr>
          <w:rFonts w:ascii="Times New Roman" w:eastAsia="Times New Roman" w:hAnsi="Times New Roman" w:cs="Times New Roman"/>
        </w:rPr>
        <w:t xml:space="preserve"> </w:t>
      </w:r>
      <w:r w:rsidRPr="006A03DF">
        <w:rPr>
          <w:rFonts w:ascii="Times New Roman" w:eastAsia="Times New Roman" w:hAnsi="Times New Roman" w:cs="Times New Roman"/>
        </w:rPr>
        <w:t xml:space="preserve">°C for 4 hours. For TC analysis, 10 mg of the homogenized </w:t>
      </w:r>
      <w:r w:rsidRPr="006A03DF">
        <w:rPr>
          <w:rFonts w:ascii="Times New Roman" w:eastAsia="Times New Roman" w:hAnsi="Times New Roman" w:cs="Times New Roman"/>
        </w:rPr>
        <w:lastRenderedPageBreak/>
        <w:t>sample was combusted at 900</w:t>
      </w:r>
      <w:r w:rsidR="00596EC9" w:rsidRPr="006A03DF">
        <w:rPr>
          <w:rFonts w:ascii="Times New Roman" w:eastAsia="Times New Roman" w:hAnsi="Times New Roman" w:cs="Times New Roman"/>
        </w:rPr>
        <w:t xml:space="preserve"> </w:t>
      </w:r>
      <w:r w:rsidRPr="006A03DF">
        <w:rPr>
          <w:rFonts w:ascii="Times New Roman" w:eastAsia="Times New Roman" w:hAnsi="Times New Roman" w:cs="Times New Roman"/>
        </w:rPr>
        <w:t>°C. For IC analysis, 10 mg of homogenized sample was digested using 60% phosphoric acid</w:t>
      </w:r>
      <w:r w:rsidRPr="006A03DF">
        <w:rPr>
          <w:rFonts w:ascii="Times New Roman" w:eastAsia="Times New Roman" w:hAnsi="Times New Roman" w:cs="Times New Roman"/>
          <w:vertAlign w:val="subscript"/>
        </w:rPr>
        <w:t xml:space="preserve"> </w:t>
      </w:r>
      <w:r w:rsidRPr="006A03DF">
        <w:rPr>
          <w:rFonts w:ascii="Times New Roman" w:eastAsia="Times New Roman" w:hAnsi="Times New Roman" w:cs="Times New Roman"/>
        </w:rPr>
        <w:t>at 200</w:t>
      </w:r>
      <w:r w:rsidR="00596EC9" w:rsidRPr="006A03DF">
        <w:rPr>
          <w:rFonts w:ascii="Times New Roman" w:eastAsia="Times New Roman" w:hAnsi="Times New Roman" w:cs="Times New Roman"/>
        </w:rPr>
        <w:t xml:space="preserve"> </w:t>
      </w:r>
      <w:r w:rsidRPr="006A03DF">
        <w:rPr>
          <w:rFonts w:ascii="Times New Roman" w:eastAsia="Times New Roman" w:hAnsi="Times New Roman" w:cs="Times New Roman"/>
        </w:rPr>
        <w:t>°C.</w:t>
      </w:r>
      <w:r w:rsidRPr="006A03DF">
        <w:t xml:space="preserve"> </w:t>
      </w:r>
      <w:r w:rsidRPr="006A03DF">
        <w:rPr>
          <w:rFonts w:ascii="Times New Roman" w:eastAsia="Times New Roman" w:hAnsi="Times New Roman" w:cs="Times New Roman"/>
        </w:rPr>
        <w:t>For the purpose of quality control, standard research materials (glucose and sodium carbonate for TC and IC analysis) were analyzed at every analysis session in which 100% recovery was achieved. The TOC values were obtained by subtracting the IC value from the TC value.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values were obtained by multiplying IC values with 8.33 (the ratio of molecular mass of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to carbon, 100/12), with the assumption that all inorganic carbon is pure calcite.</w:t>
      </w:r>
    </w:p>
    <w:p w14:paraId="2370F0E7" w14:textId="77777777" w:rsidR="009B4209" w:rsidRPr="006A03DF" w:rsidRDefault="009B4209">
      <w:pPr>
        <w:rPr>
          <w:rFonts w:ascii="Times New Roman" w:eastAsia="Times New Roman" w:hAnsi="Times New Roman" w:cs="Times New Roman"/>
        </w:rPr>
      </w:pPr>
    </w:p>
    <w:p w14:paraId="3ED696F9" w14:textId="48D2C606" w:rsidR="009B4209" w:rsidRPr="006A03DF" w:rsidRDefault="00ED2AB4">
      <w:pPr>
        <w:rPr>
          <w:rFonts w:ascii="Times New Roman" w:eastAsia="Times New Roman" w:hAnsi="Times New Roman" w:cs="Times New Roman"/>
          <w:b/>
        </w:rPr>
      </w:pPr>
      <w:r w:rsidRPr="006A03DF">
        <w:rPr>
          <w:rFonts w:ascii="Times New Roman" w:eastAsia="Times New Roman" w:hAnsi="Times New Roman" w:cs="Times New Roman"/>
          <w:b/>
        </w:rPr>
        <w:t xml:space="preserve">Grain </w:t>
      </w:r>
      <w:r w:rsidR="006A03DF" w:rsidRPr="006A03DF">
        <w:rPr>
          <w:rFonts w:ascii="Times New Roman" w:eastAsia="Times New Roman" w:hAnsi="Times New Roman" w:cs="Times New Roman"/>
          <w:b/>
        </w:rPr>
        <w:t>size analysis</w:t>
      </w:r>
    </w:p>
    <w:p w14:paraId="496AAC1E" w14:textId="77777777" w:rsidR="009B4209" w:rsidRPr="006A03DF" w:rsidRDefault="00ED2AB4">
      <w:pPr>
        <w:rPr>
          <w:rFonts w:ascii="Times New Roman" w:eastAsia="Times New Roman" w:hAnsi="Times New Roman" w:cs="Times New Roman"/>
        </w:rPr>
      </w:pPr>
      <w:r w:rsidRPr="006A03DF">
        <w:rPr>
          <w:rFonts w:ascii="Times New Roman" w:eastAsia="Times New Roman" w:hAnsi="Times New Roman" w:cs="Times New Roman"/>
        </w:rPr>
        <w:t>Grain size analysis was performed following the procedure in [15] with some modifications. About 2 g of dried sample was weighed in clean plastic containers. 10 drops of undiluted hydrogen peroxide were added into the samples, followed by 5 mL of 20% sodium hexametaphosphate. Distilled water was then added to the volume and the samples were left to stand for 24 hours. Next, the samples were analyzed using Malvern Mastersizer 2000™ laser diffraction particle size analyzer.</w:t>
      </w:r>
    </w:p>
    <w:p w14:paraId="1C59D6B0" w14:textId="77777777" w:rsidR="009B4209" w:rsidRPr="006A03DF" w:rsidRDefault="009B4209">
      <w:pPr>
        <w:rPr>
          <w:rFonts w:ascii="Times New Roman" w:eastAsia="Times New Roman" w:hAnsi="Times New Roman" w:cs="Times New Roman"/>
        </w:rPr>
      </w:pPr>
    </w:p>
    <w:p w14:paraId="3D8DE4F8" w14:textId="7EC75582" w:rsidR="009B4209" w:rsidRPr="006A03DF" w:rsidRDefault="00ED2AB4">
      <w:pPr>
        <w:rPr>
          <w:rFonts w:ascii="Times New Roman" w:eastAsia="Times New Roman" w:hAnsi="Times New Roman" w:cs="Times New Roman"/>
        </w:rPr>
      </w:pPr>
      <w:r w:rsidRPr="006A03DF">
        <w:rPr>
          <w:rFonts w:ascii="Times New Roman" w:eastAsia="Times New Roman" w:hAnsi="Times New Roman" w:cs="Times New Roman"/>
          <w:b/>
        </w:rPr>
        <w:t xml:space="preserve">AMS </w:t>
      </w:r>
      <w:r w:rsidRPr="006A03DF">
        <w:rPr>
          <w:rFonts w:ascii="Times New Roman" w:eastAsia="Times New Roman" w:hAnsi="Times New Roman" w:cs="Times New Roman"/>
          <w:b/>
          <w:vertAlign w:val="superscript"/>
        </w:rPr>
        <w:t>14</w:t>
      </w:r>
      <w:r w:rsidRPr="006A03DF">
        <w:rPr>
          <w:rFonts w:ascii="Times New Roman" w:eastAsia="Times New Roman" w:hAnsi="Times New Roman" w:cs="Times New Roman"/>
          <w:b/>
        </w:rPr>
        <w:t>C</w:t>
      </w:r>
      <w:r w:rsidR="006A03DF" w:rsidRPr="006A03DF">
        <w:rPr>
          <w:rFonts w:ascii="Times New Roman" w:eastAsia="Times New Roman" w:hAnsi="Times New Roman" w:cs="Times New Roman"/>
          <w:b/>
        </w:rPr>
        <w:t>arbon analysis</w:t>
      </w:r>
    </w:p>
    <w:p w14:paraId="0795DF6E" w14:textId="77777777" w:rsidR="009B4209" w:rsidRPr="006A03DF" w:rsidRDefault="00ED2AB4">
      <w:pPr>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rPr>
          <w:rFonts w:ascii="Times New Roman" w:eastAsia="Times New Roman" w:hAnsi="Times New Roman" w:cs="Times New Roman"/>
        </w:rPr>
      </w:pPr>
      <w:r w:rsidRPr="006A03DF">
        <w:rPr>
          <w:rFonts w:ascii="Times New Roman" w:eastAsia="Times New Roman" w:hAnsi="Times New Roman" w:cs="Times New Roman"/>
        </w:rPr>
        <w:t xml:space="preserve">Sediment core age was determined using accelerated mass spectrometry (AMS) radiocarbon dating facility available at International Chemical Analysis (ICA), Miami, U.S.  Age samples composed of intact shells of </w:t>
      </w:r>
      <w:r w:rsidRPr="006A03DF">
        <w:rPr>
          <w:rFonts w:ascii="Times New Roman" w:eastAsia="Times New Roman" w:hAnsi="Times New Roman" w:cs="Times New Roman"/>
          <w:i/>
        </w:rPr>
        <w:t>Anadara</w:t>
      </w:r>
      <w:r w:rsidRPr="006A03DF">
        <w:rPr>
          <w:rFonts w:ascii="Times New Roman" w:eastAsia="Times New Roman" w:hAnsi="Times New Roman" w:cs="Times New Roman"/>
        </w:rPr>
        <w:t xml:space="preserve"> sp., </w:t>
      </w:r>
      <w:r w:rsidRPr="006A03DF">
        <w:rPr>
          <w:rFonts w:ascii="Times New Roman" w:eastAsia="Times New Roman" w:hAnsi="Times New Roman" w:cs="Times New Roman"/>
          <w:i/>
        </w:rPr>
        <w:t>Mactra</w:t>
      </w:r>
      <w:r w:rsidRPr="006A03DF">
        <w:rPr>
          <w:rFonts w:ascii="Times New Roman" w:eastAsia="Times New Roman" w:hAnsi="Times New Roman" w:cs="Times New Roman"/>
        </w:rPr>
        <w:t xml:space="preserve"> sp., </w:t>
      </w:r>
      <w:r w:rsidRPr="006A03DF">
        <w:rPr>
          <w:rFonts w:ascii="Times New Roman" w:eastAsia="Times New Roman" w:hAnsi="Times New Roman" w:cs="Times New Roman"/>
          <w:i/>
        </w:rPr>
        <w:t>Meiocardia</w:t>
      </w:r>
      <w:r w:rsidRPr="006A03DF">
        <w:rPr>
          <w:rFonts w:ascii="Times New Roman" w:eastAsia="Times New Roman" w:hAnsi="Times New Roman" w:cs="Times New Roman"/>
        </w:rPr>
        <w:t xml:space="preserve"> sp. and </w:t>
      </w:r>
      <w:r w:rsidRPr="006A03DF">
        <w:rPr>
          <w:rFonts w:ascii="Times New Roman" w:eastAsia="Times New Roman" w:hAnsi="Times New Roman" w:cs="Times New Roman"/>
          <w:i/>
        </w:rPr>
        <w:t>Pecten</w:t>
      </w:r>
      <w:r w:rsidRPr="006A03DF">
        <w:rPr>
          <w:rFonts w:ascii="Times New Roman" w:eastAsia="Times New Roman" w:hAnsi="Times New Roman" w:cs="Times New Roman"/>
        </w:rPr>
        <w:t xml:space="preserve"> sp. were picked at corresponding depths as shown in Table 1. The shells were identified based on references from the Natural History Museum, Rotterdam [16]. The age model was plotted using the data of </w:t>
      </w:r>
      <w:r w:rsidRPr="006A03DF">
        <w:rPr>
          <w:rFonts w:ascii="Times New Roman" w:eastAsia="Times New Roman" w:hAnsi="Times New Roman" w:cs="Times New Roman"/>
          <w:vertAlign w:val="superscript"/>
        </w:rPr>
        <w:t>14</w:t>
      </w:r>
      <w:r w:rsidRPr="006A03DF">
        <w:rPr>
          <w:rFonts w:ascii="Times New Roman" w:eastAsia="Times New Roman" w:hAnsi="Times New Roman" w:cs="Times New Roman"/>
        </w:rPr>
        <w:t>C age calendar against core depth (Figure 2). Due to the lack of intact carbonate shell samples, the age model could only be established between the depth of 32 and 168 cm covering ~ 76% of total core length. The calibrated ages were calculated by using the Calib 7.1 calibration program based on Marine13 calibration curve and 2 sigma calibrations [17] with delta-R -15±38. The sediment ages refer to the calibrated year Before Present (cal yr BP).</w:t>
      </w:r>
    </w:p>
    <w:p w14:paraId="44B8E798" w14:textId="77777777" w:rsidR="009B4209" w:rsidRPr="006A03DF" w:rsidRDefault="009B4209">
      <w:pPr>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rPr>
          <w:rFonts w:ascii="Times New Roman" w:eastAsia="Times New Roman" w:hAnsi="Times New Roman" w:cs="Times New Roman"/>
        </w:rPr>
      </w:pPr>
    </w:p>
    <w:p w14:paraId="04997F8C" w14:textId="77777777" w:rsidR="009B4209" w:rsidRPr="006A03DF" w:rsidRDefault="00ED2AB4">
      <w:pPr>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after="120"/>
        <w:jc w:val="center"/>
        <w:rPr>
          <w:rFonts w:ascii="Times New Roman" w:eastAsia="Times New Roman" w:hAnsi="Times New Roman" w:cs="Times New Roman"/>
        </w:rPr>
      </w:pPr>
      <w:r w:rsidRPr="006A03DF">
        <w:rPr>
          <w:rFonts w:ascii="Times New Roman" w:eastAsia="Times New Roman" w:hAnsi="Times New Roman" w:cs="Times New Roman"/>
        </w:rPr>
        <w:t>Table 1.  TER16-GC13C radiocarbon dating samples</w:t>
      </w:r>
    </w:p>
    <w:tbl>
      <w:tblPr>
        <w:tblStyle w:val="a0"/>
        <w:tblW w:w="0" w:type="auto"/>
        <w:jc w:val="center"/>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7"/>
        <w:gridCol w:w="1706"/>
      </w:tblGrid>
      <w:tr w:rsidR="006A03DF" w:rsidRPr="006A03DF" w14:paraId="602D5E08" w14:textId="77777777" w:rsidTr="006A03D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single" w:sz="4" w:space="0" w:color="000000"/>
            </w:tcBorders>
          </w:tcPr>
          <w:p w14:paraId="0FBEE2B9" w14:textId="77777777" w:rsidR="009B4209" w:rsidRPr="006A03DF" w:rsidRDefault="00ED2AB4" w:rsidP="006A03DF">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Depth (cm)</w:t>
            </w:r>
          </w:p>
        </w:tc>
        <w:tc>
          <w:tcPr>
            <w:tcW w:w="0" w:type="auto"/>
            <w:tcBorders>
              <w:top w:val="single" w:sz="4" w:space="0" w:color="000000"/>
              <w:bottom w:val="single" w:sz="4" w:space="0" w:color="000000"/>
            </w:tcBorders>
          </w:tcPr>
          <w:p w14:paraId="290C83EA" w14:textId="77777777" w:rsidR="009B4209" w:rsidRPr="006A03DF" w:rsidRDefault="00ED2AB4" w:rsidP="006A03D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A03DF">
              <w:rPr>
                <w:rFonts w:ascii="Times New Roman" w:eastAsia="Times New Roman" w:hAnsi="Times New Roman" w:cs="Times New Roman"/>
                <w:color w:val="auto"/>
              </w:rPr>
              <w:t>Dated shell genus</w:t>
            </w:r>
          </w:p>
        </w:tc>
      </w:tr>
      <w:tr w:rsidR="006A03DF" w:rsidRPr="006A03DF" w14:paraId="4DDF8BEA" w14:textId="77777777" w:rsidTr="006A03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nil"/>
            </w:tcBorders>
            <w:shd w:val="clear" w:color="auto" w:fill="auto"/>
            <w:vAlign w:val="bottom"/>
          </w:tcPr>
          <w:p w14:paraId="477D3152" w14:textId="77777777" w:rsidR="009B4209" w:rsidRPr="006A03DF" w:rsidRDefault="00ED2AB4" w:rsidP="006A03DF">
            <w:pPr>
              <w:pBdr>
                <w:top w:val="nil"/>
                <w:left w:val="nil"/>
                <w:bottom w:val="nil"/>
                <w:right w:val="nil"/>
                <w:between w:val="nil"/>
              </w:pBdr>
              <w:jc w:val="center"/>
              <w:rPr>
                <w:rFonts w:ascii="Times New Roman" w:eastAsia="Times New Roman" w:hAnsi="Times New Roman" w:cs="Times New Roman"/>
                <w:color w:val="auto"/>
              </w:rPr>
            </w:pPr>
            <w:r w:rsidRPr="006A03DF">
              <w:rPr>
                <w:rFonts w:ascii="Times New Roman" w:eastAsia="Times New Roman" w:hAnsi="Times New Roman" w:cs="Times New Roman"/>
                <w:b w:val="0"/>
                <w:color w:val="auto"/>
              </w:rPr>
              <w:t>32</w:t>
            </w:r>
          </w:p>
        </w:tc>
        <w:tc>
          <w:tcPr>
            <w:tcW w:w="0" w:type="auto"/>
            <w:tcBorders>
              <w:top w:val="single" w:sz="4" w:space="0" w:color="000000"/>
              <w:bottom w:val="nil"/>
            </w:tcBorders>
            <w:shd w:val="clear" w:color="auto" w:fill="auto"/>
            <w:vAlign w:val="bottom"/>
          </w:tcPr>
          <w:p w14:paraId="28D9FD84" w14:textId="75E549CC" w:rsidR="009B4209" w:rsidRPr="006A03DF" w:rsidRDefault="00ED2AB4" w:rsidP="006A03DF">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A03DF">
              <w:rPr>
                <w:rFonts w:ascii="Times New Roman" w:eastAsia="Times New Roman" w:hAnsi="Times New Roman" w:cs="Times New Roman"/>
                <w:i/>
                <w:color w:val="auto"/>
              </w:rPr>
              <w:t>Pecten</w:t>
            </w:r>
          </w:p>
        </w:tc>
      </w:tr>
      <w:tr w:rsidR="006A03DF" w:rsidRPr="006A03DF" w14:paraId="1AC33C9C" w14:textId="77777777" w:rsidTr="006A03D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bottom"/>
          </w:tcPr>
          <w:p w14:paraId="14077D7B" w14:textId="77777777" w:rsidR="009B4209" w:rsidRPr="006A03DF" w:rsidRDefault="00ED2AB4" w:rsidP="006A03DF">
            <w:pPr>
              <w:pBdr>
                <w:top w:val="nil"/>
                <w:left w:val="nil"/>
                <w:bottom w:val="nil"/>
                <w:right w:val="nil"/>
                <w:between w:val="nil"/>
              </w:pBdr>
              <w:jc w:val="center"/>
              <w:rPr>
                <w:rFonts w:ascii="Times New Roman" w:eastAsia="Times New Roman" w:hAnsi="Times New Roman" w:cs="Times New Roman"/>
                <w:color w:val="auto"/>
              </w:rPr>
            </w:pPr>
            <w:r w:rsidRPr="006A03DF">
              <w:rPr>
                <w:rFonts w:ascii="Times New Roman" w:eastAsia="Times New Roman" w:hAnsi="Times New Roman" w:cs="Times New Roman"/>
                <w:b w:val="0"/>
                <w:color w:val="auto"/>
              </w:rPr>
              <w:t>44.5</w:t>
            </w:r>
          </w:p>
        </w:tc>
        <w:tc>
          <w:tcPr>
            <w:tcW w:w="0" w:type="auto"/>
            <w:tcBorders>
              <w:top w:val="nil"/>
              <w:left w:val="nil"/>
              <w:bottom w:val="nil"/>
              <w:right w:val="nil"/>
            </w:tcBorders>
            <w:shd w:val="clear" w:color="auto" w:fill="auto"/>
            <w:vAlign w:val="bottom"/>
          </w:tcPr>
          <w:p w14:paraId="7E65999E" w14:textId="75422928" w:rsidR="009B4209" w:rsidRPr="006A03DF" w:rsidRDefault="00ED2AB4" w:rsidP="006A03DF">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A03DF">
              <w:rPr>
                <w:rFonts w:ascii="Times New Roman" w:eastAsia="Times New Roman" w:hAnsi="Times New Roman" w:cs="Times New Roman"/>
                <w:i/>
                <w:color w:val="auto"/>
              </w:rPr>
              <w:t>Meiocardia</w:t>
            </w:r>
          </w:p>
        </w:tc>
      </w:tr>
      <w:tr w:rsidR="006A03DF" w:rsidRPr="006A03DF" w14:paraId="6B613246" w14:textId="77777777" w:rsidTr="006A03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bottom"/>
          </w:tcPr>
          <w:p w14:paraId="4EF8EA0A" w14:textId="77777777" w:rsidR="009B4209" w:rsidRPr="006A03DF" w:rsidRDefault="00ED2AB4" w:rsidP="006A03DF">
            <w:pPr>
              <w:pBdr>
                <w:top w:val="nil"/>
                <w:left w:val="nil"/>
                <w:bottom w:val="nil"/>
                <w:right w:val="nil"/>
                <w:between w:val="nil"/>
              </w:pBdr>
              <w:jc w:val="center"/>
              <w:rPr>
                <w:rFonts w:ascii="Times New Roman" w:eastAsia="Times New Roman" w:hAnsi="Times New Roman" w:cs="Times New Roman"/>
                <w:color w:val="auto"/>
              </w:rPr>
            </w:pPr>
            <w:r w:rsidRPr="006A03DF">
              <w:rPr>
                <w:rFonts w:ascii="Times New Roman" w:eastAsia="Times New Roman" w:hAnsi="Times New Roman" w:cs="Times New Roman"/>
                <w:b w:val="0"/>
                <w:color w:val="auto"/>
              </w:rPr>
              <w:t>77</w:t>
            </w:r>
          </w:p>
        </w:tc>
        <w:tc>
          <w:tcPr>
            <w:tcW w:w="0" w:type="auto"/>
            <w:tcBorders>
              <w:top w:val="nil"/>
              <w:bottom w:val="nil"/>
            </w:tcBorders>
            <w:shd w:val="clear" w:color="auto" w:fill="auto"/>
            <w:vAlign w:val="bottom"/>
          </w:tcPr>
          <w:p w14:paraId="3E375268" w14:textId="62E2D94E" w:rsidR="009B4209" w:rsidRPr="006A03DF" w:rsidRDefault="00ED2AB4" w:rsidP="006A03DF">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A03DF">
              <w:rPr>
                <w:rFonts w:ascii="Times New Roman" w:eastAsia="Times New Roman" w:hAnsi="Times New Roman" w:cs="Times New Roman"/>
                <w:i/>
                <w:color w:val="auto"/>
              </w:rPr>
              <w:t>Anadara</w:t>
            </w:r>
          </w:p>
        </w:tc>
      </w:tr>
      <w:tr w:rsidR="006A03DF" w:rsidRPr="006A03DF" w14:paraId="12EDDFD6" w14:textId="77777777" w:rsidTr="006A03D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bottom"/>
          </w:tcPr>
          <w:p w14:paraId="0AD2A71C" w14:textId="77777777" w:rsidR="009B4209" w:rsidRPr="006A03DF" w:rsidRDefault="00ED2AB4" w:rsidP="006A03DF">
            <w:pPr>
              <w:pBdr>
                <w:top w:val="nil"/>
                <w:left w:val="nil"/>
                <w:bottom w:val="nil"/>
                <w:right w:val="nil"/>
                <w:between w:val="nil"/>
              </w:pBdr>
              <w:jc w:val="center"/>
              <w:rPr>
                <w:rFonts w:ascii="Times New Roman" w:eastAsia="Times New Roman" w:hAnsi="Times New Roman" w:cs="Times New Roman"/>
                <w:color w:val="auto"/>
              </w:rPr>
            </w:pPr>
            <w:r w:rsidRPr="006A03DF">
              <w:rPr>
                <w:rFonts w:ascii="Times New Roman" w:eastAsia="Times New Roman" w:hAnsi="Times New Roman" w:cs="Times New Roman"/>
                <w:b w:val="0"/>
                <w:color w:val="auto"/>
              </w:rPr>
              <w:t>101</w:t>
            </w:r>
          </w:p>
        </w:tc>
        <w:tc>
          <w:tcPr>
            <w:tcW w:w="0" w:type="auto"/>
            <w:tcBorders>
              <w:top w:val="nil"/>
              <w:left w:val="nil"/>
              <w:bottom w:val="nil"/>
              <w:right w:val="nil"/>
            </w:tcBorders>
            <w:shd w:val="clear" w:color="auto" w:fill="auto"/>
            <w:vAlign w:val="bottom"/>
          </w:tcPr>
          <w:p w14:paraId="4E61A46E" w14:textId="516839D2" w:rsidR="009B4209" w:rsidRPr="006A03DF" w:rsidRDefault="00ED2AB4" w:rsidP="006A03DF">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A03DF">
              <w:rPr>
                <w:rFonts w:ascii="Times New Roman" w:eastAsia="Times New Roman" w:hAnsi="Times New Roman" w:cs="Times New Roman"/>
                <w:i/>
                <w:color w:val="auto"/>
              </w:rPr>
              <w:t>Mactra</w:t>
            </w:r>
          </w:p>
        </w:tc>
      </w:tr>
      <w:tr w:rsidR="006A03DF" w:rsidRPr="006A03DF" w14:paraId="2CCC49A3" w14:textId="77777777" w:rsidTr="006A03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bottom"/>
          </w:tcPr>
          <w:p w14:paraId="4AB0E058" w14:textId="77777777" w:rsidR="009B4209" w:rsidRPr="006A03DF" w:rsidRDefault="00ED2AB4" w:rsidP="006A03DF">
            <w:pPr>
              <w:pBdr>
                <w:top w:val="nil"/>
                <w:left w:val="nil"/>
                <w:bottom w:val="nil"/>
                <w:right w:val="nil"/>
                <w:between w:val="nil"/>
              </w:pBdr>
              <w:jc w:val="center"/>
              <w:rPr>
                <w:rFonts w:ascii="Times New Roman" w:eastAsia="Times New Roman" w:hAnsi="Times New Roman" w:cs="Times New Roman"/>
                <w:color w:val="auto"/>
              </w:rPr>
            </w:pPr>
            <w:r w:rsidRPr="006A03DF">
              <w:rPr>
                <w:rFonts w:ascii="Times New Roman" w:eastAsia="Times New Roman" w:hAnsi="Times New Roman" w:cs="Times New Roman"/>
                <w:b w:val="0"/>
                <w:color w:val="auto"/>
              </w:rPr>
              <w:t>155</w:t>
            </w:r>
          </w:p>
        </w:tc>
        <w:tc>
          <w:tcPr>
            <w:tcW w:w="0" w:type="auto"/>
            <w:tcBorders>
              <w:top w:val="nil"/>
              <w:bottom w:val="nil"/>
            </w:tcBorders>
            <w:shd w:val="clear" w:color="auto" w:fill="auto"/>
            <w:vAlign w:val="bottom"/>
          </w:tcPr>
          <w:p w14:paraId="7E9B745F" w14:textId="6DF9522C" w:rsidR="009B4209" w:rsidRPr="006A03DF" w:rsidRDefault="00ED2AB4" w:rsidP="006A03DF">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A03DF">
              <w:rPr>
                <w:rFonts w:ascii="Times New Roman" w:eastAsia="Times New Roman" w:hAnsi="Times New Roman" w:cs="Times New Roman"/>
                <w:i/>
                <w:color w:val="auto"/>
              </w:rPr>
              <w:t>Anadara</w:t>
            </w:r>
          </w:p>
        </w:tc>
      </w:tr>
      <w:tr w:rsidR="006A03DF" w:rsidRPr="006A03DF" w14:paraId="2305029D" w14:textId="77777777" w:rsidTr="006A03D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000000"/>
              <w:right w:val="nil"/>
            </w:tcBorders>
            <w:shd w:val="clear" w:color="auto" w:fill="auto"/>
            <w:vAlign w:val="bottom"/>
          </w:tcPr>
          <w:p w14:paraId="3431C610" w14:textId="77777777" w:rsidR="009B4209" w:rsidRPr="006A03DF" w:rsidRDefault="00ED2AB4" w:rsidP="006A03DF">
            <w:pPr>
              <w:pBdr>
                <w:top w:val="nil"/>
                <w:left w:val="nil"/>
                <w:bottom w:val="nil"/>
                <w:right w:val="nil"/>
                <w:between w:val="nil"/>
              </w:pBdr>
              <w:jc w:val="center"/>
              <w:rPr>
                <w:rFonts w:ascii="Times New Roman" w:eastAsia="Times New Roman" w:hAnsi="Times New Roman" w:cs="Times New Roman"/>
                <w:color w:val="auto"/>
              </w:rPr>
            </w:pPr>
            <w:r w:rsidRPr="006A03DF">
              <w:rPr>
                <w:rFonts w:ascii="Times New Roman" w:eastAsia="Times New Roman" w:hAnsi="Times New Roman" w:cs="Times New Roman"/>
                <w:b w:val="0"/>
                <w:color w:val="auto"/>
              </w:rPr>
              <w:t>168</w:t>
            </w:r>
          </w:p>
        </w:tc>
        <w:tc>
          <w:tcPr>
            <w:tcW w:w="0" w:type="auto"/>
            <w:tcBorders>
              <w:top w:val="nil"/>
              <w:left w:val="nil"/>
              <w:bottom w:val="single" w:sz="4" w:space="0" w:color="000000"/>
              <w:right w:val="nil"/>
            </w:tcBorders>
            <w:shd w:val="clear" w:color="auto" w:fill="auto"/>
            <w:vAlign w:val="bottom"/>
          </w:tcPr>
          <w:p w14:paraId="7488111A" w14:textId="1713E2F8" w:rsidR="009B4209" w:rsidRPr="006A03DF" w:rsidRDefault="00ED2AB4" w:rsidP="006A03DF">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A03DF">
              <w:rPr>
                <w:rFonts w:ascii="Times New Roman" w:eastAsia="Times New Roman" w:hAnsi="Times New Roman" w:cs="Times New Roman"/>
                <w:i/>
                <w:color w:val="auto"/>
              </w:rPr>
              <w:t>Mactra</w:t>
            </w:r>
          </w:p>
        </w:tc>
      </w:tr>
    </w:tbl>
    <w:p w14:paraId="124217BB" w14:textId="77777777" w:rsidR="009B4209" w:rsidRPr="006A03DF" w:rsidRDefault="009B4209">
      <w:pPr>
        <w:rPr>
          <w:rFonts w:ascii="Times New Roman" w:eastAsia="Times New Roman" w:hAnsi="Times New Roman" w:cs="Times New Roman"/>
        </w:rPr>
      </w:pPr>
    </w:p>
    <w:p w14:paraId="4F25A757" w14:textId="5C1EDCDB" w:rsidR="009B4209" w:rsidRPr="006A03DF" w:rsidRDefault="00ED2AB4" w:rsidP="006A03DF">
      <w:pPr>
        <w:jc w:val="center"/>
        <w:rPr>
          <w:rFonts w:ascii="Times New Roman" w:eastAsia="Times New Roman" w:hAnsi="Times New Roman" w:cs="Times New Roman"/>
          <w:b/>
        </w:rPr>
      </w:pPr>
      <w:r w:rsidRPr="006A03DF">
        <w:rPr>
          <w:rFonts w:ascii="Times New Roman" w:eastAsia="Times New Roman" w:hAnsi="Times New Roman" w:cs="Times New Roman"/>
          <w:b/>
        </w:rPr>
        <w:t>Results</w:t>
      </w:r>
      <w:r w:rsidR="006A03DF">
        <w:rPr>
          <w:rFonts w:ascii="Times New Roman" w:eastAsia="Times New Roman" w:hAnsi="Times New Roman" w:cs="Times New Roman"/>
          <w:b/>
        </w:rPr>
        <w:t xml:space="preserve"> and Discussion</w:t>
      </w:r>
    </w:p>
    <w:p w14:paraId="72919975" w14:textId="23C0DF9A" w:rsidR="009B4209" w:rsidRPr="006A03DF" w:rsidRDefault="00ED2AB4">
      <w:pPr>
        <w:rPr>
          <w:rFonts w:ascii="Times New Roman" w:eastAsia="Times New Roman" w:hAnsi="Times New Roman" w:cs="Times New Roman"/>
          <w:b/>
        </w:rPr>
      </w:pPr>
      <w:r w:rsidRPr="006A03DF">
        <w:rPr>
          <w:rFonts w:ascii="Times New Roman" w:eastAsia="Times New Roman" w:hAnsi="Times New Roman" w:cs="Times New Roman"/>
          <w:b/>
        </w:rPr>
        <w:t xml:space="preserve">Age </w:t>
      </w:r>
      <w:r w:rsidR="00030421" w:rsidRPr="006A03DF">
        <w:rPr>
          <w:rFonts w:ascii="Times New Roman" w:eastAsia="Times New Roman" w:hAnsi="Times New Roman" w:cs="Times New Roman"/>
          <w:b/>
        </w:rPr>
        <w:t>models and sedimentation rate</w:t>
      </w:r>
    </w:p>
    <w:p w14:paraId="2E1B7DC8" w14:textId="77777777" w:rsidR="00030421" w:rsidRDefault="00ED2AB4" w:rsidP="00030421">
      <w:pPr>
        <w:rPr>
          <w:rFonts w:ascii="Times New Roman" w:eastAsia="Times New Roman" w:hAnsi="Times New Roman" w:cs="Times New Roman"/>
        </w:rPr>
      </w:pPr>
      <w:r w:rsidRPr="006A03DF">
        <w:rPr>
          <w:rFonts w:ascii="Times New Roman" w:eastAsia="Times New Roman" w:hAnsi="Times New Roman" w:cs="Times New Roman"/>
        </w:rPr>
        <w:t>The six point of AMS</w:t>
      </w:r>
      <w:r w:rsidRPr="006A03DF">
        <w:rPr>
          <w:rFonts w:ascii="Times New Roman" w:eastAsia="Times New Roman" w:hAnsi="Times New Roman" w:cs="Times New Roman"/>
          <w:vertAlign w:val="superscript"/>
        </w:rPr>
        <w:t>14</w:t>
      </w:r>
      <w:r w:rsidRPr="006A03DF">
        <w:rPr>
          <w:rFonts w:ascii="Times New Roman" w:eastAsia="Times New Roman" w:hAnsi="Times New Roman" w:cs="Times New Roman"/>
        </w:rPr>
        <w:t xml:space="preserve">C dates for TER16-GC13C range from 2560 to 7370 yr BP (Table 2 </w:t>
      </w:r>
      <w:r w:rsidR="00030421">
        <w:rPr>
          <w:rFonts w:ascii="Times New Roman" w:eastAsia="Times New Roman" w:hAnsi="Times New Roman" w:cs="Times New Roman"/>
        </w:rPr>
        <w:t xml:space="preserve">and </w:t>
      </w:r>
      <w:r w:rsidRPr="006A03DF">
        <w:rPr>
          <w:rFonts w:ascii="Times New Roman" w:eastAsia="Times New Roman" w:hAnsi="Times New Roman" w:cs="Times New Roman"/>
        </w:rPr>
        <w:t>Figure 2). The AMS</w:t>
      </w:r>
      <w:r w:rsidRPr="006A03DF">
        <w:rPr>
          <w:rFonts w:ascii="Times New Roman" w:eastAsia="Times New Roman" w:hAnsi="Times New Roman" w:cs="Times New Roman"/>
          <w:vertAlign w:val="superscript"/>
        </w:rPr>
        <w:t>14</w:t>
      </w:r>
      <w:r w:rsidRPr="006A03DF">
        <w:rPr>
          <w:rFonts w:ascii="Times New Roman" w:eastAsia="Times New Roman" w:hAnsi="Times New Roman" w:cs="Times New Roman"/>
        </w:rPr>
        <w:t>C dates of TER16-GC13C provide age controls for the stratigraphic interval between 32 and 168 cm depth of the core. The calibrated AMS</w:t>
      </w:r>
      <w:r w:rsidRPr="006A03DF">
        <w:rPr>
          <w:rFonts w:ascii="Times New Roman" w:eastAsia="Times New Roman" w:hAnsi="Times New Roman" w:cs="Times New Roman"/>
          <w:vertAlign w:val="superscript"/>
        </w:rPr>
        <w:t>14</w:t>
      </w:r>
      <w:r w:rsidRPr="006A03DF">
        <w:rPr>
          <w:rFonts w:ascii="Times New Roman" w:eastAsia="Times New Roman" w:hAnsi="Times New Roman" w:cs="Times New Roman"/>
        </w:rPr>
        <w:t>C age model reveals that the mean sedimentation rate of TER16-GC13C occurred at 0.05 cm yr</w:t>
      </w:r>
      <w:r w:rsidRPr="006A03DF">
        <w:rPr>
          <w:rFonts w:ascii="Times New Roman" w:eastAsia="Times New Roman" w:hAnsi="Times New Roman" w:cs="Times New Roman"/>
          <w:vertAlign w:val="superscript"/>
        </w:rPr>
        <w:t>-1</w:t>
      </w:r>
      <w:r w:rsidRPr="006A03DF">
        <w:rPr>
          <w:rFonts w:ascii="Times New Roman" w:eastAsia="Times New Roman" w:hAnsi="Times New Roman" w:cs="Times New Roman"/>
        </w:rPr>
        <w:t xml:space="preserve"> since 7840 cal yr BP. </w:t>
      </w:r>
    </w:p>
    <w:p w14:paraId="1595F5E0" w14:textId="77777777" w:rsidR="00030421" w:rsidRDefault="00030421" w:rsidP="00030421">
      <w:pPr>
        <w:rPr>
          <w:rFonts w:ascii="Times New Roman" w:eastAsia="Times New Roman" w:hAnsi="Times New Roman" w:cs="Times New Roman"/>
        </w:rPr>
      </w:pPr>
    </w:p>
    <w:p w14:paraId="72DD1E2A" w14:textId="6EB46D68" w:rsidR="00030421" w:rsidRDefault="00ED2AB4" w:rsidP="00030421">
      <w:pPr>
        <w:ind w:left="709" w:hanging="709"/>
        <w:rPr>
          <w:rFonts w:ascii="Times New Roman" w:eastAsia="Times New Roman" w:hAnsi="Times New Roman" w:cs="Times New Roman"/>
        </w:rPr>
      </w:pPr>
      <w:r w:rsidRPr="006A03DF">
        <w:rPr>
          <w:rFonts w:ascii="Times New Roman" w:eastAsia="Times New Roman" w:hAnsi="Times New Roman" w:cs="Times New Roman"/>
        </w:rPr>
        <w:t>Table 2.  TER16-GC13C radiocarbon age estimates. The calibrated age ranges reported following</w:t>
      </w:r>
      <w:r w:rsidR="00030421">
        <w:rPr>
          <w:rFonts w:ascii="Times New Roman" w:eastAsia="Times New Roman" w:hAnsi="Times New Roman" w:cs="Times New Roman"/>
        </w:rPr>
        <w:t xml:space="preserve"> </w:t>
      </w:r>
      <w:r w:rsidRPr="006A03DF">
        <w:rPr>
          <w:rFonts w:ascii="Times New Roman" w:eastAsia="Times New Roman" w:hAnsi="Times New Roman" w:cs="Times New Roman"/>
        </w:rPr>
        <w:t>Reimer et al. [17]</w:t>
      </w:r>
    </w:p>
    <w:p w14:paraId="1AD6106A" w14:textId="77777777" w:rsidR="00030421" w:rsidRPr="006A03DF" w:rsidRDefault="00030421" w:rsidP="00030421">
      <w:pPr>
        <w:ind w:left="709" w:hanging="709"/>
        <w:rPr>
          <w:rFonts w:ascii="Times New Roman" w:eastAsia="Times New Roman" w:hAnsi="Times New Roman" w:cs="Times New Roman"/>
        </w:rPr>
      </w:pPr>
    </w:p>
    <w:tbl>
      <w:tblPr>
        <w:tblStyle w:val="a2"/>
        <w:tblW w:w="0" w:type="auto"/>
        <w:jc w:val="center"/>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9"/>
        <w:gridCol w:w="1324"/>
        <w:gridCol w:w="2085"/>
      </w:tblGrid>
      <w:tr w:rsidR="006A03DF" w:rsidRPr="006A03DF" w14:paraId="4B118084" w14:textId="77777777" w:rsidTr="0003042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single" w:sz="4" w:space="0" w:color="000000"/>
            </w:tcBorders>
          </w:tcPr>
          <w:p w14:paraId="536B18EC" w14:textId="77777777" w:rsidR="00030421" w:rsidRDefault="00ED2AB4" w:rsidP="00030421">
            <w:pPr>
              <w:jc w:val="center"/>
              <w:rPr>
                <w:rFonts w:ascii="Times New Roman" w:eastAsia="Times New Roman" w:hAnsi="Times New Roman" w:cs="Times New Roman"/>
                <w:b w:val="0"/>
                <w:color w:val="auto"/>
              </w:rPr>
            </w:pPr>
            <w:r w:rsidRPr="006A03DF">
              <w:rPr>
                <w:rFonts w:ascii="Times New Roman" w:eastAsia="Times New Roman" w:hAnsi="Times New Roman" w:cs="Times New Roman"/>
                <w:color w:val="auto"/>
              </w:rPr>
              <w:t xml:space="preserve">Depth </w:t>
            </w:r>
          </w:p>
          <w:p w14:paraId="2C8E9F53" w14:textId="728AD71B" w:rsidR="009B4209" w:rsidRPr="006A03DF" w:rsidRDefault="00ED2AB4" w:rsidP="00030421">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(cm)</w:t>
            </w:r>
          </w:p>
        </w:tc>
        <w:tc>
          <w:tcPr>
            <w:tcW w:w="0" w:type="auto"/>
            <w:tcBorders>
              <w:top w:val="single" w:sz="4" w:space="0" w:color="000000"/>
              <w:bottom w:val="single" w:sz="4" w:space="0" w:color="000000"/>
            </w:tcBorders>
          </w:tcPr>
          <w:p w14:paraId="1F4D81A8" w14:textId="77777777" w:rsidR="00030421" w:rsidRDefault="00ED2AB4" w:rsidP="0003042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auto"/>
              </w:rPr>
            </w:pPr>
            <w:r w:rsidRPr="006A03DF">
              <w:rPr>
                <w:rFonts w:ascii="Times New Roman" w:eastAsia="Times New Roman" w:hAnsi="Times New Roman" w:cs="Times New Roman"/>
                <w:color w:val="auto"/>
              </w:rPr>
              <w:t xml:space="preserve">AMS </w:t>
            </w:r>
            <w:r w:rsidRPr="006A03DF">
              <w:rPr>
                <w:rFonts w:ascii="Times New Roman" w:eastAsia="Times New Roman" w:hAnsi="Times New Roman" w:cs="Times New Roman"/>
                <w:color w:val="auto"/>
                <w:vertAlign w:val="superscript"/>
              </w:rPr>
              <w:t>14</w:t>
            </w:r>
            <w:r w:rsidRPr="006A03DF">
              <w:rPr>
                <w:rFonts w:ascii="Times New Roman" w:eastAsia="Times New Roman" w:hAnsi="Times New Roman" w:cs="Times New Roman"/>
                <w:color w:val="auto"/>
              </w:rPr>
              <w:t xml:space="preserve">C age </w:t>
            </w:r>
          </w:p>
          <w:p w14:paraId="7683033F" w14:textId="4EA80826" w:rsidR="009B4209" w:rsidRPr="006A03DF" w:rsidRDefault="00ED2AB4" w:rsidP="0003042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auto"/>
              </w:rPr>
            </w:pPr>
            <w:r w:rsidRPr="006A03DF">
              <w:rPr>
                <w:rFonts w:ascii="Times New Roman" w:eastAsia="Times New Roman" w:hAnsi="Times New Roman" w:cs="Times New Roman"/>
                <w:color w:val="auto"/>
              </w:rPr>
              <w:t>(yr BP)</w:t>
            </w:r>
          </w:p>
        </w:tc>
        <w:tc>
          <w:tcPr>
            <w:tcW w:w="0" w:type="auto"/>
            <w:tcBorders>
              <w:top w:val="single" w:sz="4" w:space="0" w:color="000000"/>
              <w:bottom w:val="single" w:sz="4" w:space="0" w:color="000000"/>
            </w:tcBorders>
          </w:tcPr>
          <w:p w14:paraId="268F83FB" w14:textId="77777777" w:rsidR="00030421" w:rsidRDefault="00ED2AB4" w:rsidP="0003042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auto"/>
              </w:rPr>
            </w:pPr>
            <w:r w:rsidRPr="006A03DF">
              <w:rPr>
                <w:rFonts w:ascii="Times New Roman" w:eastAsia="Times New Roman" w:hAnsi="Times New Roman" w:cs="Times New Roman"/>
                <w:color w:val="auto"/>
              </w:rPr>
              <w:t xml:space="preserve">2σ age </w:t>
            </w:r>
          </w:p>
          <w:p w14:paraId="1B208EC3" w14:textId="7B73DA6D" w:rsidR="009B4209" w:rsidRPr="006A03DF" w:rsidRDefault="00ED2AB4" w:rsidP="0003042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auto"/>
              </w:rPr>
            </w:pPr>
            <w:r w:rsidRPr="006A03DF">
              <w:rPr>
                <w:rFonts w:ascii="Times New Roman" w:eastAsia="Times New Roman" w:hAnsi="Times New Roman" w:cs="Times New Roman"/>
                <w:color w:val="auto"/>
              </w:rPr>
              <w:t>(cal yr BP) (Calib 7.1)</w:t>
            </w:r>
          </w:p>
        </w:tc>
      </w:tr>
      <w:tr w:rsidR="006A03DF" w:rsidRPr="006A03DF" w14:paraId="609CF8D7" w14:textId="77777777" w:rsidTr="0003042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nil"/>
            </w:tcBorders>
            <w:shd w:val="clear" w:color="auto" w:fill="auto"/>
            <w:vAlign w:val="bottom"/>
          </w:tcPr>
          <w:p w14:paraId="797C3233" w14:textId="77777777" w:rsidR="009B4209" w:rsidRPr="006A03DF" w:rsidRDefault="00ED2AB4" w:rsidP="00030421">
            <w:pPr>
              <w:pBdr>
                <w:top w:val="nil"/>
                <w:left w:val="nil"/>
                <w:bottom w:val="nil"/>
                <w:right w:val="nil"/>
                <w:between w:val="nil"/>
              </w:pBdr>
              <w:jc w:val="center"/>
              <w:rPr>
                <w:rFonts w:ascii="Times New Roman" w:eastAsia="Times New Roman" w:hAnsi="Times New Roman" w:cs="Times New Roman"/>
                <w:color w:val="auto"/>
              </w:rPr>
            </w:pPr>
            <w:r w:rsidRPr="006A03DF">
              <w:rPr>
                <w:rFonts w:ascii="Times New Roman" w:eastAsia="Times New Roman" w:hAnsi="Times New Roman" w:cs="Times New Roman"/>
                <w:b w:val="0"/>
                <w:color w:val="auto"/>
              </w:rPr>
              <w:t>32</w:t>
            </w:r>
          </w:p>
        </w:tc>
        <w:tc>
          <w:tcPr>
            <w:tcW w:w="0" w:type="auto"/>
            <w:tcBorders>
              <w:top w:val="single" w:sz="4" w:space="0" w:color="000000"/>
              <w:bottom w:val="nil"/>
            </w:tcBorders>
            <w:shd w:val="clear" w:color="auto" w:fill="auto"/>
            <w:vAlign w:val="bottom"/>
          </w:tcPr>
          <w:p w14:paraId="2C9EBE19" w14:textId="77777777" w:rsidR="009B4209" w:rsidRPr="006A03DF" w:rsidRDefault="00ED2AB4" w:rsidP="00030421">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A03DF">
              <w:rPr>
                <w:rFonts w:ascii="Times New Roman" w:eastAsia="Times New Roman" w:hAnsi="Times New Roman" w:cs="Times New Roman"/>
                <w:color w:val="auto"/>
              </w:rPr>
              <w:t>2560</w:t>
            </w:r>
          </w:p>
        </w:tc>
        <w:tc>
          <w:tcPr>
            <w:tcW w:w="0" w:type="auto"/>
            <w:tcBorders>
              <w:top w:val="single" w:sz="4" w:space="0" w:color="000000"/>
              <w:bottom w:val="nil"/>
            </w:tcBorders>
            <w:shd w:val="clear" w:color="auto" w:fill="auto"/>
            <w:vAlign w:val="bottom"/>
          </w:tcPr>
          <w:p w14:paraId="60EF8A64" w14:textId="77777777" w:rsidR="009B4209" w:rsidRPr="006A03DF" w:rsidRDefault="00ED2AB4" w:rsidP="00030421">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auto"/>
              </w:rPr>
            </w:pPr>
            <w:r w:rsidRPr="006A03DF">
              <w:rPr>
                <w:rFonts w:ascii="Times New Roman" w:eastAsia="Times New Roman" w:hAnsi="Times New Roman" w:cs="Times New Roman"/>
                <w:color w:val="auto"/>
              </w:rPr>
              <w:t>2232</w:t>
            </w:r>
          </w:p>
        </w:tc>
      </w:tr>
      <w:tr w:rsidR="006A03DF" w:rsidRPr="006A03DF" w14:paraId="06DBD4BE" w14:textId="77777777" w:rsidTr="0003042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bottom"/>
          </w:tcPr>
          <w:p w14:paraId="01033A22" w14:textId="77777777" w:rsidR="009B4209" w:rsidRPr="006A03DF" w:rsidRDefault="00ED2AB4" w:rsidP="00030421">
            <w:pPr>
              <w:pBdr>
                <w:top w:val="nil"/>
                <w:left w:val="nil"/>
                <w:bottom w:val="nil"/>
                <w:right w:val="nil"/>
                <w:between w:val="nil"/>
              </w:pBdr>
              <w:jc w:val="center"/>
              <w:rPr>
                <w:rFonts w:ascii="Times New Roman" w:eastAsia="Times New Roman" w:hAnsi="Times New Roman" w:cs="Times New Roman"/>
                <w:color w:val="auto"/>
              </w:rPr>
            </w:pPr>
            <w:r w:rsidRPr="006A03DF">
              <w:rPr>
                <w:rFonts w:ascii="Times New Roman" w:eastAsia="Times New Roman" w:hAnsi="Times New Roman" w:cs="Times New Roman"/>
                <w:b w:val="0"/>
                <w:color w:val="auto"/>
              </w:rPr>
              <w:t>44.5</w:t>
            </w:r>
          </w:p>
        </w:tc>
        <w:tc>
          <w:tcPr>
            <w:tcW w:w="0" w:type="auto"/>
            <w:tcBorders>
              <w:top w:val="nil"/>
              <w:left w:val="nil"/>
              <w:bottom w:val="nil"/>
              <w:right w:val="nil"/>
            </w:tcBorders>
            <w:shd w:val="clear" w:color="auto" w:fill="auto"/>
            <w:vAlign w:val="bottom"/>
          </w:tcPr>
          <w:p w14:paraId="73D9DEA6" w14:textId="77777777" w:rsidR="009B4209" w:rsidRPr="006A03DF" w:rsidRDefault="00ED2AB4" w:rsidP="00030421">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A03DF">
              <w:rPr>
                <w:rFonts w:ascii="Times New Roman" w:eastAsia="Times New Roman" w:hAnsi="Times New Roman" w:cs="Times New Roman"/>
                <w:color w:val="auto"/>
              </w:rPr>
              <w:t>3920</w:t>
            </w:r>
          </w:p>
        </w:tc>
        <w:tc>
          <w:tcPr>
            <w:tcW w:w="0" w:type="auto"/>
            <w:tcBorders>
              <w:top w:val="nil"/>
              <w:left w:val="nil"/>
              <w:bottom w:val="nil"/>
              <w:right w:val="nil"/>
            </w:tcBorders>
            <w:shd w:val="clear" w:color="auto" w:fill="auto"/>
            <w:vAlign w:val="bottom"/>
          </w:tcPr>
          <w:p w14:paraId="083F7E45" w14:textId="77777777" w:rsidR="009B4209" w:rsidRPr="006A03DF" w:rsidRDefault="00ED2AB4" w:rsidP="00030421">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auto"/>
              </w:rPr>
            </w:pPr>
            <w:r w:rsidRPr="006A03DF">
              <w:rPr>
                <w:rFonts w:ascii="Times New Roman" w:eastAsia="Times New Roman" w:hAnsi="Times New Roman" w:cs="Times New Roman"/>
                <w:color w:val="auto"/>
              </w:rPr>
              <w:t>3922</w:t>
            </w:r>
          </w:p>
        </w:tc>
      </w:tr>
      <w:tr w:rsidR="006A03DF" w:rsidRPr="006A03DF" w14:paraId="7CC099D7" w14:textId="77777777" w:rsidTr="0003042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bottom"/>
          </w:tcPr>
          <w:p w14:paraId="3A7D2EED" w14:textId="77777777" w:rsidR="009B4209" w:rsidRPr="006A03DF" w:rsidRDefault="00ED2AB4" w:rsidP="00030421">
            <w:pPr>
              <w:pBdr>
                <w:top w:val="nil"/>
                <w:left w:val="nil"/>
                <w:bottom w:val="nil"/>
                <w:right w:val="nil"/>
                <w:between w:val="nil"/>
              </w:pBdr>
              <w:jc w:val="center"/>
              <w:rPr>
                <w:rFonts w:ascii="Times New Roman" w:eastAsia="Times New Roman" w:hAnsi="Times New Roman" w:cs="Times New Roman"/>
                <w:color w:val="auto"/>
              </w:rPr>
            </w:pPr>
            <w:r w:rsidRPr="006A03DF">
              <w:rPr>
                <w:rFonts w:ascii="Times New Roman" w:eastAsia="Times New Roman" w:hAnsi="Times New Roman" w:cs="Times New Roman"/>
                <w:b w:val="0"/>
                <w:color w:val="auto"/>
              </w:rPr>
              <w:t>77</w:t>
            </w:r>
          </w:p>
        </w:tc>
        <w:tc>
          <w:tcPr>
            <w:tcW w:w="0" w:type="auto"/>
            <w:tcBorders>
              <w:top w:val="nil"/>
              <w:bottom w:val="nil"/>
            </w:tcBorders>
            <w:shd w:val="clear" w:color="auto" w:fill="auto"/>
            <w:vAlign w:val="bottom"/>
          </w:tcPr>
          <w:p w14:paraId="6F7E12E3" w14:textId="77777777" w:rsidR="009B4209" w:rsidRPr="006A03DF" w:rsidRDefault="00ED2AB4" w:rsidP="00030421">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A03DF">
              <w:rPr>
                <w:rFonts w:ascii="Times New Roman" w:eastAsia="Times New Roman" w:hAnsi="Times New Roman" w:cs="Times New Roman"/>
                <w:color w:val="auto"/>
              </w:rPr>
              <w:t>6310</w:t>
            </w:r>
          </w:p>
        </w:tc>
        <w:tc>
          <w:tcPr>
            <w:tcW w:w="0" w:type="auto"/>
            <w:tcBorders>
              <w:top w:val="nil"/>
              <w:bottom w:val="nil"/>
            </w:tcBorders>
            <w:shd w:val="clear" w:color="auto" w:fill="auto"/>
            <w:vAlign w:val="bottom"/>
          </w:tcPr>
          <w:p w14:paraId="52A771AB" w14:textId="77777777" w:rsidR="009B4209" w:rsidRPr="006A03DF" w:rsidRDefault="00ED2AB4" w:rsidP="00030421">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auto"/>
              </w:rPr>
            </w:pPr>
            <w:r w:rsidRPr="006A03DF">
              <w:rPr>
                <w:rFonts w:ascii="Times New Roman" w:eastAsia="Times New Roman" w:hAnsi="Times New Roman" w:cs="Times New Roman"/>
                <w:color w:val="auto"/>
              </w:rPr>
              <w:t>6791</w:t>
            </w:r>
          </w:p>
        </w:tc>
      </w:tr>
      <w:tr w:rsidR="006A03DF" w:rsidRPr="006A03DF" w14:paraId="3C704C74" w14:textId="77777777" w:rsidTr="0003042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bottom"/>
          </w:tcPr>
          <w:p w14:paraId="03DABC74" w14:textId="77777777" w:rsidR="009B4209" w:rsidRPr="006A03DF" w:rsidRDefault="00ED2AB4" w:rsidP="00030421">
            <w:pPr>
              <w:pBdr>
                <w:top w:val="nil"/>
                <w:left w:val="nil"/>
                <w:bottom w:val="nil"/>
                <w:right w:val="nil"/>
                <w:between w:val="nil"/>
              </w:pBdr>
              <w:jc w:val="center"/>
              <w:rPr>
                <w:rFonts w:ascii="Times New Roman" w:eastAsia="Times New Roman" w:hAnsi="Times New Roman" w:cs="Times New Roman"/>
                <w:color w:val="auto"/>
              </w:rPr>
            </w:pPr>
            <w:r w:rsidRPr="006A03DF">
              <w:rPr>
                <w:rFonts w:ascii="Times New Roman" w:eastAsia="Times New Roman" w:hAnsi="Times New Roman" w:cs="Times New Roman"/>
                <w:b w:val="0"/>
                <w:color w:val="auto"/>
              </w:rPr>
              <w:t>101</w:t>
            </w:r>
          </w:p>
        </w:tc>
        <w:tc>
          <w:tcPr>
            <w:tcW w:w="0" w:type="auto"/>
            <w:tcBorders>
              <w:top w:val="nil"/>
              <w:left w:val="nil"/>
              <w:bottom w:val="nil"/>
              <w:right w:val="nil"/>
            </w:tcBorders>
            <w:shd w:val="clear" w:color="auto" w:fill="auto"/>
            <w:vAlign w:val="bottom"/>
          </w:tcPr>
          <w:p w14:paraId="797C5E9E" w14:textId="77777777" w:rsidR="009B4209" w:rsidRPr="006A03DF" w:rsidRDefault="00ED2AB4" w:rsidP="00030421">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A03DF">
              <w:rPr>
                <w:rFonts w:ascii="Times New Roman" w:eastAsia="Times New Roman" w:hAnsi="Times New Roman" w:cs="Times New Roman"/>
                <w:color w:val="auto"/>
              </w:rPr>
              <w:t>6610</w:t>
            </w:r>
          </w:p>
        </w:tc>
        <w:tc>
          <w:tcPr>
            <w:tcW w:w="0" w:type="auto"/>
            <w:tcBorders>
              <w:top w:val="nil"/>
              <w:left w:val="nil"/>
              <w:bottom w:val="nil"/>
              <w:right w:val="nil"/>
            </w:tcBorders>
            <w:shd w:val="clear" w:color="auto" w:fill="auto"/>
            <w:vAlign w:val="bottom"/>
          </w:tcPr>
          <w:p w14:paraId="3346C13F" w14:textId="77777777" w:rsidR="009B4209" w:rsidRPr="006A03DF" w:rsidRDefault="00ED2AB4" w:rsidP="00030421">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auto"/>
              </w:rPr>
            </w:pPr>
            <w:r w:rsidRPr="006A03DF">
              <w:rPr>
                <w:rFonts w:ascii="Times New Roman" w:eastAsia="Times New Roman" w:hAnsi="Times New Roman" w:cs="Times New Roman"/>
                <w:color w:val="auto"/>
              </w:rPr>
              <w:t>7133</w:t>
            </w:r>
          </w:p>
        </w:tc>
      </w:tr>
      <w:tr w:rsidR="006A03DF" w:rsidRPr="006A03DF" w14:paraId="0962993D" w14:textId="77777777" w:rsidTr="0003042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bottom"/>
          </w:tcPr>
          <w:p w14:paraId="3B31CB51" w14:textId="77777777" w:rsidR="009B4209" w:rsidRPr="006A03DF" w:rsidRDefault="00ED2AB4" w:rsidP="00030421">
            <w:pPr>
              <w:pBdr>
                <w:top w:val="nil"/>
                <w:left w:val="nil"/>
                <w:bottom w:val="nil"/>
                <w:right w:val="nil"/>
                <w:between w:val="nil"/>
              </w:pBdr>
              <w:jc w:val="center"/>
              <w:rPr>
                <w:rFonts w:ascii="Times New Roman" w:eastAsia="Times New Roman" w:hAnsi="Times New Roman" w:cs="Times New Roman"/>
                <w:color w:val="auto"/>
              </w:rPr>
            </w:pPr>
            <w:r w:rsidRPr="006A03DF">
              <w:rPr>
                <w:rFonts w:ascii="Times New Roman" w:eastAsia="Times New Roman" w:hAnsi="Times New Roman" w:cs="Times New Roman"/>
                <w:b w:val="0"/>
                <w:color w:val="auto"/>
              </w:rPr>
              <w:t>155</w:t>
            </w:r>
          </w:p>
        </w:tc>
        <w:tc>
          <w:tcPr>
            <w:tcW w:w="0" w:type="auto"/>
            <w:tcBorders>
              <w:top w:val="nil"/>
              <w:bottom w:val="nil"/>
            </w:tcBorders>
            <w:shd w:val="clear" w:color="auto" w:fill="auto"/>
            <w:vAlign w:val="bottom"/>
          </w:tcPr>
          <w:p w14:paraId="0051BFB7" w14:textId="77777777" w:rsidR="009B4209" w:rsidRPr="006A03DF" w:rsidRDefault="00ED2AB4" w:rsidP="00030421">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006A03DF">
              <w:rPr>
                <w:rFonts w:ascii="Times New Roman" w:eastAsia="Times New Roman" w:hAnsi="Times New Roman" w:cs="Times New Roman"/>
                <w:color w:val="auto"/>
              </w:rPr>
              <w:t>6980</w:t>
            </w:r>
          </w:p>
        </w:tc>
        <w:tc>
          <w:tcPr>
            <w:tcW w:w="0" w:type="auto"/>
            <w:tcBorders>
              <w:top w:val="nil"/>
              <w:bottom w:val="nil"/>
            </w:tcBorders>
            <w:shd w:val="clear" w:color="auto" w:fill="auto"/>
            <w:vAlign w:val="bottom"/>
          </w:tcPr>
          <w:p w14:paraId="5B34886D" w14:textId="77777777" w:rsidR="009B4209" w:rsidRPr="006A03DF" w:rsidRDefault="00ED2AB4" w:rsidP="00030421">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auto"/>
              </w:rPr>
            </w:pPr>
            <w:r w:rsidRPr="006A03DF">
              <w:rPr>
                <w:rFonts w:ascii="Times New Roman" w:eastAsia="Times New Roman" w:hAnsi="Times New Roman" w:cs="Times New Roman"/>
                <w:color w:val="auto"/>
              </w:rPr>
              <w:t>7492</w:t>
            </w:r>
          </w:p>
        </w:tc>
      </w:tr>
      <w:tr w:rsidR="006A03DF" w:rsidRPr="006A03DF" w14:paraId="331058EC" w14:textId="77777777" w:rsidTr="0003042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000000"/>
              <w:right w:val="nil"/>
            </w:tcBorders>
            <w:shd w:val="clear" w:color="auto" w:fill="auto"/>
            <w:vAlign w:val="bottom"/>
          </w:tcPr>
          <w:p w14:paraId="269D80A5" w14:textId="77777777" w:rsidR="009B4209" w:rsidRPr="006A03DF" w:rsidRDefault="00ED2AB4" w:rsidP="00030421">
            <w:pPr>
              <w:pBdr>
                <w:top w:val="nil"/>
                <w:left w:val="nil"/>
                <w:bottom w:val="nil"/>
                <w:right w:val="nil"/>
                <w:between w:val="nil"/>
              </w:pBdr>
              <w:jc w:val="center"/>
              <w:rPr>
                <w:rFonts w:ascii="Times New Roman" w:eastAsia="Times New Roman" w:hAnsi="Times New Roman" w:cs="Times New Roman"/>
                <w:color w:val="auto"/>
              </w:rPr>
            </w:pPr>
            <w:r w:rsidRPr="006A03DF">
              <w:rPr>
                <w:rFonts w:ascii="Times New Roman" w:eastAsia="Times New Roman" w:hAnsi="Times New Roman" w:cs="Times New Roman"/>
                <w:b w:val="0"/>
                <w:color w:val="auto"/>
              </w:rPr>
              <w:t>168</w:t>
            </w:r>
          </w:p>
        </w:tc>
        <w:tc>
          <w:tcPr>
            <w:tcW w:w="0" w:type="auto"/>
            <w:tcBorders>
              <w:top w:val="nil"/>
              <w:left w:val="nil"/>
              <w:bottom w:val="single" w:sz="4" w:space="0" w:color="000000"/>
              <w:right w:val="nil"/>
            </w:tcBorders>
            <w:shd w:val="clear" w:color="auto" w:fill="auto"/>
            <w:vAlign w:val="bottom"/>
          </w:tcPr>
          <w:p w14:paraId="035CF85C" w14:textId="77777777" w:rsidR="009B4209" w:rsidRPr="006A03DF" w:rsidRDefault="00ED2AB4" w:rsidP="00030421">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6A03DF">
              <w:rPr>
                <w:rFonts w:ascii="Times New Roman" w:eastAsia="Times New Roman" w:hAnsi="Times New Roman" w:cs="Times New Roman"/>
                <w:color w:val="auto"/>
              </w:rPr>
              <w:t>7370</w:t>
            </w:r>
          </w:p>
        </w:tc>
        <w:tc>
          <w:tcPr>
            <w:tcW w:w="0" w:type="auto"/>
            <w:tcBorders>
              <w:top w:val="nil"/>
              <w:left w:val="nil"/>
              <w:bottom w:val="single" w:sz="4" w:space="0" w:color="000000"/>
              <w:right w:val="nil"/>
            </w:tcBorders>
            <w:shd w:val="clear" w:color="auto" w:fill="auto"/>
            <w:vAlign w:val="bottom"/>
          </w:tcPr>
          <w:p w14:paraId="20B0A0AA" w14:textId="77777777" w:rsidR="009B4209" w:rsidRPr="006A03DF" w:rsidRDefault="00ED2AB4" w:rsidP="00030421">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auto"/>
              </w:rPr>
            </w:pPr>
            <w:r w:rsidRPr="006A03DF">
              <w:rPr>
                <w:rFonts w:ascii="Times New Roman" w:eastAsia="Times New Roman" w:hAnsi="Times New Roman" w:cs="Times New Roman"/>
                <w:color w:val="auto"/>
              </w:rPr>
              <w:t>7840</w:t>
            </w:r>
          </w:p>
        </w:tc>
      </w:tr>
    </w:tbl>
    <w:p w14:paraId="1530344C" w14:textId="77777777" w:rsidR="009B4209" w:rsidRPr="006A03DF" w:rsidRDefault="009B4209">
      <w:pPr>
        <w:jc w:val="left"/>
        <w:rPr>
          <w:rFonts w:ascii="Times New Roman" w:eastAsia="Times New Roman" w:hAnsi="Times New Roman" w:cs="Times New Roman"/>
          <w:b/>
        </w:rPr>
      </w:pPr>
    </w:p>
    <w:p w14:paraId="20D22E7B" w14:textId="77777777" w:rsidR="006E575C" w:rsidRPr="006A03DF" w:rsidRDefault="006E575C">
      <w:pPr>
        <w:jc w:val="center"/>
        <w:rPr>
          <w:rFonts w:ascii="Times New Roman" w:eastAsia="Times New Roman" w:hAnsi="Times New Roman" w:cs="Times New Roman"/>
        </w:rPr>
      </w:pPr>
    </w:p>
    <w:p w14:paraId="755303EC" w14:textId="6DC9A12E" w:rsidR="009B4209" w:rsidRDefault="00ED2AB4">
      <w:pPr>
        <w:jc w:val="center"/>
        <w:rPr>
          <w:rFonts w:ascii="Times New Roman" w:eastAsia="Times New Roman" w:hAnsi="Times New Roman" w:cs="Times New Roman"/>
        </w:rPr>
      </w:pPr>
      <w:r w:rsidRPr="006A03DF">
        <w:rPr>
          <w:rFonts w:ascii="Times New Roman" w:eastAsia="Times New Roman" w:hAnsi="Times New Roman" w:cs="Times New Roman"/>
          <w:noProof/>
          <w:lang w:val="en-MY" w:eastAsia="en-MY"/>
        </w:rPr>
        <w:lastRenderedPageBreak/>
        <w:drawing>
          <wp:inline distT="0" distB="0" distL="0" distR="0" wp14:anchorId="2070F09A" wp14:editId="537D6D66">
            <wp:extent cx="3600000" cy="2340000"/>
            <wp:effectExtent l="19050" t="19050" r="19685" b="22225"/>
            <wp:docPr id="11" name="image3.png" descr="C:\Users\A556U\OneDrive\MSc 161718\Data\Age Modelling\T13C cal age model v4.jpg"/>
            <wp:cNvGraphicFramePr/>
            <a:graphic xmlns:a="http://schemas.openxmlformats.org/drawingml/2006/main">
              <a:graphicData uri="http://schemas.openxmlformats.org/drawingml/2006/picture">
                <pic:pic xmlns:pic="http://schemas.openxmlformats.org/drawingml/2006/picture">
                  <pic:nvPicPr>
                    <pic:cNvPr id="0" name="image3.png" descr="C:\Users\A556U\OneDrive\MSc 161718\Data\Age Modelling\T13C cal age model v4.jpg"/>
                    <pic:cNvPicPr preferRelativeResize="0"/>
                  </pic:nvPicPr>
                  <pic:blipFill>
                    <a:blip r:embed="rId8"/>
                    <a:srcRect/>
                    <a:stretch>
                      <a:fillRect/>
                    </a:stretch>
                  </pic:blipFill>
                  <pic:spPr>
                    <a:xfrm>
                      <a:off x="0" y="0"/>
                      <a:ext cx="3600000" cy="2340000"/>
                    </a:xfrm>
                    <a:prstGeom prst="rect">
                      <a:avLst/>
                    </a:prstGeom>
                    <a:ln w="6350">
                      <a:solidFill>
                        <a:schemeClr val="tx1"/>
                      </a:solidFill>
                    </a:ln>
                  </pic:spPr>
                </pic:pic>
              </a:graphicData>
            </a:graphic>
          </wp:inline>
        </w:drawing>
      </w:r>
    </w:p>
    <w:p w14:paraId="6B394E81" w14:textId="77777777" w:rsidR="00030421" w:rsidRPr="006A03DF" w:rsidRDefault="00030421">
      <w:pPr>
        <w:jc w:val="center"/>
        <w:rPr>
          <w:rFonts w:ascii="Times New Roman" w:eastAsia="Times New Roman" w:hAnsi="Times New Roman" w:cs="Times New Roman"/>
        </w:rPr>
      </w:pPr>
    </w:p>
    <w:p w14:paraId="0CCA7D68" w14:textId="77777777" w:rsidR="009B4209" w:rsidRPr="006A03DF" w:rsidRDefault="00ED2AB4" w:rsidP="00030421">
      <w:pPr>
        <w:jc w:val="center"/>
        <w:rPr>
          <w:rFonts w:ascii="Times New Roman" w:eastAsia="Times New Roman" w:hAnsi="Times New Roman" w:cs="Times New Roman"/>
        </w:rPr>
      </w:pPr>
      <w:r w:rsidRPr="006A03DF">
        <w:rPr>
          <w:rFonts w:ascii="Times New Roman" w:eastAsia="Times New Roman" w:hAnsi="Times New Roman" w:cs="Times New Roman"/>
        </w:rPr>
        <w:t>Figure 2.  Age model of TER16-GC13C with corresponding sedimentation rates</w:t>
      </w:r>
    </w:p>
    <w:p w14:paraId="4F39BE3F" w14:textId="77777777" w:rsidR="009B4209" w:rsidRPr="006A03DF" w:rsidRDefault="009B4209">
      <w:pPr>
        <w:rPr>
          <w:rFonts w:ascii="Times New Roman" w:eastAsia="Times New Roman" w:hAnsi="Times New Roman" w:cs="Times New Roman"/>
          <w:b/>
        </w:rPr>
      </w:pPr>
    </w:p>
    <w:p w14:paraId="75444AF4" w14:textId="71850DFE" w:rsidR="009B4209" w:rsidRPr="006A03DF" w:rsidRDefault="00ED2AB4">
      <w:pPr>
        <w:rPr>
          <w:rFonts w:ascii="Times New Roman" w:eastAsia="Times New Roman" w:hAnsi="Times New Roman" w:cs="Times New Roman"/>
          <w:b/>
        </w:rPr>
      </w:pPr>
      <w:r w:rsidRPr="006A03DF">
        <w:rPr>
          <w:rFonts w:ascii="Times New Roman" w:eastAsia="Times New Roman" w:hAnsi="Times New Roman" w:cs="Times New Roman"/>
          <w:b/>
        </w:rPr>
        <w:t>TOC, CaCO</w:t>
      </w:r>
      <w:r w:rsidRPr="006A03DF">
        <w:rPr>
          <w:rFonts w:ascii="Times New Roman" w:eastAsia="Times New Roman" w:hAnsi="Times New Roman" w:cs="Times New Roman"/>
          <w:b/>
          <w:vertAlign w:val="subscript"/>
        </w:rPr>
        <w:t>3</w:t>
      </w:r>
      <w:r w:rsidRPr="006A03DF">
        <w:rPr>
          <w:rFonts w:ascii="Times New Roman" w:eastAsia="Times New Roman" w:hAnsi="Times New Roman" w:cs="Times New Roman"/>
          <w:b/>
        </w:rPr>
        <w:t xml:space="preserve"> </w:t>
      </w:r>
      <w:r w:rsidR="00030421" w:rsidRPr="006A03DF">
        <w:rPr>
          <w:rFonts w:ascii="Times New Roman" w:eastAsia="Times New Roman" w:hAnsi="Times New Roman" w:cs="Times New Roman"/>
          <w:b/>
        </w:rPr>
        <w:t>and mean grain size</w:t>
      </w:r>
    </w:p>
    <w:p w14:paraId="57FC6B33" w14:textId="08C2B4CD" w:rsidR="009B4209" w:rsidRPr="006A03DF" w:rsidRDefault="00ED2AB4">
      <w:pPr>
        <w:widowControl/>
        <w:rPr>
          <w:rFonts w:ascii="Times" w:eastAsia="Times" w:hAnsi="Times" w:cs="Times"/>
        </w:rPr>
      </w:pPr>
      <w:r w:rsidRPr="006A03DF">
        <w:rPr>
          <w:rFonts w:ascii="Times" w:eastAsia="Times" w:hAnsi="Times" w:cs="Times"/>
        </w:rPr>
        <w:t>The vertical profiles of TOC, CaCO</w:t>
      </w:r>
      <w:r w:rsidRPr="006A03DF">
        <w:rPr>
          <w:rFonts w:ascii="Times" w:eastAsia="Times" w:hAnsi="Times" w:cs="Times"/>
          <w:vertAlign w:val="subscript"/>
        </w:rPr>
        <w:t>3</w:t>
      </w:r>
      <w:r w:rsidRPr="006A03DF">
        <w:rPr>
          <w:rFonts w:ascii="Times" w:eastAsia="Times" w:hAnsi="Times" w:cs="Times"/>
        </w:rPr>
        <w:t xml:space="preserve"> content and mean grain sizes for core TER16-GC13C are shown in Figure 3. The TOC concentration varied from 0.11% and 0.39% with mean values of 0.23 ± 0.07%. The highest and lowest concentration of TOC for the studied core was recorded at 93 cm and 111 cm. However, the variation of TOC content across the core is small, as determined by the very low standard deviation. Therefore, we interpret the TOC signal as being low (&lt;0.4%) with insignificant fluctuations. The values of CaCO</w:t>
      </w:r>
      <w:r w:rsidRPr="006A03DF">
        <w:rPr>
          <w:rFonts w:ascii="Times" w:eastAsia="Times" w:hAnsi="Times" w:cs="Times"/>
          <w:vertAlign w:val="subscript"/>
        </w:rPr>
        <w:t>3</w:t>
      </w:r>
      <w:r w:rsidRPr="006A03DF">
        <w:rPr>
          <w:rFonts w:ascii="Times" w:eastAsia="Times" w:hAnsi="Times" w:cs="Times"/>
        </w:rPr>
        <w:t xml:space="preserve"> varied from 3.38% to 12.05%, with an average value of 6.95 ± 2.05%. The concentrations of CaCO</w:t>
      </w:r>
      <w:r w:rsidRPr="006A03DF">
        <w:rPr>
          <w:rFonts w:ascii="Times" w:eastAsia="Times" w:hAnsi="Times" w:cs="Times"/>
          <w:vertAlign w:val="subscript"/>
        </w:rPr>
        <w:t>3</w:t>
      </w:r>
      <w:r w:rsidRPr="006A03DF">
        <w:rPr>
          <w:rFonts w:ascii="Times" w:eastAsia="Times" w:hAnsi="Times" w:cs="Times"/>
        </w:rPr>
        <w:t xml:space="preserve"> in sediment cores increased towards the core top. High values of CaCO</w:t>
      </w:r>
      <w:r w:rsidRPr="006A03DF">
        <w:rPr>
          <w:rFonts w:ascii="Times" w:eastAsia="Times" w:hAnsi="Times" w:cs="Times"/>
          <w:vertAlign w:val="subscript"/>
        </w:rPr>
        <w:t>3</w:t>
      </w:r>
      <w:r w:rsidRPr="006A03DF">
        <w:rPr>
          <w:rFonts w:ascii="Times" w:eastAsia="Times" w:hAnsi="Times" w:cs="Times"/>
        </w:rPr>
        <w:t xml:space="preserve"> were recorded at the top section of the sediment core (0 cm to 52 cm). The mean grain size ranged from 3.87 phi to 7.63 phi, with an average value of 6.18 phi, indicating an increase in grain size towards the core top (Figure 3c). </w:t>
      </w:r>
    </w:p>
    <w:p w14:paraId="09A96769" w14:textId="77777777" w:rsidR="009B4209" w:rsidRPr="006A03DF" w:rsidRDefault="009B4209">
      <w:pPr>
        <w:rPr>
          <w:rFonts w:ascii="Times New Roman" w:eastAsia="Times New Roman" w:hAnsi="Times New Roman" w:cs="Times New Roman"/>
        </w:rPr>
      </w:pPr>
    </w:p>
    <w:p w14:paraId="42F0DF7E" w14:textId="77777777" w:rsidR="009B4209" w:rsidRPr="006A03DF" w:rsidRDefault="00ED2AB4">
      <w:pPr>
        <w:jc w:val="center"/>
        <w:rPr>
          <w:rFonts w:ascii="Times New Roman" w:eastAsia="Times New Roman" w:hAnsi="Times New Roman" w:cs="Times New Roman"/>
        </w:rPr>
      </w:pPr>
      <w:r w:rsidRPr="006A03DF">
        <w:rPr>
          <w:rFonts w:ascii="Times New Roman" w:eastAsia="Times New Roman" w:hAnsi="Times New Roman" w:cs="Times New Roman"/>
          <w:noProof/>
          <w:lang w:val="en-MY" w:eastAsia="en-MY"/>
        </w:rPr>
        <w:drawing>
          <wp:inline distT="0" distB="0" distL="0" distR="0" wp14:anchorId="334E7BB5" wp14:editId="0625A621">
            <wp:extent cx="3780000" cy="2700000"/>
            <wp:effectExtent l="19050" t="19050" r="11430" b="24765"/>
            <wp:docPr id="10" name="image2.png" descr="C:\Users\A556U\OneDrive\MSc 161718\TOMSY 2018\TOMSY-MJAS\trio2.jpg"/>
            <wp:cNvGraphicFramePr/>
            <a:graphic xmlns:a="http://schemas.openxmlformats.org/drawingml/2006/main">
              <a:graphicData uri="http://schemas.openxmlformats.org/drawingml/2006/picture">
                <pic:pic xmlns:pic="http://schemas.openxmlformats.org/drawingml/2006/picture">
                  <pic:nvPicPr>
                    <pic:cNvPr id="0" name="image2.png" descr="C:\Users\A556U\OneDrive\MSc 161718\TOMSY 2018\TOMSY-MJAS\trio2.jpg"/>
                    <pic:cNvPicPr preferRelativeResize="0"/>
                  </pic:nvPicPr>
                  <pic:blipFill>
                    <a:blip r:embed="rId9"/>
                    <a:srcRect t="3683"/>
                    <a:stretch>
                      <a:fillRect/>
                    </a:stretch>
                  </pic:blipFill>
                  <pic:spPr>
                    <a:xfrm>
                      <a:off x="0" y="0"/>
                      <a:ext cx="3780000" cy="2700000"/>
                    </a:xfrm>
                    <a:prstGeom prst="rect">
                      <a:avLst/>
                    </a:prstGeom>
                    <a:ln w="6350">
                      <a:solidFill>
                        <a:schemeClr val="tx1"/>
                      </a:solidFill>
                    </a:ln>
                  </pic:spPr>
                </pic:pic>
              </a:graphicData>
            </a:graphic>
          </wp:inline>
        </w:drawing>
      </w:r>
    </w:p>
    <w:p w14:paraId="2DBAAF07" w14:textId="77777777" w:rsidR="009B4209" w:rsidRPr="006A03DF" w:rsidRDefault="00ED2AB4">
      <w:pPr>
        <w:spacing w:before="240"/>
        <w:jc w:val="center"/>
        <w:rPr>
          <w:rFonts w:ascii="Times New Roman" w:eastAsia="Times New Roman" w:hAnsi="Times New Roman" w:cs="Times New Roman"/>
        </w:rPr>
      </w:pPr>
      <w:r w:rsidRPr="006A03DF">
        <w:rPr>
          <w:rFonts w:ascii="Times New Roman" w:eastAsia="Times New Roman" w:hAnsi="Times New Roman" w:cs="Times New Roman"/>
        </w:rPr>
        <w:t>Figure 3.  Vertical profiles of TOC content,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content and mean grain size of core TER16-GC13C</w:t>
      </w:r>
    </w:p>
    <w:p w14:paraId="29A7CEBE" w14:textId="77777777" w:rsidR="00BC46A0" w:rsidRPr="006A03DF" w:rsidRDefault="00BC46A0">
      <w:pPr>
        <w:rPr>
          <w:rFonts w:ascii="Times New Roman" w:eastAsia="Times New Roman" w:hAnsi="Times New Roman" w:cs="Times New Roman"/>
        </w:rPr>
      </w:pPr>
    </w:p>
    <w:p w14:paraId="4B1B15E3" w14:textId="18D7EC8B" w:rsidR="009B4209" w:rsidRDefault="00ED2AB4">
      <w:pPr>
        <w:rPr>
          <w:rFonts w:ascii="Times New Roman" w:eastAsia="Times New Roman" w:hAnsi="Times New Roman" w:cs="Times New Roman"/>
        </w:rPr>
      </w:pPr>
      <w:r w:rsidRPr="006A03DF">
        <w:rPr>
          <w:rFonts w:ascii="Times New Roman" w:eastAsia="Times New Roman" w:hAnsi="Times New Roman" w:cs="Times New Roman"/>
        </w:rPr>
        <w:t>Pearson’s correlation indicates that there is no significant relationship between TOC and grain size, implying that grain size had no appreciable influence on TOC concentration in sediment (Table 3). Meanwhile, there is a strong negative correlation between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and grain size (Table 3</w:t>
      </w:r>
      <w:r w:rsidR="00030421">
        <w:rPr>
          <w:rFonts w:ascii="Times New Roman" w:eastAsia="Times New Roman" w:hAnsi="Times New Roman" w:cs="Times New Roman"/>
        </w:rPr>
        <w:t xml:space="preserve"> and </w:t>
      </w:r>
      <w:r w:rsidRPr="006A03DF">
        <w:rPr>
          <w:rFonts w:ascii="Times New Roman" w:eastAsia="Times New Roman" w:hAnsi="Times New Roman" w:cs="Times New Roman"/>
        </w:rPr>
        <w:t xml:space="preserve">Figure 4). </w:t>
      </w:r>
    </w:p>
    <w:p w14:paraId="5E5ECBB8" w14:textId="77777777" w:rsidR="00030421" w:rsidRDefault="00030421" w:rsidP="00030421">
      <w:pPr>
        <w:spacing w:after="120"/>
        <w:rPr>
          <w:rFonts w:ascii="Times New Roman" w:eastAsia="Times New Roman" w:hAnsi="Times New Roman" w:cs="Times New Roman"/>
        </w:rPr>
      </w:pPr>
    </w:p>
    <w:p w14:paraId="04F38A2D" w14:textId="77777777" w:rsidR="00030421" w:rsidRDefault="00030421" w:rsidP="00030421">
      <w:pPr>
        <w:spacing w:after="120"/>
        <w:rPr>
          <w:rFonts w:ascii="Times New Roman" w:eastAsia="Times New Roman" w:hAnsi="Times New Roman" w:cs="Times New Roman"/>
        </w:rPr>
      </w:pPr>
    </w:p>
    <w:p w14:paraId="7C21400B" w14:textId="77777777" w:rsidR="00030421" w:rsidRDefault="00030421" w:rsidP="00030421">
      <w:pPr>
        <w:spacing w:after="120"/>
        <w:rPr>
          <w:rFonts w:ascii="Times New Roman" w:eastAsia="Times New Roman" w:hAnsi="Times New Roman" w:cs="Times New Roman"/>
        </w:rPr>
      </w:pPr>
    </w:p>
    <w:p w14:paraId="0FEEFAFF" w14:textId="0E08A150" w:rsidR="009B4209" w:rsidRPr="006A03DF" w:rsidRDefault="00ED2AB4" w:rsidP="00030421">
      <w:pPr>
        <w:spacing w:after="120"/>
        <w:jc w:val="center"/>
        <w:rPr>
          <w:rFonts w:ascii="Times New Roman" w:eastAsia="Times New Roman" w:hAnsi="Times New Roman" w:cs="Times New Roman"/>
        </w:rPr>
      </w:pPr>
      <w:r w:rsidRPr="006A03DF">
        <w:rPr>
          <w:rFonts w:ascii="Times New Roman" w:eastAsia="Times New Roman" w:hAnsi="Times New Roman" w:cs="Times New Roman"/>
        </w:rPr>
        <w:lastRenderedPageBreak/>
        <w:t xml:space="preserve">Table 3.  Pearson’s correlation </w:t>
      </w:r>
      <w:r w:rsidR="00B12553" w:rsidRPr="006A03DF">
        <w:rPr>
          <w:rFonts w:ascii="Times New Roman" w:eastAsia="Times New Roman" w:hAnsi="Times New Roman" w:cs="Times New Roman"/>
        </w:rPr>
        <w:t>coefficient</w:t>
      </w:r>
      <w:r w:rsidRPr="006A03DF">
        <w:rPr>
          <w:rFonts w:ascii="Times New Roman" w:eastAsia="Times New Roman" w:hAnsi="Times New Roman" w:cs="Times New Roman"/>
        </w:rPr>
        <w:t xml:space="preserve"> between proxies</w:t>
      </w:r>
    </w:p>
    <w:tbl>
      <w:tblPr>
        <w:tblStyle w:val="a3"/>
        <w:tblW w:w="0" w:type="auto"/>
        <w:jc w:val="center"/>
        <w:tblBorders>
          <w:top w:val="single" w:sz="8" w:space="0" w:color="000000"/>
          <w:left w:val="nil"/>
          <w:bottom w:val="single" w:sz="8" w:space="0" w:color="000000"/>
          <w:right w:val="nil"/>
          <w:insideH w:val="nil"/>
          <w:insideV w:val="nil"/>
        </w:tblBorders>
        <w:tblLook w:val="0400" w:firstRow="0" w:lastRow="0" w:firstColumn="0" w:lastColumn="0" w:noHBand="0" w:noVBand="1"/>
      </w:tblPr>
      <w:tblGrid>
        <w:gridCol w:w="781"/>
        <w:gridCol w:w="1729"/>
        <w:gridCol w:w="2191"/>
      </w:tblGrid>
      <w:tr w:rsidR="006A03DF" w:rsidRPr="006A03DF" w14:paraId="05D1AA20" w14:textId="77777777" w:rsidTr="00030421">
        <w:trPr>
          <w:trHeight w:val="41"/>
          <w:jc w:val="center"/>
        </w:trPr>
        <w:tc>
          <w:tcPr>
            <w:tcW w:w="0" w:type="auto"/>
            <w:tcBorders>
              <w:top w:val="single" w:sz="4" w:space="0" w:color="000000"/>
              <w:bottom w:val="single" w:sz="4" w:space="0" w:color="000000"/>
            </w:tcBorders>
          </w:tcPr>
          <w:p w14:paraId="5E1FC5B4" w14:textId="77777777" w:rsidR="009B4209" w:rsidRPr="006A03DF" w:rsidRDefault="009B4209">
            <w:pPr>
              <w:jc w:val="center"/>
              <w:rPr>
                <w:rFonts w:ascii="Times New Roman" w:eastAsia="Times New Roman" w:hAnsi="Times New Roman" w:cs="Times New Roman"/>
                <w:color w:val="auto"/>
              </w:rPr>
            </w:pPr>
          </w:p>
        </w:tc>
        <w:tc>
          <w:tcPr>
            <w:tcW w:w="0" w:type="auto"/>
            <w:tcBorders>
              <w:top w:val="single" w:sz="4" w:space="0" w:color="000000"/>
              <w:bottom w:val="single" w:sz="4" w:space="0" w:color="000000"/>
            </w:tcBorders>
          </w:tcPr>
          <w:p w14:paraId="03F065A8" w14:textId="77777777" w:rsidR="009B4209" w:rsidRPr="006A03DF" w:rsidRDefault="00ED2AB4">
            <w:pPr>
              <w:jc w:val="center"/>
              <w:rPr>
                <w:rFonts w:ascii="Times New Roman" w:eastAsia="Times New Roman" w:hAnsi="Times New Roman" w:cs="Times New Roman"/>
                <w:b/>
                <w:color w:val="auto"/>
              </w:rPr>
            </w:pPr>
            <w:r w:rsidRPr="006A03DF">
              <w:rPr>
                <w:rFonts w:ascii="Times New Roman" w:eastAsia="Times New Roman" w:hAnsi="Times New Roman" w:cs="Times New Roman"/>
                <w:b/>
                <w:color w:val="auto"/>
              </w:rPr>
              <w:t>CaCO</w:t>
            </w:r>
            <w:r w:rsidRPr="006A03DF">
              <w:rPr>
                <w:rFonts w:ascii="Times New Roman" w:eastAsia="Times New Roman" w:hAnsi="Times New Roman" w:cs="Times New Roman"/>
                <w:b/>
                <w:color w:val="auto"/>
                <w:vertAlign w:val="subscript"/>
              </w:rPr>
              <w:t>3</w:t>
            </w:r>
          </w:p>
        </w:tc>
        <w:tc>
          <w:tcPr>
            <w:tcW w:w="0" w:type="auto"/>
            <w:tcBorders>
              <w:top w:val="single" w:sz="4" w:space="0" w:color="000000"/>
              <w:bottom w:val="single" w:sz="4" w:space="0" w:color="000000"/>
            </w:tcBorders>
          </w:tcPr>
          <w:p w14:paraId="38789AA6" w14:textId="45C4CC93" w:rsidR="009B4209" w:rsidRPr="006A03DF" w:rsidRDefault="00ED2AB4">
            <w:pPr>
              <w:jc w:val="center"/>
              <w:rPr>
                <w:rFonts w:ascii="Times New Roman" w:eastAsia="Times New Roman" w:hAnsi="Times New Roman" w:cs="Times New Roman"/>
                <w:b/>
                <w:color w:val="auto"/>
              </w:rPr>
            </w:pPr>
            <w:r w:rsidRPr="006A03DF">
              <w:rPr>
                <w:rFonts w:ascii="Times New Roman" w:eastAsia="Times New Roman" w:hAnsi="Times New Roman" w:cs="Times New Roman"/>
                <w:b/>
                <w:color w:val="auto"/>
              </w:rPr>
              <w:t xml:space="preserve">Grain </w:t>
            </w:r>
            <w:r w:rsidR="00030421">
              <w:rPr>
                <w:rFonts w:ascii="Times New Roman" w:eastAsia="Times New Roman" w:hAnsi="Times New Roman" w:cs="Times New Roman"/>
                <w:b/>
                <w:color w:val="auto"/>
              </w:rPr>
              <w:t>S</w:t>
            </w:r>
            <w:r w:rsidRPr="006A03DF">
              <w:rPr>
                <w:rFonts w:ascii="Times New Roman" w:eastAsia="Times New Roman" w:hAnsi="Times New Roman" w:cs="Times New Roman"/>
                <w:b/>
                <w:color w:val="auto"/>
              </w:rPr>
              <w:t>ize</w:t>
            </w:r>
          </w:p>
        </w:tc>
      </w:tr>
      <w:tr w:rsidR="006A03DF" w:rsidRPr="006A03DF" w14:paraId="18EE04F2" w14:textId="77777777" w:rsidTr="00030421">
        <w:trPr>
          <w:trHeight w:val="42"/>
          <w:jc w:val="center"/>
        </w:trPr>
        <w:tc>
          <w:tcPr>
            <w:tcW w:w="0" w:type="auto"/>
            <w:tcBorders>
              <w:top w:val="single" w:sz="4" w:space="0" w:color="000000"/>
            </w:tcBorders>
          </w:tcPr>
          <w:p w14:paraId="57783C9B"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TOC</w:t>
            </w:r>
          </w:p>
        </w:tc>
        <w:tc>
          <w:tcPr>
            <w:tcW w:w="0" w:type="auto"/>
            <w:tcBorders>
              <w:top w:val="single" w:sz="4" w:space="0" w:color="000000"/>
            </w:tcBorders>
          </w:tcPr>
          <w:p w14:paraId="3AB9DBE1"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-0.0035(p=0.9776)</w:t>
            </w:r>
          </w:p>
        </w:tc>
        <w:tc>
          <w:tcPr>
            <w:tcW w:w="0" w:type="auto"/>
            <w:tcBorders>
              <w:top w:val="single" w:sz="4" w:space="0" w:color="000000"/>
            </w:tcBorders>
          </w:tcPr>
          <w:p w14:paraId="07350ADA"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-0.1072 (p=0.3841)</w:t>
            </w:r>
          </w:p>
        </w:tc>
      </w:tr>
      <w:tr w:rsidR="006A03DF" w:rsidRPr="006A03DF" w14:paraId="423DC2E5" w14:textId="77777777" w:rsidTr="00030421">
        <w:trPr>
          <w:trHeight w:val="51"/>
          <w:jc w:val="center"/>
        </w:trPr>
        <w:tc>
          <w:tcPr>
            <w:tcW w:w="0" w:type="auto"/>
            <w:tcBorders>
              <w:bottom w:val="single" w:sz="4" w:space="0" w:color="000000"/>
            </w:tcBorders>
          </w:tcPr>
          <w:p w14:paraId="7E4070C8"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CaCO</w:t>
            </w:r>
            <w:r w:rsidRPr="006A03DF">
              <w:rPr>
                <w:rFonts w:ascii="Times New Roman" w:eastAsia="Times New Roman" w:hAnsi="Times New Roman" w:cs="Times New Roman"/>
                <w:color w:val="auto"/>
                <w:vertAlign w:val="subscript"/>
              </w:rPr>
              <w:t>3</w:t>
            </w:r>
          </w:p>
        </w:tc>
        <w:tc>
          <w:tcPr>
            <w:tcW w:w="0" w:type="auto"/>
            <w:tcBorders>
              <w:bottom w:val="single" w:sz="4" w:space="0" w:color="000000"/>
            </w:tcBorders>
          </w:tcPr>
          <w:p w14:paraId="0933A3B1" w14:textId="77777777" w:rsidR="009B4209" w:rsidRPr="006A03DF" w:rsidRDefault="009B4209">
            <w:pPr>
              <w:jc w:val="center"/>
              <w:rPr>
                <w:rFonts w:ascii="Times New Roman" w:eastAsia="Times New Roman" w:hAnsi="Times New Roman" w:cs="Times New Roman"/>
                <w:color w:val="auto"/>
              </w:rPr>
            </w:pPr>
          </w:p>
        </w:tc>
        <w:tc>
          <w:tcPr>
            <w:tcW w:w="0" w:type="auto"/>
            <w:tcBorders>
              <w:bottom w:val="single" w:sz="4" w:space="0" w:color="000000"/>
            </w:tcBorders>
          </w:tcPr>
          <w:p w14:paraId="1D1B7AAB" w14:textId="77777777" w:rsidR="009B4209" w:rsidRPr="006A03DF" w:rsidRDefault="00ED2AB4">
            <w:pPr>
              <w:jc w:val="center"/>
              <w:rPr>
                <w:rFonts w:ascii="Times New Roman" w:eastAsia="Times New Roman" w:hAnsi="Times New Roman" w:cs="Times New Roman"/>
                <w:b/>
                <w:color w:val="auto"/>
              </w:rPr>
            </w:pPr>
            <w:r w:rsidRPr="006A03DF">
              <w:rPr>
                <w:rFonts w:ascii="Times New Roman" w:eastAsia="Times New Roman" w:hAnsi="Times New Roman" w:cs="Times New Roman"/>
                <w:b/>
                <w:color w:val="auto"/>
              </w:rPr>
              <w:t>-0.5955 (p=8.4726E-08)</w:t>
            </w:r>
          </w:p>
        </w:tc>
      </w:tr>
    </w:tbl>
    <w:p w14:paraId="566A9DB0" w14:textId="77777777" w:rsidR="009B4209" w:rsidRPr="00030421" w:rsidRDefault="00ED2AB4" w:rsidP="00030421">
      <w:pPr>
        <w:jc w:val="center"/>
        <w:rPr>
          <w:rFonts w:ascii="Times New Roman" w:eastAsia="Times New Roman" w:hAnsi="Times New Roman" w:cs="Times New Roman"/>
          <w:sz w:val="16"/>
        </w:rPr>
      </w:pPr>
      <w:r w:rsidRPr="00030421">
        <w:rPr>
          <w:rFonts w:ascii="Times New Roman" w:eastAsia="Times New Roman" w:hAnsi="Times New Roman" w:cs="Times New Roman"/>
          <w:sz w:val="16"/>
        </w:rPr>
        <w:t>Note: Bold type designates significant negative correlations at the significance level of 0.05</w:t>
      </w:r>
    </w:p>
    <w:p w14:paraId="53304240" w14:textId="77777777" w:rsidR="009B4209" w:rsidRPr="006A03DF" w:rsidRDefault="009B4209">
      <w:pPr>
        <w:jc w:val="left"/>
        <w:rPr>
          <w:rFonts w:ascii="Times New Roman" w:eastAsia="Times New Roman" w:hAnsi="Times New Roman" w:cs="Times New Roman"/>
        </w:rPr>
      </w:pPr>
    </w:p>
    <w:p w14:paraId="7D6A7EDE" w14:textId="77777777" w:rsidR="009B4209" w:rsidRPr="006A03DF" w:rsidRDefault="00ED2AB4">
      <w:pPr>
        <w:jc w:val="center"/>
        <w:rPr>
          <w:rFonts w:ascii="Times New Roman" w:eastAsia="Times New Roman" w:hAnsi="Times New Roman" w:cs="Times New Roman"/>
        </w:rPr>
      </w:pPr>
      <w:r w:rsidRPr="006A03DF">
        <w:rPr>
          <w:rFonts w:ascii="Times New Roman" w:eastAsia="Times New Roman" w:hAnsi="Times New Roman" w:cs="Times New Roman"/>
          <w:noProof/>
          <w:lang w:val="en-MY" w:eastAsia="en-MY"/>
        </w:rPr>
        <w:drawing>
          <wp:inline distT="0" distB="0" distL="0" distR="0" wp14:anchorId="61AE7332" wp14:editId="45969E5F">
            <wp:extent cx="3240000" cy="2340000"/>
            <wp:effectExtent l="19050" t="19050" r="17780" b="22225"/>
            <wp:docPr id="13" name="image5.png" descr="C:\Users\A556U\OneDrive\MSc 161718\TOMSY 2018\TOMSY-MJAS\xy plot co3 vs gs.png"/>
            <wp:cNvGraphicFramePr/>
            <a:graphic xmlns:a="http://schemas.openxmlformats.org/drawingml/2006/main">
              <a:graphicData uri="http://schemas.openxmlformats.org/drawingml/2006/picture">
                <pic:pic xmlns:pic="http://schemas.openxmlformats.org/drawingml/2006/picture">
                  <pic:nvPicPr>
                    <pic:cNvPr id="0" name="image5.png" descr="C:\Users\A556U\OneDrive\MSc 161718\TOMSY 2018\TOMSY-MJAS\xy plot co3 vs gs.png"/>
                    <pic:cNvPicPr preferRelativeResize="0"/>
                  </pic:nvPicPr>
                  <pic:blipFill>
                    <a:blip r:embed="rId10"/>
                    <a:srcRect t="10023" b="6146"/>
                    <a:stretch>
                      <a:fillRect/>
                    </a:stretch>
                  </pic:blipFill>
                  <pic:spPr>
                    <a:xfrm>
                      <a:off x="0" y="0"/>
                      <a:ext cx="3240000" cy="2340000"/>
                    </a:xfrm>
                    <a:prstGeom prst="rect">
                      <a:avLst/>
                    </a:prstGeom>
                    <a:ln w="6350">
                      <a:solidFill>
                        <a:schemeClr val="tx1"/>
                      </a:solidFill>
                    </a:ln>
                  </pic:spPr>
                </pic:pic>
              </a:graphicData>
            </a:graphic>
          </wp:inline>
        </w:drawing>
      </w:r>
    </w:p>
    <w:p w14:paraId="0D5E1461" w14:textId="77777777" w:rsidR="00030421" w:rsidRDefault="00030421" w:rsidP="00030421">
      <w:pPr>
        <w:jc w:val="center"/>
        <w:rPr>
          <w:rFonts w:ascii="Times New Roman" w:eastAsia="Times New Roman" w:hAnsi="Times New Roman" w:cs="Times New Roman"/>
        </w:rPr>
      </w:pPr>
    </w:p>
    <w:p w14:paraId="799200E2" w14:textId="1CFF68A4" w:rsidR="009B4209" w:rsidRPr="006A03DF" w:rsidRDefault="00ED2AB4" w:rsidP="00030421">
      <w:pPr>
        <w:jc w:val="center"/>
        <w:rPr>
          <w:rFonts w:ascii="Times New Roman" w:eastAsia="Times New Roman" w:hAnsi="Times New Roman" w:cs="Times New Roman"/>
        </w:rPr>
      </w:pPr>
      <w:r w:rsidRPr="006A03DF">
        <w:rPr>
          <w:rFonts w:ascii="Times New Roman" w:eastAsia="Times New Roman" w:hAnsi="Times New Roman" w:cs="Times New Roman"/>
        </w:rPr>
        <w:t>Figure 4.  Scatterplot of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against mean grain size</w:t>
      </w:r>
    </w:p>
    <w:p w14:paraId="7138D037" w14:textId="77777777" w:rsidR="009B4209" w:rsidRPr="006A03DF" w:rsidRDefault="009B4209">
      <w:pPr>
        <w:jc w:val="center"/>
        <w:rPr>
          <w:rFonts w:ascii="Times New Roman" w:eastAsia="Times New Roman" w:hAnsi="Times New Roman" w:cs="Times New Roman"/>
        </w:rPr>
      </w:pPr>
    </w:p>
    <w:p w14:paraId="5E7EE6C3" w14:textId="4748CA52" w:rsidR="009B4209" w:rsidRPr="006A03DF" w:rsidRDefault="00ED2AB4" w:rsidP="00030421">
      <w:pPr>
        <w:rPr>
          <w:rFonts w:ascii="Times New Roman" w:eastAsia="Times New Roman" w:hAnsi="Times New Roman" w:cs="Times New Roman"/>
          <w:b/>
        </w:rPr>
      </w:pPr>
      <w:r w:rsidRPr="006A03DF">
        <w:rPr>
          <w:rFonts w:ascii="Times New Roman" w:eastAsia="Times New Roman" w:hAnsi="Times New Roman" w:cs="Times New Roman"/>
          <w:b/>
        </w:rPr>
        <w:t xml:space="preserve">Holocene </w:t>
      </w:r>
      <w:r w:rsidR="00030421" w:rsidRPr="006A03DF">
        <w:rPr>
          <w:rFonts w:ascii="Times New Roman" w:eastAsia="Times New Roman" w:hAnsi="Times New Roman" w:cs="Times New Roman"/>
          <w:b/>
        </w:rPr>
        <w:t>sedimentation rate</w:t>
      </w:r>
    </w:p>
    <w:p w14:paraId="4567BF1A" w14:textId="320C002C" w:rsidR="009B4209" w:rsidRPr="006A03DF" w:rsidRDefault="00ED2AB4">
      <w:pPr>
        <w:rPr>
          <w:rFonts w:ascii="Times New Roman" w:eastAsia="Times New Roman" w:hAnsi="Times New Roman" w:cs="Times New Roman"/>
        </w:rPr>
      </w:pPr>
      <w:r w:rsidRPr="006A03DF">
        <w:rPr>
          <w:rFonts w:ascii="Times New Roman" w:eastAsia="Times New Roman" w:hAnsi="Times New Roman" w:cs="Times New Roman"/>
        </w:rPr>
        <w:t>Based on the age model, the average sedimentation rate of TER16-GC13C was 0.06 cm yr</w:t>
      </w:r>
      <w:r w:rsidRPr="006A03DF">
        <w:rPr>
          <w:rFonts w:ascii="Times New Roman" w:eastAsia="Times New Roman" w:hAnsi="Times New Roman" w:cs="Times New Roman"/>
          <w:vertAlign w:val="superscript"/>
        </w:rPr>
        <w:t>-1</w:t>
      </w:r>
      <w:r w:rsidRPr="006A03DF">
        <w:rPr>
          <w:rFonts w:ascii="Times New Roman" w:eastAsia="Times New Roman" w:hAnsi="Times New Roman" w:cs="Times New Roman"/>
        </w:rPr>
        <w:t xml:space="preserve"> (Figure 2). The sedimentation rate in this study was relatively lower compared to the </w:t>
      </w:r>
      <w:r w:rsidRPr="006A03DF">
        <w:rPr>
          <w:rFonts w:ascii="Times New Roman" w:eastAsia="Times New Roman" w:hAnsi="Times New Roman" w:cs="Times New Roman"/>
          <w:vertAlign w:val="superscript"/>
        </w:rPr>
        <w:t>210</w:t>
      </w:r>
      <w:r w:rsidRPr="006A03DF">
        <w:rPr>
          <w:rFonts w:ascii="Times New Roman" w:eastAsia="Times New Roman" w:hAnsi="Times New Roman" w:cs="Times New Roman"/>
        </w:rPr>
        <w:t>Pb excess age estimation from short sediment core of EC02 (0.34 cm yr</w:t>
      </w:r>
      <w:r w:rsidRPr="006A03DF">
        <w:rPr>
          <w:rFonts w:ascii="Times New Roman" w:eastAsia="Times New Roman" w:hAnsi="Times New Roman" w:cs="Times New Roman"/>
          <w:vertAlign w:val="superscript"/>
        </w:rPr>
        <w:t>-1</w:t>
      </w:r>
      <w:r w:rsidRPr="006A03DF">
        <w:rPr>
          <w:rFonts w:ascii="Times New Roman" w:eastAsia="Times New Roman" w:hAnsi="Times New Roman" w:cs="Times New Roman"/>
        </w:rPr>
        <w:t>) and EC03 (0.38 cm yr</w:t>
      </w:r>
      <w:r w:rsidRPr="006A03DF">
        <w:rPr>
          <w:rFonts w:ascii="Times New Roman" w:eastAsia="Times New Roman" w:hAnsi="Times New Roman" w:cs="Times New Roman"/>
          <w:vertAlign w:val="superscript"/>
        </w:rPr>
        <w:t>-1</w:t>
      </w:r>
      <w:r w:rsidRPr="006A03DF">
        <w:rPr>
          <w:rFonts w:ascii="Times New Roman" w:eastAsia="Times New Roman" w:hAnsi="Times New Roman" w:cs="Times New Roman"/>
        </w:rPr>
        <w:t>)</w:t>
      </w:r>
      <w:r w:rsidRPr="006A03DF">
        <w:rPr>
          <w:rFonts w:ascii="Times New Roman" w:eastAsia="Times New Roman" w:hAnsi="Times New Roman" w:cs="Times New Roman"/>
          <w:vertAlign w:val="superscript"/>
        </w:rPr>
        <w:t xml:space="preserve"> </w:t>
      </w:r>
      <w:r w:rsidRPr="006A03DF">
        <w:rPr>
          <w:rFonts w:ascii="Times New Roman" w:eastAsia="Times New Roman" w:hAnsi="Times New Roman" w:cs="Times New Roman"/>
        </w:rPr>
        <w:t>in the East Coast of Peninsular Malaysia, which was established by Mohamed et al. [18]. The difference can be attributed to the distance of sampling locations from the shoreline. Szmytkiewicz and Zalewska [19] stated that shorter distances of core location to the source of sediment lead to high accumulation rate of sediment. The locations of core EC02 and EC03 are closer to the terrestrial area compared to core TER16-GC13C. TER16-GC13C sedimentation rate was relatively lower at 0.07 cm yr</w:t>
      </w:r>
      <w:r w:rsidRPr="006A03DF">
        <w:rPr>
          <w:rFonts w:ascii="Times New Roman" w:eastAsia="Times New Roman" w:hAnsi="Times New Roman" w:cs="Times New Roman"/>
          <w:vertAlign w:val="superscript"/>
        </w:rPr>
        <w:t>-1</w:t>
      </w:r>
      <w:r w:rsidRPr="006A03DF">
        <w:rPr>
          <w:rFonts w:ascii="Times New Roman" w:eastAsia="Times New Roman" w:hAnsi="Times New Roman" w:cs="Times New Roman"/>
        </w:rPr>
        <w:t xml:space="preserve"> – 0.15 cm yr</w:t>
      </w:r>
      <w:r w:rsidRPr="006A03DF">
        <w:rPr>
          <w:rFonts w:ascii="Times New Roman" w:eastAsia="Times New Roman" w:hAnsi="Times New Roman" w:cs="Times New Roman"/>
          <w:vertAlign w:val="superscript"/>
        </w:rPr>
        <w:t>-1</w:t>
      </w:r>
      <w:r w:rsidRPr="006A03DF">
        <w:rPr>
          <w:rFonts w:ascii="Times New Roman" w:eastAsia="Times New Roman" w:hAnsi="Times New Roman" w:cs="Times New Roman"/>
        </w:rPr>
        <w:t>, which covers the age between 2560 and 7370 yr BP. Sedimentation rate decreased to 0.01 cm yr</w:t>
      </w:r>
      <w:r w:rsidRPr="006A03DF">
        <w:rPr>
          <w:rFonts w:ascii="Times New Roman" w:eastAsia="Times New Roman" w:hAnsi="Times New Roman" w:cs="Times New Roman"/>
          <w:vertAlign w:val="superscript"/>
        </w:rPr>
        <w:t xml:space="preserve">-1 </w:t>
      </w:r>
      <w:r w:rsidRPr="006A03DF">
        <w:rPr>
          <w:rFonts w:ascii="Times New Roman" w:eastAsia="Times New Roman" w:hAnsi="Times New Roman" w:cs="Times New Roman"/>
        </w:rPr>
        <w:t>between 6310 and 3190 yr BP. The sea level rise which flooded the region during Holocene deglaciation caused the study area to be at a further distance than the new land-sea border, limiting sediment sources from the terrestrial environment [19]. This is the reason why the sedimentation rate is relatively lower at the upper part than bottom part of the sediment core.</w:t>
      </w:r>
    </w:p>
    <w:p w14:paraId="381B1061" w14:textId="77777777" w:rsidR="009B4209" w:rsidRPr="006A03DF" w:rsidRDefault="009B4209">
      <w:pPr>
        <w:rPr>
          <w:rFonts w:ascii="Times New Roman" w:eastAsia="Times New Roman" w:hAnsi="Times New Roman" w:cs="Times New Roman"/>
        </w:rPr>
      </w:pPr>
    </w:p>
    <w:p w14:paraId="01501B1B" w14:textId="27AB8989" w:rsidR="009B4209" w:rsidRPr="006A03DF" w:rsidRDefault="00ED2AB4">
      <w:pPr>
        <w:jc w:val="left"/>
        <w:rPr>
          <w:rFonts w:ascii="Times New Roman" w:eastAsia="Times New Roman" w:hAnsi="Times New Roman" w:cs="Times New Roman"/>
          <w:b/>
        </w:rPr>
      </w:pPr>
      <w:r w:rsidRPr="006A03DF">
        <w:rPr>
          <w:rFonts w:ascii="Times New Roman" w:eastAsia="Times New Roman" w:hAnsi="Times New Roman" w:cs="Times New Roman"/>
          <w:b/>
        </w:rPr>
        <w:t xml:space="preserve">Paleoproductivity </w:t>
      </w:r>
      <w:r w:rsidR="00030421">
        <w:rPr>
          <w:rFonts w:ascii="Times New Roman" w:eastAsia="Times New Roman" w:hAnsi="Times New Roman" w:cs="Times New Roman"/>
          <w:b/>
        </w:rPr>
        <w:t>v</w:t>
      </w:r>
      <w:r w:rsidRPr="006A03DF">
        <w:rPr>
          <w:rFonts w:ascii="Times New Roman" w:eastAsia="Times New Roman" w:hAnsi="Times New Roman" w:cs="Times New Roman"/>
          <w:b/>
        </w:rPr>
        <w:t xml:space="preserve">ariability </w:t>
      </w:r>
    </w:p>
    <w:p w14:paraId="792C8152" w14:textId="60944D6B" w:rsidR="009B4209" w:rsidRPr="006A03DF" w:rsidRDefault="00ED2AB4">
      <w:pPr>
        <w:rPr>
          <w:rFonts w:ascii="Times New Roman" w:eastAsia="Times New Roman" w:hAnsi="Times New Roman" w:cs="Times New Roman"/>
        </w:rPr>
      </w:pPr>
      <w:r w:rsidRPr="006A03DF">
        <w:rPr>
          <w:rFonts w:ascii="Times New Roman" w:eastAsia="Times New Roman" w:hAnsi="Times New Roman" w:cs="Times New Roman"/>
        </w:rPr>
        <w:t>The concentration of TOC in marine sediment cores is widely used as a proxy for surface water paleoproductivity; high (low) TOC value is linked to high (low) paleoproductivity [20, 21, 23]. However, this study reveals that it is inaccurate to generally deduce the paleoproductivity record based solely on the TOC content. The value of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content had been steadily increasing since the last 7840 cal yr BP (Figure 5b), implying higher carbonate production, while TOC content remained low (Figure 5a). This finding is consistent with the previous finding that the primary productivity of poor nutrient surface water in the ocean was dominated by carbonate-based primary producer [5]. The production of organic matter by primary producers converts CO</w:t>
      </w:r>
      <w:r w:rsidRPr="006A03DF">
        <w:rPr>
          <w:rFonts w:ascii="Times New Roman" w:eastAsia="Times New Roman" w:hAnsi="Times New Roman" w:cs="Times New Roman"/>
          <w:vertAlign w:val="subscript"/>
        </w:rPr>
        <w:t xml:space="preserve">2 </w:t>
      </w:r>
      <w:r w:rsidRPr="006A03DF">
        <w:rPr>
          <w:rFonts w:ascii="Times New Roman" w:eastAsia="Times New Roman" w:hAnsi="Times New Roman" w:cs="Times New Roman"/>
        </w:rPr>
        <w:t>into organic matter while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production in the ocean photic zone counteracts by releasing CO</w:t>
      </w:r>
      <w:r w:rsidRPr="006A03DF">
        <w:rPr>
          <w:rFonts w:ascii="Times New Roman" w:eastAsia="Times New Roman" w:hAnsi="Times New Roman" w:cs="Times New Roman"/>
          <w:vertAlign w:val="subscript"/>
        </w:rPr>
        <w:t>2</w:t>
      </w:r>
      <w:r w:rsidRPr="006A03DF">
        <w:rPr>
          <w:rFonts w:ascii="Times New Roman" w:eastAsia="Times New Roman" w:hAnsi="Times New Roman" w:cs="Times New Roman"/>
        </w:rPr>
        <w:t xml:space="preserve"> [5]. </w:t>
      </w:r>
    </w:p>
    <w:p w14:paraId="3B6A0E91" w14:textId="77777777" w:rsidR="009B4209" w:rsidRPr="006A03DF" w:rsidRDefault="009B4209">
      <w:pPr>
        <w:rPr>
          <w:rFonts w:ascii="Times New Roman" w:eastAsia="Times New Roman" w:hAnsi="Times New Roman" w:cs="Times New Roman"/>
        </w:rPr>
      </w:pPr>
    </w:p>
    <w:p w14:paraId="6EBDA5B8" w14:textId="77777777" w:rsidR="009B4209" w:rsidRPr="006A03DF" w:rsidRDefault="00ED2AB4" w:rsidP="00030421">
      <w:pPr>
        <w:jc w:val="center"/>
        <w:rPr>
          <w:rFonts w:ascii="Times New Roman" w:eastAsia="Times New Roman" w:hAnsi="Times New Roman" w:cs="Times New Roman"/>
          <w:b/>
        </w:rPr>
      </w:pPr>
      <w:r w:rsidRPr="006A03DF">
        <w:rPr>
          <w:rFonts w:ascii="Times New Roman" w:eastAsia="Times New Roman" w:hAnsi="Times New Roman" w:cs="Times New Roman"/>
          <w:noProof/>
          <w:lang w:val="en-MY" w:eastAsia="en-MY"/>
        </w:rPr>
        <w:lastRenderedPageBreak/>
        <w:drawing>
          <wp:inline distT="0" distB="0" distL="0" distR="0" wp14:anchorId="44D567B1" wp14:editId="77DBC60C">
            <wp:extent cx="3829253" cy="2523667"/>
            <wp:effectExtent l="19050" t="19050" r="19050" b="10160"/>
            <wp:docPr id="12" name="image4.png" descr="C:\Users\A556U\OneDrive\MSc 161718\TOMSY 2018\TOMSY-MJAS\Grapher pics TOMSY\corr abcd.png"/>
            <wp:cNvGraphicFramePr/>
            <a:graphic xmlns:a="http://schemas.openxmlformats.org/drawingml/2006/main">
              <a:graphicData uri="http://schemas.openxmlformats.org/drawingml/2006/picture">
                <pic:pic xmlns:pic="http://schemas.openxmlformats.org/drawingml/2006/picture">
                  <pic:nvPicPr>
                    <pic:cNvPr id="0" name="image4.png" descr="C:\Users\A556U\OneDrive\MSc 161718\TOMSY 2018\TOMSY-MJAS\Grapher pics TOMSY\corr abcd.png"/>
                    <pic:cNvPicPr preferRelativeResize="0"/>
                  </pic:nvPicPr>
                  <pic:blipFill>
                    <a:blip r:embed="rId11"/>
                    <a:srcRect/>
                    <a:stretch>
                      <a:fillRect/>
                    </a:stretch>
                  </pic:blipFill>
                  <pic:spPr>
                    <a:xfrm>
                      <a:off x="0" y="0"/>
                      <a:ext cx="3840996" cy="2531407"/>
                    </a:xfrm>
                    <a:prstGeom prst="rect">
                      <a:avLst/>
                    </a:prstGeom>
                    <a:ln w="6350">
                      <a:solidFill>
                        <a:schemeClr val="tx1"/>
                      </a:solidFill>
                    </a:ln>
                  </pic:spPr>
                </pic:pic>
              </a:graphicData>
            </a:graphic>
          </wp:inline>
        </w:drawing>
      </w:r>
    </w:p>
    <w:p w14:paraId="7C8B63E6" w14:textId="6DBAA88D" w:rsidR="009B4209" w:rsidRPr="006A03DF" w:rsidRDefault="00ED2AB4" w:rsidP="00030421">
      <w:pPr>
        <w:spacing w:before="240"/>
        <w:ind w:left="851" w:hanging="851"/>
        <w:rPr>
          <w:rFonts w:ascii="Times New Roman" w:eastAsia="Times New Roman" w:hAnsi="Times New Roman" w:cs="Times New Roman"/>
        </w:rPr>
      </w:pPr>
      <w:r w:rsidRPr="006A03DF">
        <w:rPr>
          <w:rFonts w:ascii="Times New Roman" w:eastAsia="Times New Roman" w:hAnsi="Times New Roman" w:cs="Times New Roman"/>
        </w:rPr>
        <w:t>Figure 5.  Profiles of (a) TOC content, (b)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content, (c) mean sediment grain size and (d) U</w:t>
      </w:r>
      <w:r w:rsidRPr="006A03DF">
        <w:rPr>
          <w:rFonts w:ascii="Times New Roman" w:eastAsia="Times New Roman" w:hAnsi="Times New Roman" w:cs="Times New Roman"/>
          <w:vertAlign w:val="superscript"/>
        </w:rPr>
        <w:t>K</w:t>
      </w:r>
      <w:r w:rsidRPr="006A03DF">
        <w:rPr>
          <w:rFonts w:ascii="Times New Roman" w:eastAsia="Times New Roman" w:hAnsi="Times New Roman" w:cs="Times New Roman"/>
          <w:vertAlign w:val="subscript"/>
        </w:rPr>
        <w:t>37</w:t>
      </w:r>
      <w:r w:rsidRPr="006A03DF">
        <w:rPr>
          <w:rFonts w:ascii="Times New Roman" w:eastAsia="Times New Roman" w:hAnsi="Times New Roman" w:cs="Times New Roman"/>
        </w:rPr>
        <w:t>-SST during the last 7840 cal yr BP. U</w:t>
      </w:r>
      <w:r w:rsidRPr="006A03DF">
        <w:rPr>
          <w:rFonts w:ascii="Times New Roman" w:eastAsia="Times New Roman" w:hAnsi="Times New Roman" w:cs="Times New Roman"/>
          <w:vertAlign w:val="superscript"/>
        </w:rPr>
        <w:t>K</w:t>
      </w:r>
      <w:r w:rsidRPr="006A03DF">
        <w:rPr>
          <w:rFonts w:ascii="Times New Roman" w:eastAsia="Times New Roman" w:hAnsi="Times New Roman" w:cs="Times New Roman"/>
          <w:vertAlign w:val="subscript"/>
        </w:rPr>
        <w:t>37</w:t>
      </w:r>
      <w:r w:rsidRPr="006A03DF">
        <w:rPr>
          <w:rFonts w:ascii="Times New Roman" w:eastAsia="Times New Roman" w:hAnsi="Times New Roman" w:cs="Times New Roman"/>
        </w:rPr>
        <w:t xml:space="preserve">-SST from core 18287-3 was supplied by </w:t>
      </w:r>
      <w:proofErr w:type="spellStart"/>
      <w:r w:rsidRPr="006A03DF">
        <w:rPr>
          <w:rFonts w:ascii="Times New Roman" w:eastAsia="Times New Roman" w:hAnsi="Times New Roman" w:cs="Times New Roman"/>
        </w:rPr>
        <w:t>Kienast</w:t>
      </w:r>
      <w:proofErr w:type="spellEnd"/>
      <w:r w:rsidRPr="006A03DF">
        <w:rPr>
          <w:rFonts w:ascii="Times New Roman" w:eastAsia="Times New Roman" w:hAnsi="Times New Roman" w:cs="Times New Roman"/>
        </w:rPr>
        <w:t xml:space="preserve"> et al. [23]. Shaded region marks Meghalayan while unshaded region represents Northgrippian</w:t>
      </w:r>
    </w:p>
    <w:p w14:paraId="14D66305" w14:textId="77777777" w:rsidR="009B4209" w:rsidRPr="006A03DF" w:rsidRDefault="009B4209">
      <w:pPr>
        <w:rPr>
          <w:rFonts w:ascii="Times New Roman" w:eastAsia="Times New Roman" w:hAnsi="Times New Roman" w:cs="Times New Roman"/>
        </w:rPr>
      </w:pPr>
    </w:p>
    <w:p w14:paraId="7FA17C7F" w14:textId="77777777" w:rsidR="009B4209" w:rsidRPr="006A03DF" w:rsidRDefault="00ED2AB4">
      <w:pPr>
        <w:rPr>
          <w:rFonts w:ascii="Times New Roman" w:eastAsia="Times New Roman" w:hAnsi="Times New Roman" w:cs="Times New Roman"/>
        </w:rPr>
      </w:pPr>
      <w:r w:rsidRPr="006A03DF">
        <w:rPr>
          <w:rFonts w:ascii="Times New Roman" w:eastAsia="Times New Roman" w:hAnsi="Times New Roman" w:cs="Times New Roman"/>
        </w:rPr>
        <w:t>In high productivity areas, the surplus in organic matter supply to marine sediment results in high production of metabolic CO</w:t>
      </w:r>
      <w:r w:rsidRPr="006A03DF">
        <w:rPr>
          <w:rFonts w:ascii="Times New Roman" w:eastAsia="Times New Roman" w:hAnsi="Times New Roman" w:cs="Times New Roman"/>
          <w:vertAlign w:val="subscript"/>
        </w:rPr>
        <w:t xml:space="preserve">2 </w:t>
      </w:r>
      <w:r w:rsidRPr="006A03DF">
        <w:rPr>
          <w:rFonts w:ascii="Times New Roman" w:eastAsia="Times New Roman" w:hAnsi="Times New Roman" w:cs="Times New Roman"/>
        </w:rPr>
        <w:t>[24]. The excess CO</w:t>
      </w:r>
      <w:r w:rsidRPr="006A03DF">
        <w:rPr>
          <w:rFonts w:ascii="Times New Roman" w:eastAsia="Times New Roman" w:hAnsi="Times New Roman" w:cs="Times New Roman"/>
          <w:vertAlign w:val="subscript"/>
        </w:rPr>
        <w:t xml:space="preserve">2 </w:t>
      </w:r>
      <w:r w:rsidRPr="006A03DF">
        <w:rPr>
          <w:rFonts w:ascii="Times New Roman" w:eastAsia="Times New Roman" w:hAnsi="Times New Roman" w:cs="Times New Roman"/>
        </w:rPr>
        <w:t>contributes to higher carbonate ions (CO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vertAlign w:val="superscript"/>
        </w:rPr>
        <w:t>2-</w:t>
      </w:r>
      <w:r w:rsidRPr="006A03DF">
        <w:rPr>
          <w:rFonts w:ascii="Times New Roman" w:eastAsia="Times New Roman" w:hAnsi="Times New Roman" w:cs="Times New Roman"/>
        </w:rPr>
        <w:t>), which increases the dissolution of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by binding with calcium ion (Ca</w:t>
      </w:r>
      <w:r w:rsidRPr="006A03DF">
        <w:rPr>
          <w:rFonts w:ascii="Times New Roman" w:eastAsia="Times New Roman" w:hAnsi="Times New Roman" w:cs="Times New Roman"/>
          <w:vertAlign w:val="superscript"/>
        </w:rPr>
        <w:t>2+)</w:t>
      </w:r>
      <w:r w:rsidRPr="006A03DF">
        <w:rPr>
          <w:rFonts w:ascii="Times New Roman" w:eastAsia="Times New Roman" w:hAnsi="Times New Roman" w:cs="Times New Roman"/>
        </w:rPr>
        <w:t xml:space="preserve"> in sediment. The low TOC content observed from the study area helped promote the preservation of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in sediment as low CO</w:t>
      </w:r>
      <w:r w:rsidRPr="006A03DF">
        <w:rPr>
          <w:rFonts w:ascii="Times New Roman" w:eastAsia="Times New Roman" w:hAnsi="Times New Roman" w:cs="Times New Roman"/>
          <w:vertAlign w:val="subscript"/>
        </w:rPr>
        <w:t>2</w:t>
      </w:r>
      <w:r w:rsidRPr="006A03DF">
        <w:rPr>
          <w:rFonts w:ascii="Times New Roman" w:eastAsia="Times New Roman" w:hAnsi="Times New Roman" w:cs="Times New Roman"/>
        </w:rPr>
        <w:t xml:space="preserve"> was produced from the degradation of organic matter.</w:t>
      </w:r>
    </w:p>
    <w:p w14:paraId="7132117D" w14:textId="77777777" w:rsidR="009B4209" w:rsidRPr="006A03DF" w:rsidRDefault="009B4209">
      <w:pPr>
        <w:rPr>
          <w:rFonts w:ascii="Times New Roman" w:eastAsia="Times New Roman" w:hAnsi="Times New Roman" w:cs="Times New Roman"/>
        </w:rPr>
      </w:pPr>
    </w:p>
    <w:p w14:paraId="28D5E445" w14:textId="6C1EF91D" w:rsidR="009B4209" w:rsidRPr="006A03DF" w:rsidRDefault="00ED2AB4">
      <w:pPr>
        <w:rPr>
          <w:rFonts w:ascii="Times New Roman" w:eastAsia="Times New Roman" w:hAnsi="Times New Roman" w:cs="Times New Roman"/>
        </w:rPr>
      </w:pPr>
      <w:r w:rsidRPr="006A03DF">
        <w:rPr>
          <w:rFonts w:ascii="Times New Roman" w:eastAsia="Times New Roman" w:hAnsi="Times New Roman" w:cs="Times New Roman"/>
        </w:rPr>
        <w:t>The similarity in trend and the strong negative correlation between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content and mean grain size (Figure 5c) might be caused by the contribution of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to the coarser fraction of sediment. Similar phenomenon was also reported by Wang and Lin [9] in which the downcore content of coarse fraction mimic</w:t>
      </w:r>
      <w:r w:rsidR="008675F2" w:rsidRPr="006A03DF">
        <w:rPr>
          <w:rFonts w:ascii="Times New Roman" w:eastAsia="Times New Roman" w:hAnsi="Times New Roman" w:cs="Times New Roman"/>
        </w:rPr>
        <w:t>k</w:t>
      </w:r>
      <w:r w:rsidRPr="006A03DF">
        <w:rPr>
          <w:rFonts w:ascii="Times New Roman" w:eastAsia="Times New Roman" w:hAnsi="Times New Roman" w:cs="Times New Roman"/>
        </w:rPr>
        <w:t>ed the CaCO</w:t>
      </w:r>
      <w:r w:rsidRPr="006A03DF">
        <w:rPr>
          <w:rFonts w:ascii="Times New Roman" w:eastAsia="Times New Roman" w:hAnsi="Times New Roman" w:cs="Times New Roman"/>
          <w:vertAlign w:val="subscript"/>
        </w:rPr>
        <w:t xml:space="preserve">3 </w:t>
      </w:r>
      <w:r w:rsidRPr="006A03DF">
        <w:rPr>
          <w:rFonts w:ascii="Times New Roman" w:eastAsia="Times New Roman" w:hAnsi="Times New Roman" w:cs="Times New Roman"/>
        </w:rPr>
        <w:t>content. This finding can be inferred to the increase in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rain from the photic zone.</w:t>
      </w:r>
    </w:p>
    <w:p w14:paraId="30A2E849" w14:textId="77777777" w:rsidR="009B4209" w:rsidRPr="006A03DF" w:rsidRDefault="009B4209">
      <w:pPr>
        <w:rPr>
          <w:rFonts w:ascii="Times New Roman" w:eastAsia="Times New Roman" w:hAnsi="Times New Roman" w:cs="Times New Roman"/>
        </w:rPr>
      </w:pPr>
    </w:p>
    <w:p w14:paraId="74B5FB5A" w14:textId="77777777" w:rsidR="009B4209" w:rsidRPr="006A03DF" w:rsidRDefault="00ED2AB4">
      <w:pPr>
        <w:rPr>
          <w:rFonts w:ascii="Times New Roman" w:eastAsia="Times New Roman" w:hAnsi="Times New Roman" w:cs="Times New Roman"/>
        </w:rPr>
      </w:pPr>
      <w:r w:rsidRPr="006A03DF">
        <w:rPr>
          <w:rFonts w:ascii="Times New Roman" w:eastAsia="Times New Roman" w:hAnsi="Times New Roman" w:cs="Times New Roman"/>
        </w:rPr>
        <w:t xml:space="preserve">The Holocene sea surface temperature (SST) of SCS reported by </w:t>
      </w:r>
      <w:proofErr w:type="spellStart"/>
      <w:r w:rsidRPr="006A03DF">
        <w:rPr>
          <w:rFonts w:ascii="Times New Roman" w:eastAsia="Times New Roman" w:hAnsi="Times New Roman" w:cs="Times New Roman"/>
        </w:rPr>
        <w:t>Kienast</w:t>
      </w:r>
      <w:proofErr w:type="spellEnd"/>
      <w:r w:rsidRPr="006A03DF">
        <w:rPr>
          <w:rFonts w:ascii="Times New Roman" w:eastAsia="Times New Roman" w:hAnsi="Times New Roman" w:cs="Times New Roman"/>
        </w:rPr>
        <w:t xml:space="preserve"> et al. [23] (Figure 5d) shows that the SST trend is synchronous with the increasing trend of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This is in agreement with </w:t>
      </w:r>
      <w:proofErr w:type="spellStart"/>
      <w:r w:rsidRPr="006A03DF">
        <w:rPr>
          <w:rFonts w:ascii="Times New Roman" w:eastAsia="Times New Roman" w:hAnsi="Times New Roman" w:cs="Times New Roman"/>
        </w:rPr>
        <w:t>Rühlemann</w:t>
      </w:r>
      <w:proofErr w:type="spellEnd"/>
      <w:r w:rsidRPr="006A03DF">
        <w:rPr>
          <w:rFonts w:ascii="Times New Roman" w:eastAsia="Times New Roman" w:hAnsi="Times New Roman" w:cs="Times New Roman"/>
        </w:rPr>
        <w:t xml:space="preserve"> et al. [5] which stated that higher SST promotes primary productivity, and in this case, it is carbonate-based primary productivity. We postulate that the poor nutrient surface water in Terengganu offshore inhibited organic-based primary productivity and therefore, the increase in SST did not cause an increase in primary productivity magnitude. The results of this study also suggest that the community structure in the surrounding area had changed from organic- to calcareous-based producers. </w:t>
      </w:r>
    </w:p>
    <w:p w14:paraId="0478ACCD" w14:textId="77777777" w:rsidR="009B4209" w:rsidRPr="006A03DF" w:rsidRDefault="009B4209">
      <w:pPr>
        <w:jc w:val="center"/>
        <w:rPr>
          <w:rFonts w:ascii="Times New Roman" w:eastAsia="Times New Roman" w:hAnsi="Times New Roman" w:cs="Times New Roman"/>
        </w:rPr>
      </w:pPr>
    </w:p>
    <w:p w14:paraId="2489E6C0" w14:textId="5297E805" w:rsidR="009B4209" w:rsidRPr="006A03DF" w:rsidRDefault="00ED2AB4">
      <w:pPr>
        <w:jc w:val="left"/>
        <w:rPr>
          <w:rFonts w:ascii="Times New Roman" w:eastAsia="Times New Roman" w:hAnsi="Times New Roman" w:cs="Times New Roman"/>
          <w:b/>
        </w:rPr>
      </w:pPr>
      <w:r w:rsidRPr="006A03DF">
        <w:rPr>
          <w:rFonts w:ascii="Times New Roman" w:eastAsia="Times New Roman" w:hAnsi="Times New Roman" w:cs="Times New Roman"/>
          <w:b/>
        </w:rPr>
        <w:t xml:space="preserve">Comparison </w:t>
      </w:r>
      <w:r w:rsidR="00030421" w:rsidRPr="006A03DF">
        <w:rPr>
          <w:rFonts w:ascii="Times New Roman" w:eastAsia="Times New Roman" w:hAnsi="Times New Roman" w:cs="Times New Roman"/>
          <w:b/>
        </w:rPr>
        <w:t>with regional studies</w:t>
      </w:r>
    </w:p>
    <w:p w14:paraId="59FA8ED2" w14:textId="60822CE7" w:rsidR="009B4209" w:rsidRPr="006A03DF" w:rsidRDefault="00ED2AB4" w:rsidP="00704910">
      <w:pPr>
        <w:rPr>
          <w:rFonts w:ascii="Times New Roman" w:eastAsia="Times New Roman" w:hAnsi="Times New Roman" w:cs="Times New Roman"/>
        </w:rPr>
      </w:pPr>
      <w:r w:rsidRPr="006A03DF">
        <w:rPr>
          <w:rFonts w:ascii="Times New Roman" w:eastAsia="Times New Roman" w:hAnsi="Times New Roman" w:cs="Times New Roman"/>
        </w:rPr>
        <w:t>This study generally reported relatively low TOC and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contents as compared to other studies in the region (Table 4) and therefore has lower paleoproductivity signal. It is important to note the time scale of the core used in different studies. Previous studies listed in Table 4 are related to cyclic glaciation-deglaciation events while our study was not influenced by similar events due to a shorter temporal resolution.</w:t>
      </w:r>
    </w:p>
    <w:p w14:paraId="7C45F40A" w14:textId="77777777" w:rsidR="009B4209" w:rsidRPr="006A03DF" w:rsidRDefault="009B4209">
      <w:pPr>
        <w:jc w:val="left"/>
        <w:rPr>
          <w:rFonts w:ascii="Times New Roman" w:eastAsia="Times New Roman" w:hAnsi="Times New Roman" w:cs="Times New Roman"/>
          <w:b/>
        </w:rPr>
      </w:pPr>
    </w:p>
    <w:p w14:paraId="22B01719" w14:textId="77777777" w:rsidR="009B4209" w:rsidRPr="006A03DF" w:rsidRDefault="00ED2AB4">
      <w:pPr>
        <w:spacing w:after="120"/>
        <w:jc w:val="center"/>
        <w:rPr>
          <w:rFonts w:ascii="Times New Roman" w:eastAsia="Times New Roman" w:hAnsi="Times New Roman" w:cs="Times New Roman"/>
        </w:rPr>
      </w:pPr>
      <w:r w:rsidRPr="006A03DF">
        <w:rPr>
          <w:rFonts w:ascii="Times New Roman" w:eastAsia="Times New Roman" w:hAnsi="Times New Roman" w:cs="Times New Roman"/>
        </w:rPr>
        <w:t>Table 4.  A comparison of TOC and CaCO</w:t>
      </w:r>
      <w:r w:rsidRPr="006A03DF">
        <w:rPr>
          <w:rFonts w:ascii="Times New Roman" w:eastAsia="Times New Roman" w:hAnsi="Times New Roman" w:cs="Times New Roman"/>
          <w:vertAlign w:val="subscript"/>
        </w:rPr>
        <w:t xml:space="preserve">3 </w:t>
      </w:r>
      <w:r w:rsidRPr="006A03DF">
        <w:rPr>
          <w:rFonts w:ascii="Times New Roman" w:eastAsia="Times New Roman" w:hAnsi="Times New Roman" w:cs="Times New Roman"/>
        </w:rPr>
        <w:t>concentration with the other studies</w:t>
      </w:r>
    </w:p>
    <w:tbl>
      <w:tblPr>
        <w:tblStyle w:val="a4"/>
        <w:tblW w:w="0" w:type="auto"/>
        <w:tblBorders>
          <w:top w:val="single" w:sz="8" w:space="0" w:color="000000"/>
          <w:left w:val="nil"/>
          <w:bottom w:val="single" w:sz="8" w:space="0" w:color="000000"/>
          <w:right w:val="nil"/>
          <w:insideH w:val="single" w:sz="4" w:space="0" w:color="000000"/>
          <w:insideV w:val="nil"/>
        </w:tblBorders>
        <w:tblLook w:val="0400" w:firstRow="0" w:lastRow="0" w:firstColumn="0" w:lastColumn="0" w:noHBand="0" w:noVBand="1"/>
      </w:tblPr>
      <w:tblGrid>
        <w:gridCol w:w="1628"/>
        <w:gridCol w:w="1766"/>
        <w:gridCol w:w="1418"/>
        <w:gridCol w:w="1183"/>
        <w:gridCol w:w="2688"/>
      </w:tblGrid>
      <w:tr w:rsidR="006A03DF" w:rsidRPr="006A03DF" w14:paraId="5EF6D088" w14:textId="77777777" w:rsidTr="00030421">
        <w:tc>
          <w:tcPr>
            <w:tcW w:w="0" w:type="auto"/>
            <w:tcBorders>
              <w:top w:val="single" w:sz="4" w:space="0" w:color="000000"/>
              <w:bottom w:val="single" w:sz="4" w:space="0" w:color="000000"/>
            </w:tcBorders>
          </w:tcPr>
          <w:p w14:paraId="5872F079" w14:textId="77777777" w:rsidR="009B4209" w:rsidRPr="006A03DF" w:rsidRDefault="009B4209">
            <w:pPr>
              <w:jc w:val="center"/>
              <w:rPr>
                <w:rFonts w:ascii="Times New Roman" w:eastAsia="Times New Roman" w:hAnsi="Times New Roman" w:cs="Times New Roman"/>
                <w:color w:val="auto"/>
              </w:rPr>
            </w:pPr>
          </w:p>
        </w:tc>
        <w:tc>
          <w:tcPr>
            <w:tcW w:w="0" w:type="auto"/>
            <w:tcBorders>
              <w:top w:val="single" w:sz="4" w:space="0" w:color="000000"/>
              <w:bottom w:val="single" w:sz="4" w:space="0" w:color="000000"/>
            </w:tcBorders>
          </w:tcPr>
          <w:p w14:paraId="4C803C5B" w14:textId="77777777" w:rsidR="009B4209" w:rsidRPr="006A03DF" w:rsidRDefault="00ED2AB4">
            <w:pPr>
              <w:jc w:val="center"/>
              <w:rPr>
                <w:rFonts w:ascii="Times New Roman" w:eastAsia="Times New Roman" w:hAnsi="Times New Roman" w:cs="Times New Roman"/>
                <w:b/>
                <w:color w:val="auto"/>
              </w:rPr>
            </w:pPr>
            <w:r w:rsidRPr="006A03DF">
              <w:rPr>
                <w:rFonts w:ascii="Times New Roman" w:eastAsia="Times New Roman" w:hAnsi="Times New Roman" w:cs="Times New Roman"/>
                <w:b/>
                <w:color w:val="auto"/>
              </w:rPr>
              <w:t>Site</w:t>
            </w:r>
          </w:p>
        </w:tc>
        <w:tc>
          <w:tcPr>
            <w:tcW w:w="0" w:type="auto"/>
            <w:tcBorders>
              <w:top w:val="single" w:sz="4" w:space="0" w:color="000000"/>
              <w:bottom w:val="single" w:sz="4" w:space="0" w:color="000000"/>
            </w:tcBorders>
          </w:tcPr>
          <w:p w14:paraId="0C42913B" w14:textId="77777777" w:rsidR="00030421" w:rsidRDefault="00ED2AB4">
            <w:pPr>
              <w:jc w:val="center"/>
              <w:rPr>
                <w:rFonts w:ascii="Times New Roman" w:eastAsia="Times New Roman" w:hAnsi="Times New Roman" w:cs="Times New Roman"/>
                <w:b/>
                <w:color w:val="auto"/>
              </w:rPr>
            </w:pPr>
            <w:r w:rsidRPr="006A03DF">
              <w:rPr>
                <w:rFonts w:ascii="Times New Roman" w:eastAsia="Times New Roman" w:hAnsi="Times New Roman" w:cs="Times New Roman"/>
                <w:b/>
                <w:color w:val="auto"/>
              </w:rPr>
              <w:t xml:space="preserve">TOC </w:t>
            </w:r>
          </w:p>
          <w:p w14:paraId="6E984633" w14:textId="28ACE7BA" w:rsidR="009B4209" w:rsidRPr="006A03DF" w:rsidRDefault="00ED2AB4">
            <w:pPr>
              <w:jc w:val="center"/>
              <w:rPr>
                <w:rFonts w:ascii="Times New Roman" w:eastAsia="Times New Roman" w:hAnsi="Times New Roman" w:cs="Times New Roman"/>
                <w:b/>
                <w:color w:val="auto"/>
              </w:rPr>
            </w:pPr>
            <w:r w:rsidRPr="006A03DF">
              <w:rPr>
                <w:rFonts w:ascii="Times New Roman" w:eastAsia="Times New Roman" w:hAnsi="Times New Roman" w:cs="Times New Roman"/>
                <w:b/>
                <w:color w:val="auto"/>
              </w:rPr>
              <w:t>(%)</w:t>
            </w:r>
          </w:p>
        </w:tc>
        <w:tc>
          <w:tcPr>
            <w:tcW w:w="0" w:type="auto"/>
            <w:tcBorders>
              <w:top w:val="single" w:sz="4" w:space="0" w:color="000000"/>
              <w:bottom w:val="single" w:sz="4" w:space="0" w:color="000000"/>
            </w:tcBorders>
          </w:tcPr>
          <w:p w14:paraId="45AB9CEC" w14:textId="77777777" w:rsidR="00DC7862" w:rsidRDefault="00ED2AB4">
            <w:pPr>
              <w:jc w:val="center"/>
              <w:rPr>
                <w:rFonts w:ascii="Times New Roman" w:eastAsia="Times New Roman" w:hAnsi="Times New Roman" w:cs="Times New Roman"/>
                <w:b/>
                <w:color w:val="auto"/>
                <w:vertAlign w:val="subscript"/>
              </w:rPr>
            </w:pPr>
            <w:r w:rsidRPr="006A03DF">
              <w:rPr>
                <w:rFonts w:ascii="Times New Roman" w:eastAsia="Times New Roman" w:hAnsi="Times New Roman" w:cs="Times New Roman"/>
                <w:b/>
                <w:color w:val="auto"/>
              </w:rPr>
              <w:t>CaCO</w:t>
            </w:r>
            <w:r w:rsidRPr="006A03DF">
              <w:rPr>
                <w:rFonts w:ascii="Times New Roman" w:eastAsia="Times New Roman" w:hAnsi="Times New Roman" w:cs="Times New Roman"/>
                <w:b/>
                <w:color w:val="auto"/>
                <w:vertAlign w:val="subscript"/>
              </w:rPr>
              <w:t xml:space="preserve">3 </w:t>
            </w:r>
          </w:p>
          <w:p w14:paraId="62C9F5E1" w14:textId="07A7A683" w:rsidR="009B4209" w:rsidRPr="006A03DF" w:rsidRDefault="00ED2AB4">
            <w:pPr>
              <w:jc w:val="center"/>
              <w:rPr>
                <w:rFonts w:ascii="Times New Roman" w:eastAsia="Times New Roman" w:hAnsi="Times New Roman" w:cs="Times New Roman"/>
                <w:b/>
                <w:color w:val="auto"/>
              </w:rPr>
            </w:pPr>
            <w:r w:rsidRPr="006A03DF">
              <w:rPr>
                <w:rFonts w:ascii="Times New Roman" w:eastAsia="Times New Roman" w:hAnsi="Times New Roman" w:cs="Times New Roman"/>
                <w:b/>
                <w:color w:val="auto"/>
              </w:rPr>
              <w:t>(%)</w:t>
            </w:r>
          </w:p>
        </w:tc>
        <w:tc>
          <w:tcPr>
            <w:tcW w:w="0" w:type="auto"/>
            <w:tcBorders>
              <w:top w:val="single" w:sz="4" w:space="0" w:color="000000"/>
              <w:bottom w:val="single" w:sz="4" w:space="0" w:color="000000"/>
            </w:tcBorders>
          </w:tcPr>
          <w:p w14:paraId="78EAB38B" w14:textId="77777777" w:rsidR="009B4209" w:rsidRPr="006A03DF" w:rsidRDefault="00ED2AB4">
            <w:pPr>
              <w:jc w:val="center"/>
              <w:rPr>
                <w:rFonts w:ascii="Times New Roman" w:eastAsia="Times New Roman" w:hAnsi="Times New Roman" w:cs="Times New Roman"/>
                <w:b/>
                <w:color w:val="auto"/>
              </w:rPr>
            </w:pPr>
            <w:r w:rsidRPr="006A03DF">
              <w:rPr>
                <w:rFonts w:ascii="Times New Roman" w:eastAsia="Times New Roman" w:hAnsi="Times New Roman" w:cs="Times New Roman"/>
                <w:b/>
                <w:color w:val="auto"/>
              </w:rPr>
              <w:t>Temporal Resolution</w:t>
            </w:r>
          </w:p>
        </w:tc>
      </w:tr>
      <w:tr w:rsidR="006A03DF" w:rsidRPr="006A03DF" w14:paraId="3A279B87" w14:textId="77777777" w:rsidTr="00030421">
        <w:tc>
          <w:tcPr>
            <w:tcW w:w="0" w:type="auto"/>
            <w:tcBorders>
              <w:top w:val="single" w:sz="4" w:space="0" w:color="000000"/>
              <w:bottom w:val="nil"/>
            </w:tcBorders>
          </w:tcPr>
          <w:p w14:paraId="3DAAE71E"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This study</w:t>
            </w:r>
          </w:p>
        </w:tc>
        <w:tc>
          <w:tcPr>
            <w:tcW w:w="0" w:type="auto"/>
            <w:tcBorders>
              <w:top w:val="single" w:sz="4" w:space="0" w:color="000000"/>
              <w:bottom w:val="nil"/>
            </w:tcBorders>
          </w:tcPr>
          <w:p w14:paraId="60715173"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Terengganu waters</w:t>
            </w:r>
          </w:p>
        </w:tc>
        <w:tc>
          <w:tcPr>
            <w:tcW w:w="0" w:type="auto"/>
            <w:tcBorders>
              <w:top w:val="single" w:sz="4" w:space="0" w:color="000000"/>
              <w:bottom w:val="nil"/>
            </w:tcBorders>
          </w:tcPr>
          <w:p w14:paraId="764E83AA"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0.11 - 0.39</w:t>
            </w:r>
          </w:p>
        </w:tc>
        <w:tc>
          <w:tcPr>
            <w:tcW w:w="0" w:type="auto"/>
            <w:tcBorders>
              <w:top w:val="single" w:sz="4" w:space="0" w:color="000000"/>
              <w:bottom w:val="nil"/>
            </w:tcBorders>
          </w:tcPr>
          <w:p w14:paraId="3D1DF743"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3.38 - 12.05</w:t>
            </w:r>
          </w:p>
        </w:tc>
        <w:tc>
          <w:tcPr>
            <w:tcW w:w="0" w:type="auto"/>
            <w:tcBorders>
              <w:top w:val="single" w:sz="4" w:space="0" w:color="000000"/>
              <w:bottom w:val="nil"/>
            </w:tcBorders>
          </w:tcPr>
          <w:p w14:paraId="1A76444F" w14:textId="77777777" w:rsidR="00030421"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 xml:space="preserve">Holocene </w:t>
            </w:r>
          </w:p>
          <w:p w14:paraId="41A38B66" w14:textId="70CA42EC"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(Northgrippian – Meghalayan)</w:t>
            </w:r>
          </w:p>
        </w:tc>
      </w:tr>
      <w:tr w:rsidR="006A03DF" w:rsidRPr="006A03DF" w14:paraId="4751317A" w14:textId="77777777" w:rsidTr="00030421">
        <w:tc>
          <w:tcPr>
            <w:tcW w:w="0" w:type="auto"/>
            <w:tcBorders>
              <w:top w:val="nil"/>
              <w:bottom w:val="nil"/>
            </w:tcBorders>
            <w:vAlign w:val="center"/>
          </w:tcPr>
          <w:p w14:paraId="1C864ADC"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Black et al. [</w:t>
            </w:r>
            <w:bookmarkStart w:id="0" w:name="_GoBack"/>
            <w:r w:rsidRPr="006A03DF">
              <w:rPr>
                <w:rFonts w:ascii="Times New Roman" w:eastAsia="Times New Roman" w:hAnsi="Times New Roman" w:cs="Times New Roman"/>
                <w:color w:val="auto"/>
              </w:rPr>
              <w:t>25</w:t>
            </w:r>
            <w:bookmarkEnd w:id="0"/>
            <w:r w:rsidRPr="006A03DF">
              <w:rPr>
                <w:rFonts w:ascii="Times New Roman" w:eastAsia="Times New Roman" w:hAnsi="Times New Roman" w:cs="Times New Roman"/>
                <w:color w:val="auto"/>
              </w:rPr>
              <w:t>]</w:t>
            </w:r>
          </w:p>
        </w:tc>
        <w:tc>
          <w:tcPr>
            <w:tcW w:w="0" w:type="auto"/>
            <w:tcBorders>
              <w:top w:val="nil"/>
              <w:bottom w:val="nil"/>
            </w:tcBorders>
          </w:tcPr>
          <w:p w14:paraId="66F291F7"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Japan Sea</w:t>
            </w:r>
          </w:p>
        </w:tc>
        <w:tc>
          <w:tcPr>
            <w:tcW w:w="0" w:type="auto"/>
            <w:tcBorders>
              <w:top w:val="nil"/>
              <w:bottom w:val="nil"/>
            </w:tcBorders>
          </w:tcPr>
          <w:p w14:paraId="02D6ABD7"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0.16 - 6.36</w:t>
            </w:r>
          </w:p>
        </w:tc>
        <w:tc>
          <w:tcPr>
            <w:tcW w:w="0" w:type="auto"/>
            <w:tcBorders>
              <w:top w:val="nil"/>
              <w:bottom w:val="nil"/>
            </w:tcBorders>
          </w:tcPr>
          <w:p w14:paraId="008B1B4B"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0 - 44.29</w:t>
            </w:r>
          </w:p>
        </w:tc>
        <w:tc>
          <w:tcPr>
            <w:tcW w:w="0" w:type="auto"/>
            <w:tcBorders>
              <w:top w:val="nil"/>
              <w:bottom w:val="nil"/>
            </w:tcBorders>
          </w:tcPr>
          <w:p w14:paraId="73A2CAF6"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Pliocene - Holocene</w:t>
            </w:r>
          </w:p>
        </w:tc>
      </w:tr>
      <w:tr w:rsidR="006A03DF" w:rsidRPr="006A03DF" w14:paraId="37A34B3A" w14:textId="77777777" w:rsidTr="00030421">
        <w:tc>
          <w:tcPr>
            <w:tcW w:w="0" w:type="auto"/>
            <w:tcBorders>
              <w:top w:val="nil"/>
              <w:bottom w:val="nil"/>
            </w:tcBorders>
            <w:vAlign w:val="center"/>
          </w:tcPr>
          <w:p w14:paraId="10E3F48F" w14:textId="77777777" w:rsidR="009B4209" w:rsidRPr="006A03DF" w:rsidRDefault="009B4209">
            <w:pPr>
              <w:jc w:val="center"/>
              <w:rPr>
                <w:rFonts w:ascii="Times New Roman" w:eastAsia="Times New Roman" w:hAnsi="Times New Roman" w:cs="Times New Roman"/>
                <w:color w:val="auto"/>
              </w:rPr>
            </w:pPr>
          </w:p>
        </w:tc>
        <w:tc>
          <w:tcPr>
            <w:tcW w:w="0" w:type="auto"/>
            <w:tcBorders>
              <w:top w:val="nil"/>
              <w:bottom w:val="nil"/>
            </w:tcBorders>
          </w:tcPr>
          <w:p w14:paraId="1429C042"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East China Sea</w:t>
            </w:r>
          </w:p>
        </w:tc>
        <w:tc>
          <w:tcPr>
            <w:tcW w:w="0" w:type="auto"/>
            <w:tcBorders>
              <w:top w:val="nil"/>
              <w:bottom w:val="nil"/>
            </w:tcBorders>
          </w:tcPr>
          <w:p w14:paraId="20C16132"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0.10 - 2.85</w:t>
            </w:r>
          </w:p>
        </w:tc>
        <w:tc>
          <w:tcPr>
            <w:tcW w:w="0" w:type="auto"/>
            <w:tcBorders>
              <w:top w:val="nil"/>
              <w:bottom w:val="nil"/>
            </w:tcBorders>
          </w:tcPr>
          <w:p w14:paraId="35BA7E00"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0.70 - 42.84</w:t>
            </w:r>
          </w:p>
        </w:tc>
        <w:tc>
          <w:tcPr>
            <w:tcW w:w="0" w:type="auto"/>
            <w:tcBorders>
              <w:top w:val="nil"/>
              <w:bottom w:val="nil"/>
            </w:tcBorders>
          </w:tcPr>
          <w:p w14:paraId="4E80A0BD"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Middle Pleistocene - Holocene</w:t>
            </w:r>
          </w:p>
        </w:tc>
      </w:tr>
      <w:tr w:rsidR="006A03DF" w:rsidRPr="006A03DF" w14:paraId="12E67837" w14:textId="77777777" w:rsidTr="00030421">
        <w:tc>
          <w:tcPr>
            <w:tcW w:w="0" w:type="auto"/>
            <w:tcBorders>
              <w:top w:val="nil"/>
              <w:bottom w:val="nil"/>
            </w:tcBorders>
          </w:tcPr>
          <w:p w14:paraId="0E89BE60" w14:textId="77777777" w:rsidR="009B4209" w:rsidRPr="006A03DF" w:rsidRDefault="00ED2AB4">
            <w:pPr>
              <w:jc w:val="center"/>
              <w:rPr>
                <w:rFonts w:ascii="Times New Roman" w:eastAsia="Times New Roman" w:hAnsi="Times New Roman" w:cs="Times New Roman"/>
                <w:color w:val="auto"/>
              </w:rPr>
            </w:pPr>
            <w:proofErr w:type="spellStart"/>
            <w:r w:rsidRPr="006A03DF">
              <w:rPr>
                <w:rFonts w:ascii="Times New Roman" w:eastAsia="Times New Roman" w:hAnsi="Times New Roman" w:cs="Times New Roman"/>
                <w:color w:val="auto"/>
              </w:rPr>
              <w:t>Shiau</w:t>
            </w:r>
            <w:proofErr w:type="spellEnd"/>
            <w:r w:rsidRPr="006A03DF">
              <w:rPr>
                <w:rFonts w:ascii="Times New Roman" w:eastAsia="Times New Roman" w:hAnsi="Times New Roman" w:cs="Times New Roman"/>
                <w:color w:val="auto"/>
              </w:rPr>
              <w:t xml:space="preserve"> et al.   </w:t>
            </w:r>
          </w:p>
          <w:p w14:paraId="5559153B"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[26]</w:t>
            </w:r>
          </w:p>
        </w:tc>
        <w:tc>
          <w:tcPr>
            <w:tcW w:w="0" w:type="auto"/>
            <w:tcBorders>
              <w:top w:val="nil"/>
              <w:bottom w:val="nil"/>
            </w:tcBorders>
          </w:tcPr>
          <w:p w14:paraId="559066A7"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SSCS</w:t>
            </w:r>
          </w:p>
        </w:tc>
        <w:tc>
          <w:tcPr>
            <w:tcW w:w="0" w:type="auto"/>
            <w:tcBorders>
              <w:top w:val="nil"/>
              <w:bottom w:val="nil"/>
            </w:tcBorders>
          </w:tcPr>
          <w:p w14:paraId="1FBEF5ED"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0.2 - 1.6</w:t>
            </w:r>
          </w:p>
        </w:tc>
        <w:tc>
          <w:tcPr>
            <w:tcW w:w="0" w:type="auto"/>
            <w:tcBorders>
              <w:top w:val="nil"/>
              <w:bottom w:val="nil"/>
            </w:tcBorders>
          </w:tcPr>
          <w:p w14:paraId="7BED5618"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~20 - 50</w:t>
            </w:r>
          </w:p>
        </w:tc>
        <w:tc>
          <w:tcPr>
            <w:tcW w:w="0" w:type="auto"/>
            <w:tcBorders>
              <w:top w:val="nil"/>
              <w:bottom w:val="nil"/>
            </w:tcBorders>
          </w:tcPr>
          <w:p w14:paraId="5B0CBE1E"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Middle Pleistocene - Holocene</w:t>
            </w:r>
          </w:p>
        </w:tc>
      </w:tr>
      <w:tr w:rsidR="00030421" w:rsidRPr="006A03DF" w14:paraId="7D0C244B" w14:textId="77777777" w:rsidTr="00030421">
        <w:tc>
          <w:tcPr>
            <w:tcW w:w="0" w:type="auto"/>
            <w:tcBorders>
              <w:top w:val="nil"/>
              <w:bottom w:val="single" w:sz="4" w:space="0" w:color="000000"/>
            </w:tcBorders>
          </w:tcPr>
          <w:p w14:paraId="2E9E9E5D"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Wang and Lin [9]</w:t>
            </w:r>
          </w:p>
        </w:tc>
        <w:tc>
          <w:tcPr>
            <w:tcW w:w="0" w:type="auto"/>
            <w:tcBorders>
              <w:top w:val="nil"/>
              <w:bottom w:val="single" w:sz="4" w:space="0" w:color="000000"/>
            </w:tcBorders>
          </w:tcPr>
          <w:p w14:paraId="162E1B19" w14:textId="77777777" w:rsidR="009B4209" w:rsidRPr="006A03DF" w:rsidRDefault="00ED2AB4">
            <w:pPr>
              <w:jc w:val="center"/>
              <w:rPr>
                <w:rFonts w:ascii="Times New Roman" w:eastAsia="Times New Roman" w:hAnsi="Times New Roman" w:cs="Times New Roman"/>
                <w:color w:val="auto"/>
              </w:rPr>
            </w:pPr>
            <w:proofErr w:type="spellStart"/>
            <w:r w:rsidRPr="006A03DF">
              <w:rPr>
                <w:rFonts w:ascii="Times New Roman" w:eastAsia="Times New Roman" w:hAnsi="Times New Roman" w:cs="Times New Roman"/>
                <w:color w:val="auto"/>
              </w:rPr>
              <w:t>Nansha</w:t>
            </w:r>
            <w:proofErr w:type="spellEnd"/>
            <w:r w:rsidRPr="006A03DF">
              <w:rPr>
                <w:rFonts w:ascii="Times New Roman" w:eastAsia="Times New Roman" w:hAnsi="Times New Roman" w:cs="Times New Roman"/>
                <w:color w:val="auto"/>
              </w:rPr>
              <w:t xml:space="preserve"> area, SSCS</w:t>
            </w:r>
          </w:p>
        </w:tc>
        <w:tc>
          <w:tcPr>
            <w:tcW w:w="0" w:type="auto"/>
            <w:tcBorders>
              <w:top w:val="nil"/>
              <w:bottom w:val="single" w:sz="4" w:space="0" w:color="000000"/>
            </w:tcBorders>
          </w:tcPr>
          <w:p w14:paraId="01D2423C"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Generally &lt;0.5</w:t>
            </w:r>
          </w:p>
        </w:tc>
        <w:tc>
          <w:tcPr>
            <w:tcW w:w="0" w:type="auto"/>
            <w:tcBorders>
              <w:top w:val="nil"/>
              <w:bottom w:val="single" w:sz="4" w:space="0" w:color="000000"/>
            </w:tcBorders>
          </w:tcPr>
          <w:p w14:paraId="7A43BB74"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6.03 - 59.02</w:t>
            </w:r>
          </w:p>
        </w:tc>
        <w:tc>
          <w:tcPr>
            <w:tcW w:w="0" w:type="auto"/>
            <w:tcBorders>
              <w:top w:val="nil"/>
              <w:bottom w:val="single" w:sz="4" w:space="0" w:color="000000"/>
            </w:tcBorders>
          </w:tcPr>
          <w:p w14:paraId="137B522C" w14:textId="77777777" w:rsidR="009B4209" w:rsidRPr="006A03DF" w:rsidRDefault="00ED2AB4">
            <w:pPr>
              <w:jc w:val="center"/>
              <w:rPr>
                <w:rFonts w:ascii="Times New Roman" w:eastAsia="Times New Roman" w:hAnsi="Times New Roman" w:cs="Times New Roman"/>
                <w:color w:val="auto"/>
              </w:rPr>
            </w:pPr>
            <w:r w:rsidRPr="006A03DF">
              <w:rPr>
                <w:rFonts w:ascii="Times New Roman" w:eastAsia="Times New Roman" w:hAnsi="Times New Roman" w:cs="Times New Roman"/>
                <w:color w:val="auto"/>
              </w:rPr>
              <w:t>Miocene - Holocene</w:t>
            </w:r>
          </w:p>
        </w:tc>
      </w:tr>
    </w:tbl>
    <w:p w14:paraId="55D947EE" w14:textId="77777777" w:rsidR="009B4209" w:rsidRPr="006A03DF" w:rsidRDefault="009B4209">
      <w:pPr>
        <w:jc w:val="left"/>
        <w:rPr>
          <w:rFonts w:ascii="Times New Roman" w:eastAsia="Times New Roman" w:hAnsi="Times New Roman" w:cs="Times New Roman"/>
          <w:b/>
        </w:rPr>
      </w:pPr>
    </w:p>
    <w:p w14:paraId="6D1C372F" w14:textId="77777777" w:rsidR="00DC7862" w:rsidRDefault="00DC7862">
      <w:pPr>
        <w:jc w:val="center"/>
        <w:rPr>
          <w:rFonts w:ascii="Times New Roman" w:eastAsia="Times New Roman" w:hAnsi="Times New Roman" w:cs="Times New Roman"/>
          <w:b/>
        </w:rPr>
      </w:pPr>
    </w:p>
    <w:p w14:paraId="0BA96AE1" w14:textId="63AFDF73" w:rsidR="009B4209" w:rsidRPr="006A03DF" w:rsidRDefault="00ED2AB4">
      <w:pPr>
        <w:jc w:val="center"/>
        <w:rPr>
          <w:rFonts w:ascii="Times New Roman" w:eastAsia="Times New Roman" w:hAnsi="Times New Roman" w:cs="Times New Roman"/>
          <w:b/>
        </w:rPr>
      </w:pPr>
      <w:r w:rsidRPr="006A03DF">
        <w:rPr>
          <w:rFonts w:ascii="Times New Roman" w:eastAsia="Times New Roman" w:hAnsi="Times New Roman" w:cs="Times New Roman"/>
          <w:b/>
        </w:rPr>
        <w:lastRenderedPageBreak/>
        <w:t>Conclusion</w:t>
      </w:r>
    </w:p>
    <w:p w14:paraId="7D75DF0D" w14:textId="7B47BC33" w:rsidR="009B4209" w:rsidRPr="006A03DF" w:rsidRDefault="00ED2AB4">
      <w:pPr>
        <w:rPr>
          <w:rFonts w:ascii="Times New Roman" w:eastAsia="Times New Roman" w:hAnsi="Times New Roman" w:cs="Times New Roman"/>
        </w:rPr>
      </w:pPr>
      <w:r w:rsidRPr="006A03DF">
        <w:rPr>
          <w:rFonts w:ascii="Times New Roman" w:eastAsia="Times New Roman" w:hAnsi="Times New Roman" w:cs="Times New Roman"/>
        </w:rPr>
        <w:t>The paleoproductivity of the study site was justified with regards to TOC and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content. The TOC content decreased from Northgrippian to Meghalayan. The CaCO</w:t>
      </w:r>
      <w:r w:rsidRPr="006A03DF">
        <w:rPr>
          <w:rFonts w:ascii="Times New Roman" w:eastAsia="Times New Roman" w:hAnsi="Times New Roman" w:cs="Times New Roman"/>
          <w:vertAlign w:val="subscript"/>
        </w:rPr>
        <w:t>3</w:t>
      </w:r>
      <w:r w:rsidRPr="006A03DF">
        <w:rPr>
          <w:rFonts w:ascii="Times New Roman" w:eastAsia="Times New Roman" w:hAnsi="Times New Roman" w:cs="Times New Roman"/>
        </w:rPr>
        <w:t xml:space="preserve"> content increased with time and showed parallelism with the increasing trends of SST. Primary producer community structure might have changed during the Holocene, which resulted in more calcareous-based primary producers during Meghalayan, and the population is expected to further increase based on current trend. This study is limited on both spatial and temporal aspects and therefore, future studies using cores from multiple sites and longer cores are recommended.</w:t>
      </w:r>
    </w:p>
    <w:p w14:paraId="2DFAE119" w14:textId="77777777" w:rsidR="009B4209" w:rsidRPr="006A03DF" w:rsidRDefault="009B4209">
      <w:pPr>
        <w:jc w:val="center"/>
        <w:rPr>
          <w:rFonts w:ascii="Times New Roman" w:eastAsia="Times New Roman" w:hAnsi="Times New Roman" w:cs="Times New Roman"/>
        </w:rPr>
      </w:pPr>
    </w:p>
    <w:p w14:paraId="0C9A3ACD" w14:textId="77777777" w:rsidR="009B4209" w:rsidRPr="006A03DF" w:rsidRDefault="00ED2AB4">
      <w:pPr>
        <w:jc w:val="center"/>
        <w:rPr>
          <w:rFonts w:ascii="Times New Roman" w:eastAsia="Times New Roman" w:hAnsi="Times New Roman" w:cs="Times New Roman"/>
          <w:b/>
        </w:rPr>
      </w:pPr>
      <w:r w:rsidRPr="006A03DF">
        <w:rPr>
          <w:rFonts w:ascii="Times New Roman" w:eastAsia="Times New Roman" w:hAnsi="Times New Roman" w:cs="Times New Roman"/>
          <w:b/>
        </w:rPr>
        <w:t>Acknowledgement</w:t>
      </w:r>
    </w:p>
    <w:p w14:paraId="13CE7F3A" w14:textId="77777777" w:rsidR="009B4209" w:rsidRPr="006A03DF" w:rsidRDefault="00ED2AB4">
      <w:pPr>
        <w:rPr>
          <w:rFonts w:ascii="Times New Roman" w:eastAsia="Times New Roman" w:hAnsi="Times New Roman" w:cs="Times New Roman"/>
        </w:rPr>
      </w:pPr>
      <w:bookmarkStart w:id="1" w:name="_gjdgxs" w:colFirst="0" w:colLast="0"/>
      <w:bookmarkEnd w:id="1"/>
      <w:r w:rsidRPr="006A03DF">
        <w:rPr>
          <w:rFonts w:ascii="Times New Roman" w:eastAsia="Times New Roman" w:hAnsi="Times New Roman" w:cs="Times New Roman"/>
        </w:rPr>
        <w:t>This project was funded by the Higher Institute Centre of Excellence (</w:t>
      </w:r>
      <w:proofErr w:type="spellStart"/>
      <w:r w:rsidRPr="006A03DF">
        <w:rPr>
          <w:rFonts w:ascii="Times New Roman" w:eastAsia="Times New Roman" w:hAnsi="Times New Roman" w:cs="Times New Roman"/>
        </w:rPr>
        <w:t>HICoE</w:t>
      </w:r>
      <w:proofErr w:type="spellEnd"/>
      <w:r w:rsidRPr="006A03DF">
        <w:rPr>
          <w:rFonts w:ascii="Times New Roman" w:eastAsia="Times New Roman" w:hAnsi="Times New Roman" w:cs="Times New Roman"/>
        </w:rPr>
        <w:t xml:space="preserve">) Grant (Vote No. 66928) awarded to Institute of Oceanography and Environment (INOS), Universiti Malaysia Terengganu and Fundamental Research Grant Scheme (FRGS/1/2015/WAB09/UMT/02/1) provided by Ministry of Education Malaysia. The authors are grateful to INOCEM Research Station, </w:t>
      </w:r>
      <w:proofErr w:type="spellStart"/>
      <w:r w:rsidRPr="006A03DF">
        <w:rPr>
          <w:rFonts w:ascii="Times New Roman" w:eastAsia="Times New Roman" w:hAnsi="Times New Roman" w:cs="Times New Roman"/>
        </w:rPr>
        <w:t>Kuliyyah</w:t>
      </w:r>
      <w:proofErr w:type="spellEnd"/>
      <w:r w:rsidRPr="006A03DF">
        <w:rPr>
          <w:rFonts w:ascii="Times New Roman" w:eastAsia="Times New Roman" w:hAnsi="Times New Roman" w:cs="Times New Roman"/>
        </w:rPr>
        <w:t xml:space="preserve"> of Science, International Islamic University Malaysia, for granting access to Malvern Mastersizer 2000™.</w:t>
      </w:r>
    </w:p>
    <w:p w14:paraId="73F382BF" w14:textId="77777777" w:rsidR="009B4209" w:rsidRPr="006A03DF" w:rsidRDefault="009B4209">
      <w:pPr>
        <w:rPr>
          <w:rFonts w:ascii="Times New Roman" w:eastAsia="Times New Roman" w:hAnsi="Times New Roman" w:cs="Times New Roman"/>
          <w:b/>
        </w:rPr>
      </w:pPr>
    </w:p>
    <w:p w14:paraId="5FEBDFCE" w14:textId="33B35346" w:rsidR="009B4209" w:rsidRDefault="00ED2AB4">
      <w:pPr>
        <w:jc w:val="center"/>
        <w:rPr>
          <w:rFonts w:ascii="Times New Roman" w:eastAsia="Times New Roman" w:hAnsi="Times New Roman" w:cs="Times New Roman"/>
          <w:b/>
        </w:rPr>
      </w:pPr>
      <w:r w:rsidRPr="006A03DF">
        <w:rPr>
          <w:rFonts w:ascii="Times New Roman" w:eastAsia="Times New Roman" w:hAnsi="Times New Roman" w:cs="Times New Roman"/>
          <w:b/>
        </w:rPr>
        <w:t>References</w:t>
      </w:r>
    </w:p>
    <w:p w14:paraId="018E7788" w14:textId="77777777" w:rsidR="00DC7862" w:rsidRPr="006A03DF" w:rsidRDefault="00DC7862">
      <w:pPr>
        <w:jc w:val="center"/>
        <w:rPr>
          <w:rFonts w:ascii="Times New Roman" w:eastAsia="Times New Roman" w:hAnsi="Times New Roman" w:cs="Times New Roman"/>
          <w:b/>
        </w:rPr>
      </w:pPr>
    </w:p>
    <w:p w14:paraId="76F5DCF1" w14:textId="4AC33D08"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Müller, P. J. and </w:t>
      </w:r>
      <w:proofErr w:type="spellStart"/>
      <w:r w:rsidRPr="006A03DF">
        <w:rPr>
          <w:rFonts w:ascii="Times New Roman" w:eastAsia="Times New Roman" w:hAnsi="Times New Roman" w:cs="Times New Roman"/>
        </w:rPr>
        <w:t>Suess</w:t>
      </w:r>
      <w:proofErr w:type="spellEnd"/>
      <w:r w:rsidRPr="006A03DF">
        <w:rPr>
          <w:rFonts w:ascii="Times New Roman" w:eastAsia="Times New Roman" w:hAnsi="Times New Roman" w:cs="Times New Roman"/>
        </w:rPr>
        <w:t xml:space="preserve">, E. (1979). Productivity, sedimentation rate, and sedimentary organic matter in the oceans-I. Organic carbon preservation. </w:t>
      </w:r>
      <w:r w:rsidRPr="006A03DF">
        <w:rPr>
          <w:rFonts w:ascii="Times New Roman" w:eastAsia="Times New Roman" w:hAnsi="Times New Roman" w:cs="Times New Roman"/>
          <w:i/>
        </w:rPr>
        <w:t>Deep Sea Research Part A, Oceanographic Research Papers</w:t>
      </w:r>
      <w:r w:rsidRPr="006A03DF">
        <w:rPr>
          <w:rFonts w:ascii="Times New Roman" w:eastAsia="Times New Roman" w:hAnsi="Times New Roman" w:cs="Times New Roman"/>
        </w:rPr>
        <w:t>, 26(12): 1347</w:t>
      </w:r>
      <w:r w:rsidR="00DC7862">
        <w:rPr>
          <w:rFonts w:ascii="Times New Roman" w:eastAsia="Times New Roman" w:hAnsi="Times New Roman" w:cs="Times New Roman"/>
        </w:rPr>
        <w:t>-</w:t>
      </w:r>
      <w:r w:rsidRPr="006A03DF">
        <w:rPr>
          <w:rFonts w:ascii="Times New Roman" w:eastAsia="Times New Roman" w:hAnsi="Times New Roman" w:cs="Times New Roman"/>
        </w:rPr>
        <w:t>1362.</w:t>
      </w:r>
    </w:p>
    <w:p w14:paraId="5129F419" w14:textId="18A498B4"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Canfield, D. E. (1994). Factors influencing organic carbon preservation in marine sediments. </w:t>
      </w:r>
      <w:r w:rsidRPr="006A03DF">
        <w:rPr>
          <w:rFonts w:ascii="Times New Roman" w:eastAsia="Times New Roman" w:hAnsi="Times New Roman" w:cs="Times New Roman"/>
          <w:i/>
        </w:rPr>
        <w:t>Chemical Geology</w:t>
      </w:r>
      <w:r w:rsidRPr="006A03DF">
        <w:rPr>
          <w:rFonts w:ascii="Times New Roman" w:eastAsia="Times New Roman" w:hAnsi="Times New Roman" w:cs="Times New Roman"/>
        </w:rPr>
        <w:t>, 114: 315</w:t>
      </w:r>
      <w:r w:rsidR="00DC7862">
        <w:rPr>
          <w:rFonts w:ascii="Times New Roman" w:eastAsia="Times New Roman" w:hAnsi="Times New Roman" w:cs="Times New Roman"/>
        </w:rPr>
        <w:t>-</w:t>
      </w:r>
      <w:r w:rsidRPr="006A03DF">
        <w:rPr>
          <w:rFonts w:ascii="Times New Roman" w:eastAsia="Times New Roman" w:hAnsi="Times New Roman" w:cs="Times New Roman"/>
        </w:rPr>
        <w:t>329.</w:t>
      </w:r>
    </w:p>
    <w:p w14:paraId="5186484F" w14:textId="56CD4FB2"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Zonneveld, K. A. F., </w:t>
      </w:r>
      <w:proofErr w:type="spellStart"/>
      <w:r w:rsidRPr="006A03DF">
        <w:rPr>
          <w:rFonts w:ascii="Times New Roman" w:eastAsia="Times New Roman" w:hAnsi="Times New Roman" w:cs="Times New Roman"/>
        </w:rPr>
        <w:t>Versteegh</w:t>
      </w:r>
      <w:proofErr w:type="spellEnd"/>
      <w:r w:rsidRPr="006A03DF">
        <w:rPr>
          <w:rFonts w:ascii="Times New Roman" w:eastAsia="Times New Roman" w:hAnsi="Times New Roman" w:cs="Times New Roman"/>
        </w:rPr>
        <w:t xml:space="preserve">, G. J. M., Kasten, S., Eglinton, T. I., </w:t>
      </w:r>
      <w:proofErr w:type="spellStart"/>
      <w:r w:rsidRPr="006A03DF">
        <w:rPr>
          <w:rFonts w:ascii="Times New Roman" w:eastAsia="Times New Roman" w:hAnsi="Times New Roman" w:cs="Times New Roman"/>
        </w:rPr>
        <w:t>Emeis</w:t>
      </w:r>
      <w:proofErr w:type="spellEnd"/>
      <w:r w:rsidRPr="006A03DF">
        <w:rPr>
          <w:rFonts w:ascii="Times New Roman" w:eastAsia="Times New Roman" w:hAnsi="Times New Roman" w:cs="Times New Roman"/>
        </w:rPr>
        <w:t xml:space="preserve">, K. C., </w:t>
      </w:r>
      <w:proofErr w:type="spellStart"/>
      <w:r w:rsidRPr="006A03DF">
        <w:rPr>
          <w:rFonts w:ascii="Times New Roman" w:eastAsia="Times New Roman" w:hAnsi="Times New Roman" w:cs="Times New Roman"/>
        </w:rPr>
        <w:t>Huguet</w:t>
      </w:r>
      <w:proofErr w:type="spellEnd"/>
      <w:r w:rsidRPr="006A03DF">
        <w:rPr>
          <w:rFonts w:ascii="Times New Roman" w:eastAsia="Times New Roman" w:hAnsi="Times New Roman" w:cs="Times New Roman"/>
        </w:rPr>
        <w:t xml:space="preserve">, C., Koch, B. P., de Lange, G. J., Middelburg, J. J., </w:t>
      </w:r>
      <w:proofErr w:type="spellStart"/>
      <w:r w:rsidRPr="006A03DF">
        <w:rPr>
          <w:rFonts w:ascii="Times New Roman" w:eastAsia="Times New Roman" w:hAnsi="Times New Roman" w:cs="Times New Roman"/>
        </w:rPr>
        <w:t>Mollenhauer</w:t>
      </w:r>
      <w:proofErr w:type="spellEnd"/>
      <w:r w:rsidRPr="006A03DF">
        <w:rPr>
          <w:rFonts w:ascii="Times New Roman" w:eastAsia="Times New Roman" w:hAnsi="Times New Roman" w:cs="Times New Roman"/>
        </w:rPr>
        <w:t xml:space="preserve">, G., </w:t>
      </w:r>
      <w:proofErr w:type="spellStart"/>
      <w:r w:rsidRPr="006A03DF">
        <w:rPr>
          <w:rFonts w:ascii="Times New Roman" w:eastAsia="Times New Roman" w:hAnsi="Times New Roman" w:cs="Times New Roman"/>
        </w:rPr>
        <w:t>Prahl</w:t>
      </w:r>
      <w:proofErr w:type="spellEnd"/>
      <w:r w:rsidRPr="006A03DF">
        <w:rPr>
          <w:rFonts w:ascii="Times New Roman" w:eastAsia="Times New Roman" w:hAnsi="Times New Roman" w:cs="Times New Roman"/>
        </w:rPr>
        <w:t xml:space="preserve">, F. G., </w:t>
      </w:r>
      <w:proofErr w:type="spellStart"/>
      <w:r w:rsidRPr="006A03DF">
        <w:rPr>
          <w:rFonts w:ascii="Times New Roman" w:eastAsia="Times New Roman" w:hAnsi="Times New Roman" w:cs="Times New Roman"/>
        </w:rPr>
        <w:t>Rethemeyer</w:t>
      </w:r>
      <w:proofErr w:type="spellEnd"/>
      <w:r w:rsidRPr="006A03DF">
        <w:rPr>
          <w:rFonts w:ascii="Times New Roman" w:eastAsia="Times New Roman" w:hAnsi="Times New Roman" w:cs="Times New Roman"/>
        </w:rPr>
        <w:t xml:space="preserve">, J. and </w:t>
      </w:r>
      <w:proofErr w:type="spellStart"/>
      <w:r w:rsidRPr="006A03DF">
        <w:rPr>
          <w:rFonts w:ascii="Times New Roman" w:eastAsia="Times New Roman" w:hAnsi="Times New Roman" w:cs="Times New Roman"/>
        </w:rPr>
        <w:t>Wakeham</w:t>
      </w:r>
      <w:proofErr w:type="spellEnd"/>
      <w:r w:rsidRPr="006A03DF">
        <w:rPr>
          <w:rFonts w:ascii="Times New Roman" w:eastAsia="Times New Roman" w:hAnsi="Times New Roman" w:cs="Times New Roman"/>
        </w:rPr>
        <w:t xml:space="preserve">, S. G. (2010). Selective preservation of organic matter in marine environments; processes and impact on the sedimentary record. </w:t>
      </w:r>
      <w:proofErr w:type="spellStart"/>
      <w:r w:rsidRPr="006A03DF">
        <w:rPr>
          <w:rFonts w:ascii="Times New Roman" w:eastAsia="Times New Roman" w:hAnsi="Times New Roman" w:cs="Times New Roman"/>
          <w:i/>
        </w:rPr>
        <w:t>Biogeosciences</w:t>
      </w:r>
      <w:proofErr w:type="spellEnd"/>
      <w:r w:rsidRPr="006A03DF">
        <w:rPr>
          <w:rFonts w:ascii="Times New Roman" w:eastAsia="Times New Roman" w:hAnsi="Times New Roman" w:cs="Times New Roman"/>
        </w:rPr>
        <w:t>, 7: 483</w:t>
      </w:r>
      <w:r w:rsidR="00DC7862">
        <w:rPr>
          <w:rFonts w:ascii="Times New Roman" w:eastAsia="Times New Roman" w:hAnsi="Times New Roman" w:cs="Times New Roman"/>
        </w:rPr>
        <w:t>-</w:t>
      </w:r>
      <w:r w:rsidRPr="006A03DF">
        <w:rPr>
          <w:rFonts w:ascii="Times New Roman" w:eastAsia="Times New Roman" w:hAnsi="Times New Roman" w:cs="Times New Roman"/>
        </w:rPr>
        <w:t>511.</w:t>
      </w:r>
    </w:p>
    <w:p w14:paraId="2790E7C0" w14:textId="38C7F864"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proofErr w:type="spellStart"/>
      <w:r w:rsidRPr="006A03DF">
        <w:rPr>
          <w:rFonts w:ascii="Times New Roman" w:eastAsia="Times New Roman" w:hAnsi="Times New Roman" w:cs="Times New Roman"/>
        </w:rPr>
        <w:t>Rühlemann</w:t>
      </w:r>
      <w:proofErr w:type="spellEnd"/>
      <w:r w:rsidRPr="006A03DF">
        <w:rPr>
          <w:rFonts w:ascii="Times New Roman" w:eastAsia="Times New Roman" w:hAnsi="Times New Roman" w:cs="Times New Roman"/>
        </w:rPr>
        <w:t xml:space="preserve">, C., Frank, M., Hale, W., </w:t>
      </w:r>
      <w:proofErr w:type="spellStart"/>
      <w:r w:rsidRPr="006A03DF">
        <w:rPr>
          <w:rFonts w:ascii="Times New Roman" w:eastAsia="Times New Roman" w:hAnsi="Times New Roman" w:cs="Times New Roman"/>
        </w:rPr>
        <w:t>Mangini</w:t>
      </w:r>
      <w:proofErr w:type="spellEnd"/>
      <w:r w:rsidRPr="006A03DF">
        <w:rPr>
          <w:rFonts w:ascii="Times New Roman" w:eastAsia="Times New Roman" w:hAnsi="Times New Roman" w:cs="Times New Roman"/>
        </w:rPr>
        <w:t xml:space="preserve">, A., </w:t>
      </w:r>
      <w:proofErr w:type="spellStart"/>
      <w:r w:rsidRPr="006A03DF">
        <w:rPr>
          <w:rFonts w:ascii="Times New Roman" w:eastAsia="Times New Roman" w:hAnsi="Times New Roman" w:cs="Times New Roman"/>
        </w:rPr>
        <w:t>Mulitza</w:t>
      </w:r>
      <w:proofErr w:type="spellEnd"/>
      <w:r w:rsidRPr="006A03DF">
        <w:rPr>
          <w:rFonts w:ascii="Times New Roman" w:eastAsia="Times New Roman" w:hAnsi="Times New Roman" w:cs="Times New Roman"/>
        </w:rPr>
        <w:t xml:space="preserve">, S., Müller, P. J. and </w:t>
      </w:r>
      <w:proofErr w:type="spellStart"/>
      <w:r w:rsidRPr="006A03DF">
        <w:rPr>
          <w:rFonts w:ascii="Times New Roman" w:eastAsia="Times New Roman" w:hAnsi="Times New Roman" w:cs="Times New Roman"/>
        </w:rPr>
        <w:t>Wefer</w:t>
      </w:r>
      <w:proofErr w:type="spellEnd"/>
      <w:r w:rsidRPr="006A03DF">
        <w:rPr>
          <w:rFonts w:ascii="Times New Roman" w:eastAsia="Times New Roman" w:hAnsi="Times New Roman" w:cs="Times New Roman"/>
        </w:rPr>
        <w:t xml:space="preserve">, G. (1996). Late </w:t>
      </w:r>
      <w:r w:rsidR="00DC7862">
        <w:rPr>
          <w:rFonts w:ascii="Times New Roman" w:eastAsia="Times New Roman" w:hAnsi="Times New Roman" w:cs="Times New Roman"/>
        </w:rPr>
        <w:t>q</w:t>
      </w:r>
      <w:r w:rsidRPr="006A03DF">
        <w:rPr>
          <w:rFonts w:ascii="Times New Roman" w:eastAsia="Times New Roman" w:hAnsi="Times New Roman" w:cs="Times New Roman"/>
        </w:rPr>
        <w:t xml:space="preserve">uaternary productivity changes in the western equatorial Atlantic: Evidence from </w:t>
      </w:r>
      <w:r w:rsidRPr="006A03DF">
        <w:rPr>
          <w:rFonts w:ascii="Times New Roman" w:eastAsia="Times New Roman" w:hAnsi="Times New Roman" w:cs="Times New Roman"/>
          <w:vertAlign w:val="superscript"/>
        </w:rPr>
        <w:t>230</w:t>
      </w:r>
      <w:r w:rsidRPr="006A03DF">
        <w:rPr>
          <w:rFonts w:ascii="Times New Roman" w:eastAsia="Times New Roman" w:hAnsi="Times New Roman" w:cs="Times New Roman"/>
        </w:rPr>
        <w:t xml:space="preserve">Th-normalized carbonate and organic carbon accumulation rates. </w:t>
      </w:r>
      <w:r w:rsidRPr="006A03DF">
        <w:rPr>
          <w:rFonts w:ascii="Times New Roman" w:eastAsia="Times New Roman" w:hAnsi="Times New Roman" w:cs="Times New Roman"/>
          <w:i/>
        </w:rPr>
        <w:t>Marine Geology</w:t>
      </w:r>
      <w:r w:rsidRPr="006A03DF">
        <w:rPr>
          <w:rFonts w:ascii="Times New Roman" w:eastAsia="Times New Roman" w:hAnsi="Times New Roman" w:cs="Times New Roman"/>
        </w:rPr>
        <w:t>, 135: 127</w:t>
      </w:r>
      <w:r w:rsidR="00DC7862">
        <w:rPr>
          <w:rFonts w:ascii="Times New Roman" w:eastAsia="Times New Roman" w:hAnsi="Times New Roman" w:cs="Times New Roman"/>
        </w:rPr>
        <w:t>-</w:t>
      </w:r>
      <w:r w:rsidRPr="006A03DF">
        <w:rPr>
          <w:rFonts w:ascii="Times New Roman" w:eastAsia="Times New Roman" w:hAnsi="Times New Roman" w:cs="Times New Roman"/>
        </w:rPr>
        <w:t>152.</w:t>
      </w:r>
    </w:p>
    <w:p w14:paraId="7D177D8C" w14:textId="1AD4F2D1"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proofErr w:type="spellStart"/>
      <w:r w:rsidRPr="006A03DF">
        <w:rPr>
          <w:rFonts w:ascii="Times New Roman" w:eastAsia="Times New Roman" w:hAnsi="Times New Roman" w:cs="Times New Roman"/>
        </w:rPr>
        <w:t>Rühlemann</w:t>
      </w:r>
      <w:proofErr w:type="spellEnd"/>
      <w:r w:rsidRPr="006A03DF">
        <w:rPr>
          <w:rFonts w:ascii="Times New Roman" w:eastAsia="Times New Roman" w:hAnsi="Times New Roman" w:cs="Times New Roman"/>
        </w:rPr>
        <w:t xml:space="preserve">, C., Muller, P. J. and Schneider, R. R. (1999). Organic </w:t>
      </w:r>
      <w:r w:rsidR="00DC7862" w:rsidRPr="006A03DF">
        <w:rPr>
          <w:rFonts w:ascii="Times New Roman" w:eastAsia="Times New Roman" w:hAnsi="Times New Roman" w:cs="Times New Roman"/>
        </w:rPr>
        <w:t xml:space="preserve">carbon and carbonate as paleoproductivity proxies: </w:t>
      </w:r>
      <w:r w:rsidR="00DC7862">
        <w:rPr>
          <w:rFonts w:ascii="Times New Roman" w:eastAsia="Times New Roman" w:hAnsi="Times New Roman" w:cs="Times New Roman"/>
        </w:rPr>
        <w:t>E</w:t>
      </w:r>
      <w:r w:rsidR="00DC7862" w:rsidRPr="006A03DF">
        <w:rPr>
          <w:rFonts w:ascii="Times New Roman" w:eastAsia="Times New Roman" w:hAnsi="Times New Roman" w:cs="Times New Roman"/>
        </w:rPr>
        <w:t xml:space="preserve">xamples from high and low productivity areas of the tropical Atlantic. </w:t>
      </w:r>
      <w:r w:rsidRPr="006A03DF">
        <w:rPr>
          <w:rFonts w:ascii="Times New Roman" w:eastAsia="Times New Roman" w:hAnsi="Times New Roman" w:cs="Times New Roman"/>
        </w:rPr>
        <w:t xml:space="preserve">In 1999, </w:t>
      </w:r>
      <w:r w:rsidRPr="006A03DF">
        <w:rPr>
          <w:rFonts w:ascii="Times New Roman" w:eastAsia="Times New Roman" w:hAnsi="Times New Roman" w:cs="Times New Roman"/>
          <w:i/>
        </w:rPr>
        <w:t>Use of Proxies in Paleoceanography: Examples from the South Atlantic</w:t>
      </w:r>
      <w:r w:rsidRPr="006A03DF">
        <w:rPr>
          <w:rFonts w:ascii="Times New Roman" w:eastAsia="Times New Roman" w:hAnsi="Times New Roman" w:cs="Times New Roman"/>
        </w:rPr>
        <w:t xml:space="preserve"> (Fischer, G. and </w:t>
      </w:r>
      <w:proofErr w:type="spellStart"/>
      <w:r w:rsidRPr="006A03DF">
        <w:rPr>
          <w:rFonts w:ascii="Times New Roman" w:eastAsia="Times New Roman" w:hAnsi="Times New Roman" w:cs="Times New Roman"/>
        </w:rPr>
        <w:t>Wefer</w:t>
      </w:r>
      <w:proofErr w:type="spellEnd"/>
      <w:r w:rsidRPr="006A03DF">
        <w:rPr>
          <w:rFonts w:ascii="Times New Roman" w:eastAsia="Times New Roman" w:hAnsi="Times New Roman" w:cs="Times New Roman"/>
        </w:rPr>
        <w:t>, G. (eds),</w:t>
      </w:r>
      <w:r w:rsidRPr="006A03DF">
        <w:rPr>
          <w:rFonts w:ascii="Times New Roman" w:eastAsia="Times New Roman" w:hAnsi="Times New Roman" w:cs="Times New Roman"/>
          <w:i/>
        </w:rPr>
        <w:t xml:space="preserve"> </w:t>
      </w:r>
      <w:r w:rsidRPr="006A03DF">
        <w:rPr>
          <w:rFonts w:ascii="Times New Roman" w:eastAsia="Times New Roman" w:hAnsi="Times New Roman" w:cs="Times New Roman"/>
        </w:rPr>
        <w:t>Springer-Verlag Berlin Heidelberg, pp. 315</w:t>
      </w:r>
      <w:r w:rsidR="00DC7862">
        <w:rPr>
          <w:rFonts w:ascii="Times New Roman" w:eastAsia="Times New Roman" w:hAnsi="Times New Roman" w:cs="Times New Roman"/>
        </w:rPr>
        <w:t>-</w:t>
      </w:r>
      <w:r w:rsidRPr="006A03DF">
        <w:rPr>
          <w:rFonts w:ascii="Times New Roman" w:eastAsia="Times New Roman" w:hAnsi="Times New Roman" w:cs="Times New Roman"/>
        </w:rPr>
        <w:t>344.</w:t>
      </w:r>
    </w:p>
    <w:p w14:paraId="09386B09" w14:textId="77777777"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Averyt, K. B. and </w:t>
      </w:r>
      <w:proofErr w:type="spellStart"/>
      <w:r w:rsidRPr="006A03DF">
        <w:rPr>
          <w:rFonts w:ascii="Times New Roman" w:eastAsia="Times New Roman" w:hAnsi="Times New Roman" w:cs="Times New Roman"/>
        </w:rPr>
        <w:t>Paytan</w:t>
      </w:r>
      <w:proofErr w:type="spellEnd"/>
      <w:r w:rsidRPr="006A03DF">
        <w:rPr>
          <w:rFonts w:ascii="Times New Roman" w:eastAsia="Times New Roman" w:hAnsi="Times New Roman" w:cs="Times New Roman"/>
        </w:rPr>
        <w:t xml:space="preserve">, A. (2004). A comparison of multiple proxies for export production in the equatorial Pacific, </w:t>
      </w:r>
      <w:r w:rsidRPr="006A03DF">
        <w:rPr>
          <w:rFonts w:ascii="Times New Roman" w:eastAsia="Times New Roman" w:hAnsi="Times New Roman" w:cs="Times New Roman"/>
          <w:i/>
        </w:rPr>
        <w:t>Paleoceanography</w:t>
      </w:r>
      <w:r w:rsidRPr="006A03DF">
        <w:rPr>
          <w:rFonts w:ascii="Times New Roman" w:eastAsia="Times New Roman" w:hAnsi="Times New Roman" w:cs="Times New Roman"/>
        </w:rPr>
        <w:t>, 19: PA4003.</w:t>
      </w:r>
    </w:p>
    <w:p w14:paraId="546EDF75" w14:textId="77777777"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Anderson, R. F. and </w:t>
      </w:r>
      <w:proofErr w:type="spellStart"/>
      <w:r w:rsidRPr="006A03DF">
        <w:rPr>
          <w:rFonts w:ascii="Times New Roman" w:eastAsia="Times New Roman" w:hAnsi="Times New Roman" w:cs="Times New Roman"/>
        </w:rPr>
        <w:t>Winckler</w:t>
      </w:r>
      <w:proofErr w:type="spellEnd"/>
      <w:r w:rsidRPr="006A03DF">
        <w:rPr>
          <w:rFonts w:ascii="Times New Roman" w:eastAsia="Times New Roman" w:hAnsi="Times New Roman" w:cs="Times New Roman"/>
        </w:rPr>
        <w:t xml:space="preserve">, G. (2005). Problems with paleoproductivity proxies. </w:t>
      </w:r>
      <w:r w:rsidRPr="006A03DF">
        <w:rPr>
          <w:rFonts w:ascii="Times New Roman" w:eastAsia="Times New Roman" w:hAnsi="Times New Roman" w:cs="Times New Roman"/>
          <w:i/>
        </w:rPr>
        <w:t>Paleoceanography</w:t>
      </w:r>
      <w:r w:rsidRPr="006A03DF">
        <w:rPr>
          <w:rFonts w:ascii="Times New Roman" w:eastAsia="Times New Roman" w:hAnsi="Times New Roman" w:cs="Times New Roman"/>
        </w:rPr>
        <w:t>, 20: PA3012.</w:t>
      </w:r>
    </w:p>
    <w:p w14:paraId="3C7F6545" w14:textId="29027C3A"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Su, X., Liu, C., Beaufort, L., Tian, J. and Huang, E. (2013). Late </w:t>
      </w:r>
      <w:r w:rsidR="00DC7862">
        <w:rPr>
          <w:rFonts w:ascii="Times New Roman" w:eastAsia="Times New Roman" w:hAnsi="Times New Roman" w:cs="Times New Roman"/>
        </w:rPr>
        <w:t>q</w:t>
      </w:r>
      <w:r w:rsidRPr="006A03DF">
        <w:rPr>
          <w:rFonts w:ascii="Times New Roman" w:eastAsia="Times New Roman" w:hAnsi="Times New Roman" w:cs="Times New Roman"/>
        </w:rPr>
        <w:t xml:space="preserve">uaternary coccolith records in the South China Sea and East Asian monsoon dynamics. </w:t>
      </w:r>
      <w:r w:rsidRPr="006A03DF">
        <w:rPr>
          <w:rFonts w:ascii="Times New Roman" w:eastAsia="Times New Roman" w:hAnsi="Times New Roman" w:cs="Times New Roman"/>
          <w:i/>
        </w:rPr>
        <w:t>Global and Planetary Change</w:t>
      </w:r>
      <w:r w:rsidRPr="006A03DF">
        <w:rPr>
          <w:rFonts w:ascii="Times New Roman" w:eastAsia="Times New Roman" w:hAnsi="Times New Roman" w:cs="Times New Roman"/>
        </w:rPr>
        <w:t>, 11: 88</w:t>
      </w:r>
      <w:r w:rsidR="00DC7862">
        <w:rPr>
          <w:rFonts w:ascii="Times New Roman" w:eastAsia="Times New Roman" w:hAnsi="Times New Roman" w:cs="Times New Roman"/>
        </w:rPr>
        <w:t>-</w:t>
      </w:r>
      <w:r w:rsidRPr="006A03DF">
        <w:rPr>
          <w:rFonts w:ascii="Times New Roman" w:eastAsia="Times New Roman" w:hAnsi="Times New Roman" w:cs="Times New Roman"/>
        </w:rPr>
        <w:t>96.</w:t>
      </w:r>
    </w:p>
    <w:p w14:paraId="7E5CD2C4" w14:textId="3ED4313F"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Wang, L. W. and Lin, H. L. (2004). Data report: Carbonate and organic carbon contents of sediments from Sites 1143 and 1146 in the South China Sea. In: </w:t>
      </w:r>
      <w:proofErr w:type="spellStart"/>
      <w:r w:rsidRPr="006A03DF">
        <w:rPr>
          <w:rFonts w:ascii="Times New Roman" w:eastAsia="Times New Roman" w:hAnsi="Times New Roman" w:cs="Times New Roman"/>
        </w:rPr>
        <w:t>Prell</w:t>
      </w:r>
      <w:proofErr w:type="spellEnd"/>
      <w:r w:rsidRPr="006A03DF">
        <w:rPr>
          <w:rFonts w:ascii="Times New Roman" w:eastAsia="Times New Roman" w:hAnsi="Times New Roman" w:cs="Times New Roman"/>
        </w:rPr>
        <w:t xml:space="preserve">, W. L., Wang, P., Blum, P., Rea, D. K., and Clemens, S. C. (Eds.), </w:t>
      </w:r>
      <w:r w:rsidRPr="006A03DF">
        <w:rPr>
          <w:rFonts w:ascii="Times New Roman" w:eastAsia="Times New Roman" w:hAnsi="Times New Roman" w:cs="Times New Roman"/>
          <w:i/>
        </w:rPr>
        <w:t>ODP Proceedings, Scientific Results</w:t>
      </w:r>
      <w:r w:rsidRPr="006A03DF">
        <w:rPr>
          <w:rFonts w:ascii="Times New Roman" w:eastAsia="Times New Roman" w:hAnsi="Times New Roman" w:cs="Times New Roman"/>
        </w:rPr>
        <w:t>, 184: 1</w:t>
      </w:r>
      <w:r w:rsidR="00DC7862">
        <w:rPr>
          <w:rFonts w:ascii="Times New Roman" w:eastAsia="Times New Roman" w:hAnsi="Times New Roman" w:cs="Times New Roman"/>
        </w:rPr>
        <w:t>-</w:t>
      </w:r>
      <w:r w:rsidRPr="006A03DF">
        <w:rPr>
          <w:rFonts w:ascii="Times New Roman" w:eastAsia="Times New Roman" w:hAnsi="Times New Roman" w:cs="Times New Roman"/>
        </w:rPr>
        <w:t>9.</w:t>
      </w:r>
    </w:p>
    <w:p w14:paraId="4A0EAD14" w14:textId="201D8584"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Tyson, R. V. (2001). Sedimentation rate, dilution, preservation and total organic carbon: some results of a modelling study. </w:t>
      </w:r>
      <w:r w:rsidRPr="006A03DF">
        <w:rPr>
          <w:rFonts w:ascii="Times New Roman" w:eastAsia="Times New Roman" w:hAnsi="Times New Roman" w:cs="Times New Roman"/>
          <w:i/>
        </w:rPr>
        <w:t>Organic Geochemistry</w:t>
      </w:r>
      <w:r w:rsidRPr="006A03DF">
        <w:rPr>
          <w:rFonts w:ascii="Times New Roman" w:eastAsia="Times New Roman" w:hAnsi="Times New Roman" w:cs="Times New Roman"/>
        </w:rPr>
        <w:t>, 32: 333</w:t>
      </w:r>
      <w:r w:rsidR="00DC7862">
        <w:rPr>
          <w:rFonts w:ascii="Times New Roman" w:eastAsia="Times New Roman" w:hAnsi="Times New Roman" w:cs="Times New Roman"/>
        </w:rPr>
        <w:t>-</w:t>
      </w:r>
      <w:r w:rsidRPr="006A03DF">
        <w:rPr>
          <w:rFonts w:ascii="Times New Roman" w:eastAsia="Times New Roman" w:hAnsi="Times New Roman" w:cs="Times New Roman"/>
        </w:rPr>
        <w:t>339.</w:t>
      </w:r>
    </w:p>
    <w:p w14:paraId="3012A61E" w14:textId="35460E49"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Meyers, P. A. and Eadie, B. J. (1993). Sources, degradation and recycling of organic matter associated with sinking particles in Lake Michigan. </w:t>
      </w:r>
      <w:r w:rsidRPr="006A03DF">
        <w:rPr>
          <w:rFonts w:ascii="Times New Roman" w:eastAsia="Times New Roman" w:hAnsi="Times New Roman" w:cs="Times New Roman"/>
          <w:i/>
        </w:rPr>
        <w:t>Organic Geochemistry</w:t>
      </w:r>
      <w:r w:rsidRPr="006A03DF">
        <w:rPr>
          <w:rFonts w:ascii="Times New Roman" w:eastAsia="Times New Roman" w:hAnsi="Times New Roman" w:cs="Times New Roman"/>
        </w:rPr>
        <w:t>, 20(1): 47</w:t>
      </w:r>
      <w:r w:rsidR="00DC7862">
        <w:rPr>
          <w:rFonts w:ascii="Times New Roman" w:eastAsia="Times New Roman" w:hAnsi="Times New Roman" w:cs="Times New Roman"/>
        </w:rPr>
        <w:t>-</w:t>
      </w:r>
      <w:r w:rsidRPr="006A03DF">
        <w:rPr>
          <w:rFonts w:ascii="Times New Roman" w:eastAsia="Times New Roman" w:hAnsi="Times New Roman" w:cs="Times New Roman"/>
        </w:rPr>
        <w:t>56.</w:t>
      </w:r>
    </w:p>
    <w:p w14:paraId="567B9C2C" w14:textId="1B7A3DBA"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proofErr w:type="spellStart"/>
      <w:r w:rsidRPr="006A03DF">
        <w:rPr>
          <w:rFonts w:ascii="Times New Roman" w:eastAsia="Times New Roman" w:hAnsi="Times New Roman" w:cs="Times New Roman"/>
        </w:rPr>
        <w:t>Sathiamurthy</w:t>
      </w:r>
      <w:proofErr w:type="spellEnd"/>
      <w:r w:rsidRPr="006A03DF">
        <w:rPr>
          <w:rFonts w:ascii="Times New Roman" w:eastAsia="Times New Roman" w:hAnsi="Times New Roman" w:cs="Times New Roman"/>
        </w:rPr>
        <w:t xml:space="preserve">, E. and </w:t>
      </w:r>
      <w:proofErr w:type="spellStart"/>
      <w:r w:rsidRPr="006A03DF">
        <w:rPr>
          <w:rFonts w:ascii="Times New Roman" w:eastAsia="Times New Roman" w:hAnsi="Times New Roman" w:cs="Times New Roman"/>
        </w:rPr>
        <w:t>Voris</w:t>
      </w:r>
      <w:proofErr w:type="spellEnd"/>
      <w:r w:rsidRPr="006A03DF">
        <w:rPr>
          <w:rFonts w:ascii="Times New Roman" w:eastAsia="Times New Roman" w:hAnsi="Times New Roman" w:cs="Times New Roman"/>
        </w:rPr>
        <w:t xml:space="preserve">, H. K. (2006). Maps of Holocene </w:t>
      </w:r>
      <w:r w:rsidR="00DC7862" w:rsidRPr="006A03DF">
        <w:rPr>
          <w:rFonts w:ascii="Times New Roman" w:eastAsia="Times New Roman" w:hAnsi="Times New Roman" w:cs="Times New Roman"/>
        </w:rPr>
        <w:t>sea level transgression and submerged lakes on the</w:t>
      </w:r>
      <w:r w:rsidRPr="006A03DF">
        <w:rPr>
          <w:rFonts w:ascii="Times New Roman" w:eastAsia="Times New Roman" w:hAnsi="Times New Roman" w:cs="Times New Roman"/>
        </w:rPr>
        <w:t xml:space="preserve"> </w:t>
      </w:r>
      <w:proofErr w:type="spellStart"/>
      <w:r w:rsidRPr="006A03DF">
        <w:rPr>
          <w:rFonts w:ascii="Times New Roman" w:eastAsia="Times New Roman" w:hAnsi="Times New Roman" w:cs="Times New Roman"/>
        </w:rPr>
        <w:t>Sunda</w:t>
      </w:r>
      <w:proofErr w:type="spellEnd"/>
      <w:r w:rsidRPr="006A03DF">
        <w:rPr>
          <w:rFonts w:ascii="Times New Roman" w:eastAsia="Times New Roman" w:hAnsi="Times New Roman" w:cs="Times New Roman"/>
        </w:rPr>
        <w:t xml:space="preserve"> </w:t>
      </w:r>
      <w:r w:rsidR="00DC7862">
        <w:rPr>
          <w:rFonts w:ascii="Times New Roman" w:eastAsia="Times New Roman" w:hAnsi="Times New Roman" w:cs="Times New Roman"/>
        </w:rPr>
        <w:t>s</w:t>
      </w:r>
      <w:r w:rsidRPr="006A03DF">
        <w:rPr>
          <w:rFonts w:ascii="Times New Roman" w:eastAsia="Times New Roman" w:hAnsi="Times New Roman" w:cs="Times New Roman"/>
        </w:rPr>
        <w:t xml:space="preserve">helf. </w:t>
      </w:r>
      <w:r w:rsidRPr="006A03DF">
        <w:rPr>
          <w:rFonts w:ascii="Times New Roman" w:eastAsia="Times New Roman" w:hAnsi="Times New Roman" w:cs="Times New Roman"/>
          <w:i/>
        </w:rPr>
        <w:t>The Natural History Journal of Chulalongkorn University</w:t>
      </w:r>
      <w:r w:rsidRPr="006A03DF">
        <w:rPr>
          <w:rFonts w:ascii="Times New Roman" w:eastAsia="Times New Roman" w:hAnsi="Times New Roman" w:cs="Times New Roman"/>
        </w:rPr>
        <w:t>, Supplement 2: 1</w:t>
      </w:r>
      <w:r w:rsidR="00DC7862">
        <w:rPr>
          <w:rFonts w:ascii="Times New Roman" w:eastAsia="Times New Roman" w:hAnsi="Times New Roman" w:cs="Times New Roman"/>
        </w:rPr>
        <w:t>-</w:t>
      </w:r>
      <w:r w:rsidRPr="006A03DF">
        <w:rPr>
          <w:rFonts w:ascii="Times New Roman" w:eastAsia="Times New Roman" w:hAnsi="Times New Roman" w:cs="Times New Roman"/>
        </w:rPr>
        <w:t>44.</w:t>
      </w:r>
    </w:p>
    <w:p w14:paraId="5F232491" w14:textId="5BF8D343"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Smith, D. E., Harrison, S., Firth, C. R. and Jordan, J. T. (2011). The early Holocene sea level rise. </w:t>
      </w:r>
      <w:r w:rsidRPr="006A03DF">
        <w:rPr>
          <w:rFonts w:ascii="Times New Roman" w:eastAsia="Times New Roman" w:hAnsi="Times New Roman" w:cs="Times New Roman"/>
          <w:i/>
        </w:rPr>
        <w:t>Quaternary Science Reviews</w:t>
      </w:r>
      <w:r w:rsidRPr="006A03DF">
        <w:rPr>
          <w:rFonts w:ascii="Times New Roman" w:eastAsia="Times New Roman" w:hAnsi="Times New Roman" w:cs="Times New Roman"/>
        </w:rPr>
        <w:t>, 30: 1846</w:t>
      </w:r>
      <w:r w:rsidR="00DC7862">
        <w:rPr>
          <w:rFonts w:ascii="Times New Roman" w:eastAsia="Times New Roman" w:hAnsi="Times New Roman" w:cs="Times New Roman"/>
        </w:rPr>
        <w:t>-</w:t>
      </w:r>
      <w:r w:rsidRPr="006A03DF">
        <w:rPr>
          <w:rFonts w:ascii="Times New Roman" w:eastAsia="Times New Roman" w:hAnsi="Times New Roman" w:cs="Times New Roman"/>
        </w:rPr>
        <w:t>1860.</w:t>
      </w:r>
    </w:p>
    <w:p w14:paraId="623EADAF" w14:textId="04BBD500"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proofErr w:type="spellStart"/>
      <w:r w:rsidRPr="006A03DF">
        <w:rPr>
          <w:rFonts w:ascii="Times New Roman" w:eastAsia="Times New Roman" w:hAnsi="Times New Roman" w:cs="Times New Roman"/>
        </w:rPr>
        <w:t>Tamburini</w:t>
      </w:r>
      <w:proofErr w:type="spellEnd"/>
      <w:r w:rsidRPr="006A03DF">
        <w:rPr>
          <w:rFonts w:ascii="Times New Roman" w:eastAsia="Times New Roman" w:hAnsi="Times New Roman" w:cs="Times New Roman"/>
        </w:rPr>
        <w:t xml:space="preserve">, F., </w:t>
      </w:r>
      <w:proofErr w:type="spellStart"/>
      <w:r w:rsidRPr="006A03DF">
        <w:rPr>
          <w:rFonts w:ascii="Times New Roman" w:eastAsia="Times New Roman" w:hAnsi="Times New Roman" w:cs="Times New Roman"/>
        </w:rPr>
        <w:t>Adatte</w:t>
      </w:r>
      <w:proofErr w:type="spellEnd"/>
      <w:r w:rsidRPr="006A03DF">
        <w:rPr>
          <w:rFonts w:ascii="Times New Roman" w:eastAsia="Times New Roman" w:hAnsi="Times New Roman" w:cs="Times New Roman"/>
        </w:rPr>
        <w:t xml:space="preserve">, T., </w:t>
      </w:r>
      <w:proofErr w:type="spellStart"/>
      <w:r w:rsidRPr="006A03DF">
        <w:rPr>
          <w:rFonts w:ascii="Times New Roman" w:eastAsia="Times New Roman" w:hAnsi="Times New Roman" w:cs="Times New Roman"/>
        </w:rPr>
        <w:t>Föllmi</w:t>
      </w:r>
      <w:proofErr w:type="spellEnd"/>
      <w:r w:rsidRPr="006A03DF">
        <w:rPr>
          <w:rFonts w:ascii="Times New Roman" w:eastAsia="Times New Roman" w:hAnsi="Times New Roman" w:cs="Times New Roman"/>
        </w:rPr>
        <w:t xml:space="preserve">, K., </w:t>
      </w:r>
      <w:proofErr w:type="spellStart"/>
      <w:r w:rsidRPr="006A03DF">
        <w:rPr>
          <w:rFonts w:ascii="Times New Roman" w:eastAsia="Times New Roman" w:hAnsi="Times New Roman" w:cs="Times New Roman"/>
        </w:rPr>
        <w:t>Bernasconi</w:t>
      </w:r>
      <w:proofErr w:type="spellEnd"/>
      <w:r w:rsidRPr="006A03DF">
        <w:rPr>
          <w:rFonts w:ascii="Times New Roman" w:eastAsia="Times New Roman" w:hAnsi="Times New Roman" w:cs="Times New Roman"/>
        </w:rPr>
        <w:t xml:space="preserve">, S. M. and Steinmann, P. (2003). Investigating the history of East Asian monsoon and climate during the last glacial-interglacial period (0-140 000 years): </w:t>
      </w:r>
      <w:r w:rsidR="00DC7862">
        <w:rPr>
          <w:rFonts w:ascii="Times New Roman" w:eastAsia="Times New Roman" w:hAnsi="Times New Roman" w:cs="Times New Roman"/>
        </w:rPr>
        <w:t>M</w:t>
      </w:r>
      <w:r w:rsidRPr="006A03DF">
        <w:rPr>
          <w:rFonts w:ascii="Times New Roman" w:eastAsia="Times New Roman" w:hAnsi="Times New Roman" w:cs="Times New Roman"/>
        </w:rPr>
        <w:t xml:space="preserve">ineralogy and geochemistry of ODP Sites 1143 and 1144, South China Sea. </w:t>
      </w:r>
      <w:r w:rsidRPr="006A03DF">
        <w:rPr>
          <w:rFonts w:ascii="Times New Roman" w:eastAsia="Times New Roman" w:hAnsi="Times New Roman" w:cs="Times New Roman"/>
          <w:i/>
        </w:rPr>
        <w:t>Marine Geology</w:t>
      </w:r>
      <w:r w:rsidRPr="006A03DF">
        <w:rPr>
          <w:rFonts w:ascii="Times New Roman" w:eastAsia="Times New Roman" w:hAnsi="Times New Roman" w:cs="Times New Roman"/>
        </w:rPr>
        <w:t>, 201: 147</w:t>
      </w:r>
      <w:r w:rsidR="00DC7862">
        <w:rPr>
          <w:rFonts w:ascii="Times New Roman" w:eastAsia="Times New Roman" w:hAnsi="Times New Roman" w:cs="Times New Roman"/>
        </w:rPr>
        <w:t>-</w:t>
      </w:r>
      <w:r w:rsidRPr="006A03DF">
        <w:rPr>
          <w:rFonts w:ascii="Times New Roman" w:eastAsia="Times New Roman" w:hAnsi="Times New Roman" w:cs="Times New Roman"/>
        </w:rPr>
        <w:t>168.</w:t>
      </w:r>
    </w:p>
    <w:p w14:paraId="1999F8B4" w14:textId="03CAB201"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proofErr w:type="spellStart"/>
      <w:r w:rsidRPr="006A03DF">
        <w:rPr>
          <w:rFonts w:ascii="Times New Roman" w:eastAsia="Times New Roman" w:hAnsi="Times New Roman" w:cs="Times New Roman"/>
        </w:rPr>
        <w:t>Kamaruzzaman</w:t>
      </w:r>
      <w:proofErr w:type="spellEnd"/>
      <w:r w:rsidRPr="006A03DF">
        <w:rPr>
          <w:rFonts w:ascii="Times New Roman" w:eastAsia="Times New Roman" w:hAnsi="Times New Roman" w:cs="Times New Roman"/>
        </w:rPr>
        <w:t xml:space="preserve">, B. Y., Ong, M. C., Noor </w:t>
      </w:r>
      <w:proofErr w:type="spellStart"/>
      <w:r w:rsidRPr="006A03DF">
        <w:rPr>
          <w:rFonts w:ascii="Times New Roman" w:eastAsia="Times New Roman" w:hAnsi="Times New Roman" w:cs="Times New Roman"/>
        </w:rPr>
        <w:t>Azhar</w:t>
      </w:r>
      <w:proofErr w:type="spellEnd"/>
      <w:r w:rsidRPr="006A03DF">
        <w:rPr>
          <w:rFonts w:ascii="Times New Roman" w:eastAsia="Times New Roman" w:hAnsi="Times New Roman" w:cs="Times New Roman"/>
        </w:rPr>
        <w:t xml:space="preserve">, M. S., </w:t>
      </w:r>
      <w:proofErr w:type="spellStart"/>
      <w:r w:rsidRPr="006A03DF">
        <w:rPr>
          <w:rFonts w:ascii="Times New Roman" w:eastAsia="Times New Roman" w:hAnsi="Times New Roman" w:cs="Times New Roman"/>
        </w:rPr>
        <w:t>Shahbudin</w:t>
      </w:r>
      <w:proofErr w:type="spellEnd"/>
      <w:r w:rsidRPr="006A03DF">
        <w:rPr>
          <w:rFonts w:ascii="Times New Roman" w:eastAsia="Times New Roman" w:hAnsi="Times New Roman" w:cs="Times New Roman"/>
        </w:rPr>
        <w:t xml:space="preserve">, S., and Jalal, K. C. A. (2008). Geochemistry of sediment in the major estuarine mangrove forest of Terengganu region, Malaysia. </w:t>
      </w:r>
      <w:r w:rsidRPr="006A03DF">
        <w:rPr>
          <w:rFonts w:ascii="Times New Roman" w:eastAsia="Times New Roman" w:hAnsi="Times New Roman" w:cs="Times New Roman"/>
          <w:i/>
        </w:rPr>
        <w:t>American Journal of Applied Sciences</w:t>
      </w:r>
      <w:r w:rsidRPr="006A03DF">
        <w:rPr>
          <w:rFonts w:ascii="Times New Roman" w:eastAsia="Times New Roman" w:hAnsi="Times New Roman" w:cs="Times New Roman"/>
        </w:rPr>
        <w:t>, 5(12): 1707</w:t>
      </w:r>
      <w:r w:rsidR="00DC7862">
        <w:rPr>
          <w:rFonts w:ascii="Times New Roman" w:eastAsia="Times New Roman" w:hAnsi="Times New Roman" w:cs="Times New Roman"/>
        </w:rPr>
        <w:t>-</w:t>
      </w:r>
      <w:r w:rsidRPr="006A03DF">
        <w:rPr>
          <w:rFonts w:ascii="Times New Roman" w:eastAsia="Times New Roman" w:hAnsi="Times New Roman" w:cs="Times New Roman"/>
        </w:rPr>
        <w:t>1712.</w:t>
      </w:r>
    </w:p>
    <w:p w14:paraId="42E6DAF8" w14:textId="6F149CB2"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Natural History Museum Rotterdam (2018). Collection database. </w:t>
      </w:r>
      <w:r w:rsidR="00DC7862">
        <w:rPr>
          <w:rFonts w:ascii="Times New Roman" w:eastAsia="Times New Roman" w:hAnsi="Times New Roman" w:cs="Times New Roman"/>
        </w:rPr>
        <w:t xml:space="preserve">Retrieved from </w:t>
      </w:r>
      <w:r w:rsidRPr="006A03DF">
        <w:rPr>
          <w:rFonts w:ascii="Times New Roman" w:eastAsia="Times New Roman" w:hAnsi="Times New Roman" w:cs="Times New Roman"/>
        </w:rPr>
        <w:t>http://www.marinespecies.org/nmr [Accessed online March 2018].</w:t>
      </w:r>
    </w:p>
    <w:p w14:paraId="2D6B442C" w14:textId="0C7A9AEE"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Reimer, P., Bard, E., Bayliss, A., Beck, J., Blackwell, P. and Ramsey, C. (2013). IntCal13 and Marine13 </w:t>
      </w:r>
      <w:r w:rsidR="00DC7862" w:rsidRPr="006A03DF">
        <w:rPr>
          <w:rFonts w:ascii="Times New Roman" w:eastAsia="Times New Roman" w:hAnsi="Times New Roman" w:cs="Times New Roman"/>
        </w:rPr>
        <w:lastRenderedPageBreak/>
        <w:t xml:space="preserve">radiocarbon age calibration curves </w:t>
      </w:r>
      <w:r w:rsidRPr="006A03DF">
        <w:rPr>
          <w:rFonts w:ascii="Times New Roman" w:eastAsia="Times New Roman" w:hAnsi="Times New Roman" w:cs="Times New Roman"/>
        </w:rPr>
        <w:t xml:space="preserve">0–50,000 Years cal BP. </w:t>
      </w:r>
      <w:r w:rsidRPr="006A03DF">
        <w:rPr>
          <w:rFonts w:ascii="Times New Roman" w:eastAsia="Times New Roman" w:hAnsi="Times New Roman" w:cs="Times New Roman"/>
          <w:i/>
        </w:rPr>
        <w:t>Radiocarbon</w:t>
      </w:r>
      <w:r w:rsidRPr="006A03DF">
        <w:rPr>
          <w:rFonts w:ascii="Times New Roman" w:eastAsia="Times New Roman" w:hAnsi="Times New Roman" w:cs="Times New Roman"/>
        </w:rPr>
        <w:t>, 55(4): 1869-1887.</w:t>
      </w:r>
    </w:p>
    <w:p w14:paraId="07230AEE" w14:textId="76FA7A3F"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Mohamed, C. A. R., Mahmood, Z. U. W. and Ahmad, Z. (2008). Recent sedimentation of sediments in the coastal waters Peninsular Malaysia. </w:t>
      </w:r>
      <w:r w:rsidRPr="006A03DF">
        <w:rPr>
          <w:rFonts w:ascii="Times New Roman" w:eastAsia="Times New Roman" w:hAnsi="Times New Roman" w:cs="Times New Roman"/>
          <w:i/>
        </w:rPr>
        <w:t>Pollution Research</w:t>
      </w:r>
      <w:r w:rsidRPr="006A03DF">
        <w:rPr>
          <w:rFonts w:ascii="Times New Roman" w:eastAsia="Times New Roman" w:hAnsi="Times New Roman" w:cs="Times New Roman"/>
        </w:rPr>
        <w:t>, 27(1)</w:t>
      </w:r>
      <w:r w:rsidR="00DC7862">
        <w:rPr>
          <w:rFonts w:ascii="Times New Roman" w:eastAsia="Times New Roman" w:hAnsi="Times New Roman" w:cs="Times New Roman"/>
        </w:rPr>
        <w:t xml:space="preserve">: </w:t>
      </w:r>
      <w:r w:rsidRPr="006A03DF">
        <w:rPr>
          <w:rFonts w:ascii="Times New Roman" w:eastAsia="Times New Roman" w:hAnsi="Times New Roman" w:cs="Times New Roman"/>
        </w:rPr>
        <w:t>27</w:t>
      </w:r>
      <w:r w:rsidR="00DC7862">
        <w:rPr>
          <w:rFonts w:ascii="Times New Roman" w:eastAsia="Times New Roman" w:hAnsi="Times New Roman" w:cs="Times New Roman"/>
        </w:rPr>
        <w:t>-</w:t>
      </w:r>
      <w:r w:rsidRPr="006A03DF">
        <w:rPr>
          <w:rFonts w:ascii="Times New Roman" w:eastAsia="Times New Roman" w:hAnsi="Times New Roman" w:cs="Times New Roman"/>
        </w:rPr>
        <w:t>36.</w:t>
      </w:r>
    </w:p>
    <w:p w14:paraId="6666EFC0" w14:textId="77777777" w:rsidR="009B4209" w:rsidRPr="006A03DF" w:rsidRDefault="00ED2AB4" w:rsidP="00DC7862">
      <w:pPr>
        <w:numPr>
          <w:ilvl w:val="0"/>
          <w:numId w:val="1"/>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Szmytkiewicz, A. and Zalewska, T. (2014). Sediment deposition and accumulation rates determined by sediment trap and </w:t>
      </w:r>
      <w:r w:rsidRPr="006A03DF">
        <w:rPr>
          <w:rFonts w:ascii="Times New Roman" w:eastAsia="Times New Roman" w:hAnsi="Times New Roman" w:cs="Times New Roman"/>
          <w:vertAlign w:val="superscript"/>
        </w:rPr>
        <w:t>210</w:t>
      </w:r>
      <w:r w:rsidRPr="006A03DF">
        <w:rPr>
          <w:rFonts w:ascii="Times New Roman" w:eastAsia="Times New Roman" w:hAnsi="Times New Roman" w:cs="Times New Roman"/>
        </w:rPr>
        <w:t xml:space="preserve">Pb isotope methods in the Outer Puck Bay (Baltic Sea). </w:t>
      </w:r>
      <w:proofErr w:type="spellStart"/>
      <w:r w:rsidRPr="006A03DF">
        <w:rPr>
          <w:rFonts w:ascii="Times New Roman" w:eastAsia="Times New Roman" w:hAnsi="Times New Roman" w:cs="Times New Roman"/>
          <w:i/>
        </w:rPr>
        <w:t>Oceanologia</w:t>
      </w:r>
      <w:proofErr w:type="spellEnd"/>
      <w:r w:rsidRPr="006A03DF">
        <w:rPr>
          <w:rFonts w:ascii="Times New Roman" w:eastAsia="Times New Roman" w:hAnsi="Times New Roman" w:cs="Times New Roman"/>
        </w:rPr>
        <w:t>, 56(1): 85-106.</w:t>
      </w:r>
    </w:p>
    <w:p w14:paraId="14FFFAF3" w14:textId="0F196350" w:rsidR="009B4209" w:rsidRPr="006A03DF" w:rsidRDefault="00ED2AB4" w:rsidP="00DC7862">
      <w:pPr>
        <w:numPr>
          <w:ilvl w:val="0"/>
          <w:numId w:val="2"/>
        </w:numPr>
        <w:pBdr>
          <w:top w:val="nil"/>
          <w:left w:val="nil"/>
          <w:bottom w:val="nil"/>
          <w:right w:val="nil"/>
          <w:between w:val="nil"/>
        </w:pBdr>
        <w:ind w:left="567" w:hanging="567"/>
        <w:rPr>
          <w:rFonts w:ascii="Times New Roman" w:eastAsia="Times New Roman" w:hAnsi="Times New Roman" w:cs="Times New Roman"/>
        </w:rPr>
      </w:pPr>
      <w:proofErr w:type="spellStart"/>
      <w:r w:rsidRPr="006A03DF">
        <w:rPr>
          <w:rFonts w:ascii="Times New Roman" w:eastAsia="Times New Roman" w:hAnsi="Times New Roman" w:cs="Times New Roman"/>
        </w:rPr>
        <w:t>Reichart</w:t>
      </w:r>
      <w:proofErr w:type="spellEnd"/>
      <w:r w:rsidRPr="006A03DF">
        <w:rPr>
          <w:rFonts w:ascii="Times New Roman" w:eastAsia="Times New Roman" w:hAnsi="Times New Roman" w:cs="Times New Roman"/>
        </w:rPr>
        <w:t xml:space="preserve">, G. J., den </w:t>
      </w:r>
      <w:proofErr w:type="spellStart"/>
      <w:r w:rsidRPr="006A03DF">
        <w:rPr>
          <w:rFonts w:ascii="Times New Roman" w:eastAsia="Times New Roman" w:hAnsi="Times New Roman" w:cs="Times New Roman"/>
        </w:rPr>
        <w:t>Dulk</w:t>
      </w:r>
      <w:proofErr w:type="spellEnd"/>
      <w:r w:rsidRPr="006A03DF">
        <w:rPr>
          <w:rFonts w:ascii="Times New Roman" w:eastAsia="Times New Roman" w:hAnsi="Times New Roman" w:cs="Times New Roman"/>
        </w:rPr>
        <w:t xml:space="preserve">, </w:t>
      </w:r>
      <w:proofErr w:type="spellStart"/>
      <w:r w:rsidRPr="006A03DF">
        <w:rPr>
          <w:rFonts w:ascii="Times New Roman" w:eastAsia="Times New Roman" w:hAnsi="Times New Roman" w:cs="Times New Roman"/>
        </w:rPr>
        <w:t>M.,Visser</w:t>
      </w:r>
      <w:proofErr w:type="spellEnd"/>
      <w:r w:rsidRPr="006A03DF">
        <w:rPr>
          <w:rFonts w:ascii="Times New Roman" w:eastAsia="Times New Roman" w:hAnsi="Times New Roman" w:cs="Times New Roman"/>
        </w:rPr>
        <w:t xml:space="preserve">, H. J., Van der </w:t>
      </w:r>
      <w:proofErr w:type="spellStart"/>
      <w:r w:rsidRPr="006A03DF">
        <w:rPr>
          <w:rFonts w:ascii="Times New Roman" w:eastAsia="Times New Roman" w:hAnsi="Times New Roman" w:cs="Times New Roman"/>
        </w:rPr>
        <w:t>Weijden</w:t>
      </w:r>
      <w:proofErr w:type="spellEnd"/>
      <w:r w:rsidRPr="006A03DF">
        <w:rPr>
          <w:rFonts w:ascii="Times New Roman" w:eastAsia="Times New Roman" w:hAnsi="Times New Roman" w:cs="Times New Roman"/>
        </w:rPr>
        <w:t xml:space="preserve">, C. H. and </w:t>
      </w:r>
      <w:proofErr w:type="spellStart"/>
      <w:r w:rsidRPr="006A03DF">
        <w:rPr>
          <w:rFonts w:ascii="Times New Roman" w:eastAsia="Times New Roman" w:hAnsi="Times New Roman" w:cs="Times New Roman"/>
        </w:rPr>
        <w:t>Zachariasse</w:t>
      </w:r>
      <w:proofErr w:type="spellEnd"/>
      <w:r w:rsidRPr="006A03DF">
        <w:rPr>
          <w:rFonts w:ascii="Times New Roman" w:eastAsia="Times New Roman" w:hAnsi="Times New Roman" w:cs="Times New Roman"/>
        </w:rPr>
        <w:t xml:space="preserve">, W. J. (1997). A 225 </w:t>
      </w:r>
      <w:proofErr w:type="spellStart"/>
      <w:r w:rsidRPr="006A03DF">
        <w:rPr>
          <w:rFonts w:ascii="Times New Roman" w:eastAsia="Times New Roman" w:hAnsi="Times New Roman" w:cs="Times New Roman"/>
        </w:rPr>
        <w:t>kyr</w:t>
      </w:r>
      <w:proofErr w:type="spellEnd"/>
      <w:r w:rsidRPr="006A03DF">
        <w:rPr>
          <w:rFonts w:ascii="Times New Roman" w:eastAsia="Times New Roman" w:hAnsi="Times New Roman" w:cs="Times New Roman"/>
        </w:rPr>
        <w:t xml:space="preserve"> record of dust supply, paleoproductivity and the oxygen minimum zone from the Murray ridge (Northern Arabian Sea), </w:t>
      </w:r>
      <w:proofErr w:type="spellStart"/>
      <w:r w:rsidRPr="006A03DF">
        <w:rPr>
          <w:rFonts w:ascii="Times New Roman" w:eastAsia="Times New Roman" w:hAnsi="Times New Roman" w:cs="Times New Roman"/>
          <w:i/>
        </w:rPr>
        <w:t>Palaeogeography</w:t>
      </w:r>
      <w:proofErr w:type="spellEnd"/>
      <w:r w:rsidRPr="006A03DF">
        <w:rPr>
          <w:rFonts w:ascii="Times New Roman" w:eastAsia="Times New Roman" w:hAnsi="Times New Roman" w:cs="Times New Roman"/>
          <w:i/>
        </w:rPr>
        <w:t xml:space="preserve"> </w:t>
      </w:r>
      <w:proofErr w:type="spellStart"/>
      <w:r w:rsidRPr="006A03DF">
        <w:rPr>
          <w:rFonts w:ascii="Times New Roman" w:eastAsia="Times New Roman" w:hAnsi="Times New Roman" w:cs="Times New Roman"/>
          <w:i/>
        </w:rPr>
        <w:t>Palaeoclimatology</w:t>
      </w:r>
      <w:proofErr w:type="spellEnd"/>
      <w:r w:rsidRPr="006A03DF">
        <w:rPr>
          <w:rFonts w:ascii="Times New Roman" w:eastAsia="Times New Roman" w:hAnsi="Times New Roman" w:cs="Times New Roman"/>
          <w:i/>
        </w:rPr>
        <w:t xml:space="preserve"> </w:t>
      </w:r>
      <w:proofErr w:type="spellStart"/>
      <w:r w:rsidRPr="006A03DF">
        <w:rPr>
          <w:rFonts w:ascii="Times New Roman" w:eastAsia="Times New Roman" w:hAnsi="Times New Roman" w:cs="Times New Roman"/>
          <w:i/>
        </w:rPr>
        <w:t>Palaeoecology</w:t>
      </w:r>
      <w:proofErr w:type="spellEnd"/>
      <w:r w:rsidRPr="006A03DF">
        <w:rPr>
          <w:rFonts w:ascii="Times New Roman" w:eastAsia="Times New Roman" w:hAnsi="Times New Roman" w:cs="Times New Roman"/>
        </w:rPr>
        <w:t>, 134(1-4): 149</w:t>
      </w:r>
      <w:r w:rsidR="00DC7862">
        <w:rPr>
          <w:rFonts w:ascii="Times New Roman" w:eastAsia="Times New Roman" w:hAnsi="Times New Roman" w:cs="Times New Roman"/>
        </w:rPr>
        <w:t>-</w:t>
      </w:r>
      <w:r w:rsidRPr="006A03DF">
        <w:rPr>
          <w:rFonts w:ascii="Times New Roman" w:eastAsia="Times New Roman" w:hAnsi="Times New Roman" w:cs="Times New Roman"/>
        </w:rPr>
        <w:t>169.</w:t>
      </w:r>
    </w:p>
    <w:p w14:paraId="3B4B0495" w14:textId="22574ACF" w:rsidR="009B4209" w:rsidRPr="006A03DF" w:rsidRDefault="00ED2AB4" w:rsidP="00DC7862">
      <w:pPr>
        <w:numPr>
          <w:ilvl w:val="0"/>
          <w:numId w:val="2"/>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Schulz, H., von Rad, U. and </w:t>
      </w:r>
      <w:proofErr w:type="spellStart"/>
      <w:r w:rsidRPr="006A03DF">
        <w:rPr>
          <w:rFonts w:ascii="Times New Roman" w:eastAsia="Times New Roman" w:hAnsi="Times New Roman" w:cs="Times New Roman"/>
        </w:rPr>
        <w:t>Erlenkeuser</w:t>
      </w:r>
      <w:proofErr w:type="spellEnd"/>
      <w:r w:rsidRPr="006A03DF">
        <w:rPr>
          <w:rFonts w:ascii="Times New Roman" w:eastAsia="Times New Roman" w:hAnsi="Times New Roman" w:cs="Times New Roman"/>
        </w:rPr>
        <w:t xml:space="preserve">, H. (1998). Correlation between Arabian Sea and Greenland climate oscillations of the past 110,000 years. </w:t>
      </w:r>
      <w:r w:rsidRPr="006A03DF">
        <w:rPr>
          <w:rFonts w:ascii="Times New Roman" w:eastAsia="Times New Roman" w:hAnsi="Times New Roman" w:cs="Times New Roman"/>
          <w:i/>
        </w:rPr>
        <w:t>Letters to Nature</w:t>
      </w:r>
      <w:r w:rsidRPr="006A03DF">
        <w:rPr>
          <w:rFonts w:ascii="Times New Roman" w:eastAsia="Times New Roman" w:hAnsi="Times New Roman" w:cs="Times New Roman"/>
        </w:rPr>
        <w:t>, 393: 54</w:t>
      </w:r>
      <w:r w:rsidR="00DC7862">
        <w:rPr>
          <w:rFonts w:ascii="Times New Roman" w:eastAsia="Times New Roman" w:hAnsi="Times New Roman" w:cs="Times New Roman"/>
        </w:rPr>
        <w:t>-</w:t>
      </w:r>
      <w:r w:rsidRPr="006A03DF">
        <w:rPr>
          <w:rFonts w:ascii="Times New Roman" w:eastAsia="Times New Roman" w:hAnsi="Times New Roman" w:cs="Times New Roman"/>
        </w:rPr>
        <w:t>57.</w:t>
      </w:r>
    </w:p>
    <w:p w14:paraId="47FBACD5" w14:textId="605583D8" w:rsidR="009B4209" w:rsidRPr="006A03DF" w:rsidRDefault="00ED2AB4" w:rsidP="00DC7862">
      <w:pPr>
        <w:numPr>
          <w:ilvl w:val="0"/>
          <w:numId w:val="2"/>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von Rad, U., Schaaf., M., </w:t>
      </w:r>
      <w:proofErr w:type="spellStart"/>
      <w:r w:rsidRPr="006A03DF">
        <w:rPr>
          <w:rFonts w:ascii="Times New Roman" w:eastAsia="Times New Roman" w:hAnsi="Times New Roman" w:cs="Times New Roman"/>
        </w:rPr>
        <w:t>Michels</w:t>
      </w:r>
      <w:proofErr w:type="spellEnd"/>
      <w:r w:rsidRPr="006A03DF">
        <w:rPr>
          <w:rFonts w:ascii="Times New Roman" w:eastAsia="Times New Roman" w:hAnsi="Times New Roman" w:cs="Times New Roman"/>
        </w:rPr>
        <w:t xml:space="preserve">, K. H., Schulz, H., Berger, W. H. and </w:t>
      </w:r>
      <w:proofErr w:type="spellStart"/>
      <w:r w:rsidRPr="006A03DF">
        <w:rPr>
          <w:rFonts w:ascii="Times New Roman" w:eastAsia="Times New Roman" w:hAnsi="Times New Roman" w:cs="Times New Roman"/>
        </w:rPr>
        <w:t>Sirocko</w:t>
      </w:r>
      <w:proofErr w:type="spellEnd"/>
      <w:r w:rsidRPr="006A03DF">
        <w:rPr>
          <w:rFonts w:ascii="Times New Roman" w:eastAsia="Times New Roman" w:hAnsi="Times New Roman" w:cs="Times New Roman"/>
        </w:rPr>
        <w:t xml:space="preserve">, F. (1999). A 5000-yr Record </w:t>
      </w:r>
      <w:r w:rsidR="00DC7862" w:rsidRPr="006A03DF">
        <w:rPr>
          <w:rFonts w:ascii="Times New Roman" w:eastAsia="Times New Roman" w:hAnsi="Times New Roman" w:cs="Times New Roman"/>
        </w:rPr>
        <w:t xml:space="preserve">of climate change in varved sediments from the oxygen minimum zone off </w:t>
      </w:r>
      <w:r w:rsidRPr="006A03DF">
        <w:rPr>
          <w:rFonts w:ascii="Times New Roman" w:eastAsia="Times New Roman" w:hAnsi="Times New Roman" w:cs="Times New Roman"/>
        </w:rPr>
        <w:t xml:space="preserve">Pakistan, Northeastern Arabian Sea. </w:t>
      </w:r>
      <w:r w:rsidRPr="006A03DF">
        <w:rPr>
          <w:rFonts w:ascii="Times New Roman" w:eastAsia="Times New Roman" w:hAnsi="Times New Roman" w:cs="Times New Roman"/>
          <w:i/>
        </w:rPr>
        <w:t>Quaternary Research</w:t>
      </w:r>
      <w:r w:rsidRPr="006A03DF">
        <w:rPr>
          <w:rFonts w:ascii="Times New Roman" w:eastAsia="Times New Roman" w:hAnsi="Times New Roman" w:cs="Times New Roman"/>
        </w:rPr>
        <w:t>, 51: 39</w:t>
      </w:r>
      <w:r w:rsidR="00DC7862">
        <w:rPr>
          <w:rFonts w:ascii="Times New Roman" w:eastAsia="Times New Roman" w:hAnsi="Times New Roman" w:cs="Times New Roman"/>
        </w:rPr>
        <w:t>-</w:t>
      </w:r>
      <w:r w:rsidRPr="006A03DF">
        <w:rPr>
          <w:rFonts w:ascii="Times New Roman" w:eastAsia="Times New Roman" w:hAnsi="Times New Roman" w:cs="Times New Roman"/>
        </w:rPr>
        <w:t>53.</w:t>
      </w:r>
    </w:p>
    <w:p w14:paraId="1D224604" w14:textId="62AC3895" w:rsidR="009B4209" w:rsidRPr="006A03DF" w:rsidRDefault="00ED2AB4" w:rsidP="00DC7862">
      <w:pPr>
        <w:numPr>
          <w:ilvl w:val="0"/>
          <w:numId w:val="2"/>
        </w:numPr>
        <w:pBdr>
          <w:top w:val="nil"/>
          <w:left w:val="nil"/>
          <w:bottom w:val="nil"/>
          <w:right w:val="nil"/>
          <w:between w:val="nil"/>
        </w:pBdr>
        <w:ind w:left="567" w:hanging="567"/>
        <w:rPr>
          <w:rFonts w:ascii="Times New Roman" w:eastAsia="Times New Roman" w:hAnsi="Times New Roman" w:cs="Times New Roman"/>
        </w:rPr>
      </w:pPr>
      <w:proofErr w:type="spellStart"/>
      <w:r w:rsidRPr="006A03DF">
        <w:rPr>
          <w:rFonts w:ascii="Times New Roman" w:eastAsia="Times New Roman" w:hAnsi="Times New Roman" w:cs="Times New Roman"/>
        </w:rPr>
        <w:t>Kienast</w:t>
      </w:r>
      <w:proofErr w:type="spellEnd"/>
      <w:r w:rsidRPr="006A03DF">
        <w:rPr>
          <w:rFonts w:ascii="Times New Roman" w:eastAsia="Times New Roman" w:hAnsi="Times New Roman" w:cs="Times New Roman"/>
        </w:rPr>
        <w:t xml:space="preserve">, A. M., Steinke, S., </w:t>
      </w:r>
      <w:proofErr w:type="spellStart"/>
      <w:r w:rsidRPr="006A03DF">
        <w:rPr>
          <w:rFonts w:ascii="Times New Roman" w:eastAsia="Times New Roman" w:hAnsi="Times New Roman" w:cs="Times New Roman"/>
        </w:rPr>
        <w:t>Stattegger</w:t>
      </w:r>
      <w:proofErr w:type="spellEnd"/>
      <w:r w:rsidRPr="006A03DF">
        <w:rPr>
          <w:rFonts w:ascii="Times New Roman" w:eastAsia="Times New Roman" w:hAnsi="Times New Roman" w:cs="Times New Roman"/>
        </w:rPr>
        <w:t xml:space="preserve">, K., Calvert, S. E., </w:t>
      </w:r>
      <w:proofErr w:type="spellStart"/>
      <w:r w:rsidRPr="006A03DF">
        <w:rPr>
          <w:rFonts w:ascii="Times New Roman" w:eastAsia="Times New Roman" w:hAnsi="Times New Roman" w:cs="Times New Roman"/>
        </w:rPr>
        <w:t>Tto</w:t>
      </w:r>
      <w:proofErr w:type="spellEnd"/>
      <w:r w:rsidRPr="006A03DF">
        <w:rPr>
          <w:rFonts w:ascii="Times New Roman" w:eastAsia="Times New Roman" w:hAnsi="Times New Roman" w:cs="Times New Roman"/>
        </w:rPr>
        <w:t xml:space="preserve">, S. and Chandra, S. (2001). Synchronous Tropical South China Sea SST </w:t>
      </w:r>
      <w:r w:rsidR="00DC7862" w:rsidRPr="006A03DF">
        <w:rPr>
          <w:rFonts w:ascii="Times New Roman" w:eastAsia="Times New Roman" w:hAnsi="Times New Roman" w:cs="Times New Roman"/>
        </w:rPr>
        <w:t xml:space="preserve">change and </w:t>
      </w:r>
      <w:r w:rsidRPr="006A03DF">
        <w:rPr>
          <w:rFonts w:ascii="Times New Roman" w:eastAsia="Times New Roman" w:hAnsi="Times New Roman" w:cs="Times New Roman"/>
        </w:rPr>
        <w:t xml:space="preserve">Greenland </w:t>
      </w:r>
      <w:r w:rsidR="00DC7862" w:rsidRPr="006A03DF">
        <w:rPr>
          <w:rFonts w:ascii="Times New Roman" w:eastAsia="Times New Roman" w:hAnsi="Times New Roman" w:cs="Times New Roman"/>
        </w:rPr>
        <w:t>warming during deglaciation</w:t>
      </w:r>
      <w:r w:rsidRPr="006A03DF">
        <w:rPr>
          <w:rFonts w:ascii="Times New Roman" w:eastAsia="Times New Roman" w:hAnsi="Times New Roman" w:cs="Times New Roman"/>
        </w:rPr>
        <w:t xml:space="preserve">. </w:t>
      </w:r>
      <w:r w:rsidRPr="006A03DF">
        <w:rPr>
          <w:rFonts w:ascii="Times New Roman" w:eastAsia="Times New Roman" w:hAnsi="Times New Roman" w:cs="Times New Roman"/>
          <w:i/>
        </w:rPr>
        <w:t>Science</w:t>
      </w:r>
      <w:r w:rsidRPr="006A03DF">
        <w:rPr>
          <w:rFonts w:ascii="Times New Roman" w:eastAsia="Times New Roman" w:hAnsi="Times New Roman" w:cs="Times New Roman"/>
        </w:rPr>
        <w:t>, 291(5511): 2132</w:t>
      </w:r>
      <w:r w:rsidR="00DC7862">
        <w:rPr>
          <w:rFonts w:ascii="Times New Roman" w:eastAsia="Times New Roman" w:hAnsi="Times New Roman" w:cs="Times New Roman"/>
        </w:rPr>
        <w:t>-</w:t>
      </w:r>
      <w:r w:rsidRPr="006A03DF">
        <w:rPr>
          <w:rFonts w:ascii="Times New Roman" w:eastAsia="Times New Roman" w:hAnsi="Times New Roman" w:cs="Times New Roman"/>
        </w:rPr>
        <w:t>2134.</w:t>
      </w:r>
    </w:p>
    <w:p w14:paraId="46E4CABD" w14:textId="207AD7D8" w:rsidR="009B4209" w:rsidRPr="006A03DF" w:rsidRDefault="00ED2AB4" w:rsidP="00DC7862">
      <w:pPr>
        <w:numPr>
          <w:ilvl w:val="0"/>
          <w:numId w:val="2"/>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Meyers, P. A. and Robinson, R. S. (2001). Data report: Carbonate and organic carbon contents of sediments from Site 1087, Southern Cape Basin. </w:t>
      </w:r>
      <w:r w:rsidRPr="006A03DF">
        <w:rPr>
          <w:rFonts w:ascii="Times New Roman" w:eastAsia="Times New Roman" w:hAnsi="Times New Roman" w:cs="Times New Roman"/>
          <w:i/>
        </w:rPr>
        <w:t xml:space="preserve">In </w:t>
      </w:r>
      <w:proofErr w:type="spellStart"/>
      <w:r w:rsidRPr="006A03DF">
        <w:rPr>
          <w:rFonts w:ascii="Times New Roman" w:eastAsia="Times New Roman" w:hAnsi="Times New Roman" w:cs="Times New Roman"/>
        </w:rPr>
        <w:t>Wefer</w:t>
      </w:r>
      <w:proofErr w:type="spellEnd"/>
      <w:r w:rsidRPr="006A03DF">
        <w:rPr>
          <w:rFonts w:ascii="Times New Roman" w:eastAsia="Times New Roman" w:hAnsi="Times New Roman" w:cs="Times New Roman"/>
        </w:rPr>
        <w:t xml:space="preserve">, G., Berger, W. H., and Richter, C. (Eds.), </w:t>
      </w:r>
      <w:r w:rsidRPr="006A03DF">
        <w:rPr>
          <w:rFonts w:ascii="Times New Roman" w:eastAsia="Times New Roman" w:hAnsi="Times New Roman" w:cs="Times New Roman"/>
          <w:i/>
        </w:rPr>
        <w:t xml:space="preserve">Proceedings of the Ocean Drilling Program, Scientific Results, </w:t>
      </w:r>
      <w:r w:rsidRPr="006A03DF">
        <w:rPr>
          <w:rFonts w:ascii="Times New Roman" w:eastAsia="Times New Roman" w:hAnsi="Times New Roman" w:cs="Times New Roman"/>
        </w:rPr>
        <w:t>175: 1</w:t>
      </w:r>
      <w:r w:rsidR="00DC7862">
        <w:rPr>
          <w:rFonts w:ascii="Times New Roman" w:eastAsia="Times New Roman" w:hAnsi="Times New Roman" w:cs="Times New Roman"/>
        </w:rPr>
        <w:t>-</w:t>
      </w:r>
      <w:r w:rsidRPr="006A03DF">
        <w:rPr>
          <w:rFonts w:ascii="Times New Roman" w:eastAsia="Times New Roman" w:hAnsi="Times New Roman" w:cs="Times New Roman"/>
        </w:rPr>
        <w:t>11.</w:t>
      </w:r>
    </w:p>
    <w:p w14:paraId="524292D8" w14:textId="4D36F87E" w:rsidR="009B4209" w:rsidRPr="006A03DF" w:rsidRDefault="00ED2AB4" w:rsidP="00DC7862">
      <w:pPr>
        <w:numPr>
          <w:ilvl w:val="0"/>
          <w:numId w:val="2"/>
        </w:numPr>
        <w:pBdr>
          <w:top w:val="nil"/>
          <w:left w:val="nil"/>
          <w:bottom w:val="nil"/>
          <w:right w:val="nil"/>
          <w:between w:val="nil"/>
        </w:pBdr>
        <w:ind w:left="567" w:hanging="567"/>
        <w:rPr>
          <w:rFonts w:ascii="Times New Roman" w:eastAsia="Times New Roman" w:hAnsi="Times New Roman" w:cs="Times New Roman"/>
        </w:rPr>
      </w:pPr>
      <w:r w:rsidRPr="006A03DF">
        <w:rPr>
          <w:rFonts w:ascii="Times New Roman" w:eastAsia="Times New Roman" w:hAnsi="Times New Roman" w:cs="Times New Roman"/>
        </w:rPr>
        <w:t xml:space="preserve">Black, H. D., Anderson, W. T. and Alvarez </w:t>
      </w:r>
      <w:proofErr w:type="spellStart"/>
      <w:r w:rsidRPr="006A03DF">
        <w:rPr>
          <w:rFonts w:ascii="Times New Roman" w:eastAsia="Times New Roman" w:hAnsi="Times New Roman" w:cs="Times New Roman"/>
        </w:rPr>
        <w:t>Zarikian</w:t>
      </w:r>
      <w:proofErr w:type="spellEnd"/>
      <w:r w:rsidRPr="006A03DF">
        <w:rPr>
          <w:rFonts w:ascii="Times New Roman" w:eastAsia="Times New Roman" w:hAnsi="Times New Roman" w:cs="Times New Roman"/>
        </w:rPr>
        <w:t xml:space="preserve">, C.A. (2018). Data report: organic matter, carbonate, and stable isotope stratigraphy from IODP Expedition 346 Sites U1426, U1427, and U1429. </w:t>
      </w:r>
      <w:r w:rsidRPr="006A03DF">
        <w:rPr>
          <w:rFonts w:ascii="Times New Roman" w:eastAsia="Times New Roman" w:hAnsi="Times New Roman" w:cs="Times New Roman"/>
          <w:i/>
        </w:rPr>
        <w:t>In</w:t>
      </w:r>
      <w:r w:rsidRPr="006A03DF">
        <w:rPr>
          <w:rFonts w:ascii="Times New Roman" w:eastAsia="Times New Roman" w:hAnsi="Times New Roman" w:cs="Times New Roman"/>
        </w:rPr>
        <w:t xml:space="preserve"> Tada, R., Murray, R.W., Alvarez </w:t>
      </w:r>
      <w:proofErr w:type="spellStart"/>
      <w:r w:rsidRPr="006A03DF">
        <w:rPr>
          <w:rFonts w:ascii="Times New Roman" w:eastAsia="Times New Roman" w:hAnsi="Times New Roman" w:cs="Times New Roman"/>
        </w:rPr>
        <w:t>Zarikian</w:t>
      </w:r>
      <w:proofErr w:type="spellEnd"/>
      <w:r w:rsidRPr="006A03DF">
        <w:rPr>
          <w:rFonts w:ascii="Times New Roman" w:eastAsia="Times New Roman" w:hAnsi="Times New Roman" w:cs="Times New Roman"/>
        </w:rPr>
        <w:t xml:space="preserve">, C.A., and the Expedition 346 Scientists (Eds.), </w:t>
      </w:r>
      <w:r w:rsidRPr="006A03DF">
        <w:rPr>
          <w:rFonts w:ascii="Times New Roman" w:eastAsia="Times New Roman" w:hAnsi="Times New Roman" w:cs="Times New Roman"/>
          <w:i/>
        </w:rPr>
        <w:t>Proceedings of the Integrated Ocean Drilling Program</w:t>
      </w:r>
      <w:r w:rsidRPr="006A03DF">
        <w:rPr>
          <w:rFonts w:ascii="Times New Roman" w:eastAsia="Times New Roman" w:hAnsi="Times New Roman" w:cs="Times New Roman"/>
        </w:rPr>
        <w:t>, 346: 1</w:t>
      </w:r>
      <w:r w:rsidR="00DC7862">
        <w:rPr>
          <w:rFonts w:ascii="Times New Roman" w:eastAsia="Times New Roman" w:hAnsi="Times New Roman" w:cs="Times New Roman"/>
        </w:rPr>
        <w:t>-</w:t>
      </w:r>
      <w:r w:rsidRPr="006A03DF">
        <w:rPr>
          <w:rFonts w:ascii="Times New Roman" w:eastAsia="Times New Roman" w:hAnsi="Times New Roman" w:cs="Times New Roman"/>
        </w:rPr>
        <w:t>9.</w:t>
      </w:r>
    </w:p>
    <w:p w14:paraId="5F084EAB" w14:textId="07D21526" w:rsidR="009B4209" w:rsidRPr="006A03DF" w:rsidRDefault="00ED2AB4" w:rsidP="00DC7862">
      <w:pPr>
        <w:numPr>
          <w:ilvl w:val="0"/>
          <w:numId w:val="2"/>
        </w:numPr>
        <w:pBdr>
          <w:top w:val="nil"/>
          <w:left w:val="nil"/>
          <w:bottom w:val="nil"/>
          <w:right w:val="nil"/>
          <w:between w:val="nil"/>
        </w:pBdr>
        <w:ind w:left="567" w:hanging="567"/>
        <w:rPr>
          <w:rFonts w:ascii="Times New Roman" w:eastAsia="Times New Roman" w:hAnsi="Times New Roman" w:cs="Times New Roman"/>
        </w:rPr>
      </w:pPr>
      <w:proofErr w:type="spellStart"/>
      <w:r w:rsidRPr="006A03DF">
        <w:rPr>
          <w:rFonts w:ascii="Times New Roman" w:eastAsia="Times New Roman" w:hAnsi="Times New Roman" w:cs="Times New Roman"/>
        </w:rPr>
        <w:t>Shiau</w:t>
      </w:r>
      <w:proofErr w:type="spellEnd"/>
      <w:r w:rsidRPr="006A03DF">
        <w:rPr>
          <w:rFonts w:ascii="Times New Roman" w:eastAsia="Times New Roman" w:hAnsi="Times New Roman" w:cs="Times New Roman"/>
        </w:rPr>
        <w:t xml:space="preserve">, L. J., Yu, P. Sen, Wei, K. Y., Yamamoto, M., Lee, T. Q., Yu, E. F., Fang, T. and Chen, M. T. (2008). Sea surface temperature, productivity, and terrestrial flux variations of the southeastern South China Sea over the past 800000 years (IMAGES MD972142). </w:t>
      </w:r>
      <w:r w:rsidRPr="006A03DF">
        <w:rPr>
          <w:rFonts w:ascii="Times New Roman" w:eastAsia="Times New Roman" w:hAnsi="Times New Roman" w:cs="Times New Roman"/>
          <w:i/>
        </w:rPr>
        <w:t>Terrestrial, Atmospheric and Oceanic Sciences</w:t>
      </w:r>
      <w:r w:rsidRPr="006A03DF">
        <w:rPr>
          <w:rFonts w:ascii="Times New Roman" w:eastAsia="Times New Roman" w:hAnsi="Times New Roman" w:cs="Times New Roman"/>
        </w:rPr>
        <w:t>, 19(4): 363</w:t>
      </w:r>
      <w:r w:rsidR="00DC7862">
        <w:rPr>
          <w:rFonts w:ascii="Times New Roman" w:eastAsia="Times New Roman" w:hAnsi="Times New Roman" w:cs="Times New Roman"/>
        </w:rPr>
        <w:t>-</w:t>
      </w:r>
      <w:r w:rsidRPr="006A03DF">
        <w:rPr>
          <w:rFonts w:ascii="Times New Roman" w:eastAsia="Times New Roman" w:hAnsi="Times New Roman" w:cs="Times New Roman"/>
        </w:rPr>
        <w:t>376.</w:t>
      </w:r>
    </w:p>
    <w:sectPr w:rsidR="009B4209" w:rsidRPr="006A03DF">
      <w:footerReference w:type="even" r:id="rId12"/>
      <w:footerReference w:type="default" r:id="rId13"/>
      <w:pgSz w:w="11906" w:h="16838"/>
      <w:pgMar w:top="1440" w:right="1440" w:bottom="1440" w:left="144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2D5114" w14:textId="77777777" w:rsidR="009C6000" w:rsidRDefault="009C6000">
      <w:r>
        <w:separator/>
      </w:r>
    </w:p>
  </w:endnote>
  <w:endnote w:type="continuationSeparator" w:id="0">
    <w:p w14:paraId="38EC53B4" w14:textId="77777777" w:rsidR="009C6000" w:rsidRDefault="009C6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278ED" w14:textId="77777777" w:rsidR="009B4209" w:rsidRDefault="00ED2AB4">
    <w:pPr>
      <w:pBdr>
        <w:top w:val="nil"/>
        <w:left w:val="nil"/>
        <w:bottom w:val="nil"/>
        <w:right w:val="nil"/>
        <w:between w:val="nil"/>
      </w:pBdr>
      <w:tabs>
        <w:tab w:val="center" w:pos="4680"/>
        <w:tab w:val="right" w:pos="9360"/>
      </w:tabs>
      <w:jc w:val="center"/>
      <w:rPr>
        <w:rFonts w:eastAsia="Calibri"/>
        <w:color w:val="000000"/>
      </w:rPr>
    </w:pPr>
    <w:r>
      <w:rPr>
        <w:rFonts w:eastAsia="Calibri"/>
        <w:color w:val="000000"/>
      </w:rPr>
      <w:fldChar w:fldCharType="begin"/>
    </w:r>
    <w:r>
      <w:rPr>
        <w:rFonts w:eastAsia="Calibri"/>
        <w:color w:val="000000"/>
      </w:rPr>
      <w:instrText>PAGE</w:instrText>
    </w:r>
    <w:r>
      <w:rPr>
        <w:rFonts w:eastAsia="Calibri"/>
        <w:color w:val="000000"/>
      </w:rPr>
      <w:fldChar w:fldCharType="end"/>
    </w:r>
  </w:p>
  <w:p w14:paraId="35C5F9AF" w14:textId="77777777" w:rsidR="009B4209" w:rsidRDefault="009B4209">
    <w:pPr>
      <w:pBdr>
        <w:top w:val="nil"/>
        <w:left w:val="nil"/>
        <w:bottom w:val="nil"/>
        <w:right w:val="nil"/>
        <w:between w:val="nil"/>
      </w:pBdr>
      <w:tabs>
        <w:tab w:val="center" w:pos="4680"/>
        <w:tab w:val="right" w:pos="9360"/>
      </w:tabs>
      <w:rPr>
        <w:rFonts w:eastAsia="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6336E" w14:textId="77777777" w:rsidR="009B4209" w:rsidRDefault="009B4209">
    <w:pPr>
      <w:pBdr>
        <w:top w:val="nil"/>
        <w:left w:val="nil"/>
        <w:bottom w:val="nil"/>
        <w:right w:val="nil"/>
        <w:between w:val="nil"/>
      </w:pBdr>
      <w:tabs>
        <w:tab w:val="center" w:pos="4680"/>
        <w:tab w:val="right" w:pos="9360"/>
      </w:tabs>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2D5496" w14:textId="77777777" w:rsidR="009C6000" w:rsidRDefault="009C6000">
      <w:r>
        <w:separator/>
      </w:r>
    </w:p>
  </w:footnote>
  <w:footnote w:type="continuationSeparator" w:id="0">
    <w:p w14:paraId="50727887" w14:textId="77777777" w:rsidR="009C6000" w:rsidRDefault="009C60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DC56F6"/>
    <w:multiLevelType w:val="multilevel"/>
    <w:tmpl w:val="A98C0CAC"/>
    <w:lvl w:ilvl="0">
      <w:start w:val="20"/>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F0951F7"/>
    <w:multiLevelType w:val="multilevel"/>
    <w:tmpl w:val="7520D49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209"/>
    <w:rsid w:val="00030421"/>
    <w:rsid w:val="0026292E"/>
    <w:rsid w:val="00297264"/>
    <w:rsid w:val="00385BF9"/>
    <w:rsid w:val="00596EC9"/>
    <w:rsid w:val="006A03DF"/>
    <w:rsid w:val="006E575C"/>
    <w:rsid w:val="00704910"/>
    <w:rsid w:val="008675F2"/>
    <w:rsid w:val="009B4209"/>
    <w:rsid w:val="009C6000"/>
    <w:rsid w:val="00B12553"/>
    <w:rsid w:val="00B4325C"/>
    <w:rsid w:val="00BC46A0"/>
    <w:rsid w:val="00DC7862"/>
    <w:rsid w:val="00ED2AB4"/>
    <w:rsid w:val="00F15CFD"/>
    <w:rsid w:val="00F6727F"/>
    <w:rsid w:val="00FA59D4"/>
    <w:rsid w:val="00FD2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AD0A7"/>
  <w15:docId w15:val="{47FA5210-93A4-44EA-AB36-E26F59758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ordWrap w:val="0"/>
      <w:autoSpaceDE w:val="0"/>
      <w:autoSpaceDN w:val="0"/>
    </w:pPr>
    <w:rPr>
      <w:rFonts w:eastAsiaTheme="minorEastAsia"/>
      <w:kern w:val="2"/>
      <w:lang w:eastAsia="ko-KR"/>
    </w:rPr>
  </w:style>
  <w:style w:type="paragraph" w:styleId="Heading1">
    <w:name w:val="heading 1"/>
    <w:basedOn w:val="Normal"/>
    <w:next w:val="Normal"/>
    <w:link w:val="Heading1Char"/>
    <w:uiPriority w:val="9"/>
    <w:qFormat/>
    <w:rsid w:val="0016677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16FC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3291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customStyle="1" w:styleId="LightShading1">
    <w:name w:val="Light Shading1"/>
    <w:basedOn w:val="TableNormal"/>
    <w:uiPriority w:val="60"/>
    <w:rsid w:val="00785CA6"/>
    <w:rPr>
      <w:rFonts w:eastAsiaTheme="minorEastAsia"/>
      <w:color w:val="000000" w:themeColor="text1" w:themeShade="BF"/>
      <w:kern w:val="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character" w:customStyle="1" w:styleId="Heading2Char">
    <w:name w:val="Heading 2 Char"/>
    <w:basedOn w:val="DefaultParagraphFont"/>
    <w:link w:val="Heading2"/>
    <w:uiPriority w:val="9"/>
    <w:rsid w:val="00C16FC0"/>
    <w:rPr>
      <w:rFonts w:asciiTheme="majorHAnsi" w:eastAsiaTheme="majorEastAsia" w:hAnsiTheme="majorHAnsi" w:cstheme="majorBidi"/>
      <w:b/>
      <w:bCs/>
      <w:color w:val="4F81BD" w:themeColor="accent1"/>
      <w:kern w:val="2"/>
      <w:sz w:val="26"/>
      <w:szCs w:val="26"/>
      <w:lang w:eastAsia="ko-KR"/>
    </w:rPr>
  </w:style>
  <w:style w:type="table" w:styleId="TableGrid">
    <w:name w:val="Table Grid"/>
    <w:basedOn w:val="TableNormal"/>
    <w:uiPriority w:val="59"/>
    <w:rsid w:val="001B0C7E"/>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B0C7E"/>
    <w:pPr>
      <w:widowControl/>
      <w:wordWrap/>
      <w:autoSpaceDE/>
      <w:autoSpaceDN/>
      <w:spacing w:before="100" w:beforeAutospacing="1" w:after="100" w:afterAutospacing="1"/>
      <w:jc w:val="left"/>
    </w:pPr>
    <w:rPr>
      <w:rFonts w:ascii="Times New Roman" w:eastAsia="Times New Roman" w:hAnsi="Times New Roman" w:cs="Times New Roman"/>
      <w:kern w:val="0"/>
      <w:sz w:val="24"/>
      <w:szCs w:val="24"/>
      <w:lang w:val="en-MY" w:eastAsia="en-MY"/>
    </w:rPr>
  </w:style>
  <w:style w:type="character" w:customStyle="1" w:styleId="A1">
    <w:name w:val="A1"/>
    <w:uiPriority w:val="99"/>
    <w:rsid w:val="001B0C7E"/>
    <w:rPr>
      <w:color w:val="000000"/>
      <w:sz w:val="18"/>
      <w:szCs w:val="18"/>
    </w:rPr>
  </w:style>
  <w:style w:type="table" w:customStyle="1" w:styleId="LightShading11">
    <w:name w:val="Light Shading11"/>
    <w:basedOn w:val="TableNormal"/>
    <w:uiPriority w:val="60"/>
    <w:rsid w:val="00413E1E"/>
    <w:rPr>
      <w:rFonts w:eastAsia="SimSun" w:cs="Arial"/>
      <w:color w:val="000000" w:themeColor="text1" w:themeShade="BF"/>
      <w:kern w:val="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413E1E"/>
    <w:pPr>
      <w:wordWrap w:val="0"/>
      <w:autoSpaceDE w:val="0"/>
      <w:autoSpaceDN w:val="0"/>
    </w:pPr>
    <w:rPr>
      <w:rFonts w:eastAsiaTheme="minorEastAsia"/>
      <w:kern w:val="2"/>
      <w:lang w:eastAsia="ko-KR"/>
    </w:rPr>
  </w:style>
  <w:style w:type="character" w:customStyle="1" w:styleId="Heading3Char">
    <w:name w:val="Heading 3 Char"/>
    <w:basedOn w:val="DefaultParagraphFont"/>
    <w:link w:val="Heading3"/>
    <w:uiPriority w:val="9"/>
    <w:semiHidden/>
    <w:rsid w:val="0053291F"/>
    <w:rPr>
      <w:rFonts w:asciiTheme="majorHAnsi" w:eastAsiaTheme="majorEastAsia" w:hAnsiTheme="majorHAnsi" w:cstheme="majorBidi"/>
      <w:b/>
      <w:bCs/>
      <w:color w:val="4F81BD" w:themeColor="accent1"/>
      <w:kern w:val="2"/>
      <w:sz w:val="20"/>
      <w:lang w:eastAsia="ko-KR"/>
    </w:rPr>
  </w:style>
  <w:style w:type="character" w:styleId="PageNumber">
    <w:name w:val="page number"/>
    <w:basedOn w:val="DefaultParagraphFont"/>
    <w:uiPriority w:val="99"/>
    <w:semiHidden/>
    <w:unhideWhenUsed/>
    <w:rsid w:val="006D6F61"/>
  </w:style>
  <w:style w:type="character" w:customStyle="1" w:styleId="a">
    <w:name w:val="_"/>
    <w:basedOn w:val="DefaultParagraphFont"/>
    <w:rsid w:val="00764E3D"/>
  </w:style>
  <w:style w:type="character" w:customStyle="1" w:styleId="Heading1Char">
    <w:name w:val="Heading 1 Char"/>
    <w:basedOn w:val="DefaultParagraphFont"/>
    <w:link w:val="Heading1"/>
    <w:uiPriority w:val="9"/>
    <w:rsid w:val="00166770"/>
    <w:rPr>
      <w:rFonts w:asciiTheme="majorHAnsi" w:eastAsiaTheme="majorEastAsia" w:hAnsiTheme="majorHAnsi" w:cstheme="majorBidi"/>
      <w:b/>
      <w:bCs/>
      <w:color w:val="365F91" w:themeColor="accent1" w:themeShade="BF"/>
      <w:kern w:val="2"/>
      <w:sz w:val="28"/>
      <w:szCs w:val="28"/>
      <w:lang w:eastAsia="ko-KR"/>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2">
    <w:basedOn w:val="TableNormal"/>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3">
    <w:basedOn w:val="TableNormal"/>
    <w:rPr>
      <w:color w:val="000000"/>
    </w:rPr>
    <w:tblPr>
      <w:tblStyleRowBandSize w:val="1"/>
      <w:tblStyleColBandSize w:val="1"/>
    </w:tblPr>
  </w:style>
  <w:style w:type="table" w:customStyle="1" w:styleId="a4">
    <w:basedOn w:val="TableNormal"/>
    <w:rPr>
      <w:color w:val="00000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8</Pages>
  <Words>3604</Words>
  <Characters>20544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5</cp:revision>
  <dcterms:created xsi:type="dcterms:W3CDTF">2019-07-25T02:46:00Z</dcterms:created>
  <dcterms:modified xsi:type="dcterms:W3CDTF">2019-11-23T12:25:00Z</dcterms:modified>
</cp:coreProperties>
</file>