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2.xml" ContentType="application/vnd.openxmlformats-officedocument.drawingml.chartshapes+xml"/>
  <Override PartName="/word/footer1.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C49" w:rsidRPr="00EA07D7" w:rsidRDefault="005B4E5D" w:rsidP="00EA07D7">
      <w:pPr>
        <w:keepNext/>
        <w:keepLines/>
        <w:spacing w:after="0" w:line="240" w:lineRule="auto"/>
        <w:jc w:val="center"/>
        <w:rPr>
          <w:rFonts w:ascii="Times New Roman" w:eastAsia="Times New Roman" w:hAnsi="Times New Roman" w:cs="Times New Roman"/>
          <w:smallCaps/>
          <w:sz w:val="28"/>
          <w:szCs w:val="28"/>
        </w:rPr>
      </w:pPr>
      <w:r w:rsidRPr="00EA07D7">
        <w:rPr>
          <w:rFonts w:ascii="Times New Roman" w:eastAsia="Times New Roman" w:hAnsi="Times New Roman" w:cs="Times New Roman"/>
          <w:smallCaps/>
          <w:sz w:val="28"/>
          <w:szCs w:val="28"/>
        </w:rPr>
        <w:t>DISTRIBUTION OF NUTRIENTS CONCENTRATION IN THE UPWELLING AREA OFF THE EAST COAST OF PENINSULAR MALAYSIA DURING THE SOUTHWEST MONSOON</w:t>
      </w:r>
    </w:p>
    <w:p w:rsidR="00FD0C49" w:rsidRPr="00EA07D7" w:rsidRDefault="00FD0C49">
      <w:pPr>
        <w:spacing w:after="0" w:line="240" w:lineRule="auto"/>
        <w:jc w:val="both"/>
        <w:rPr>
          <w:rFonts w:ascii="Times New Roman" w:eastAsia="Times New Roman" w:hAnsi="Times New Roman" w:cs="Times New Roman"/>
          <w:sz w:val="24"/>
          <w:szCs w:val="24"/>
        </w:rPr>
      </w:pPr>
    </w:p>
    <w:p w:rsidR="00EA07D7" w:rsidRDefault="005B4E5D">
      <w:pPr>
        <w:spacing w:after="0" w:line="240" w:lineRule="auto"/>
        <w:jc w:val="center"/>
        <w:rPr>
          <w:rFonts w:ascii="Times New Roman" w:eastAsia="Times New Roman" w:hAnsi="Times New Roman" w:cs="Times New Roman"/>
          <w:sz w:val="24"/>
          <w:szCs w:val="24"/>
          <w:lang w:val="ms-MY"/>
        </w:rPr>
      </w:pPr>
      <w:r w:rsidRPr="00EA07D7">
        <w:rPr>
          <w:rFonts w:ascii="Times New Roman" w:eastAsia="Times New Roman" w:hAnsi="Times New Roman" w:cs="Times New Roman"/>
          <w:smallCaps/>
          <w:sz w:val="24"/>
          <w:szCs w:val="24"/>
        </w:rPr>
        <w:t>(</w:t>
      </w:r>
      <w:r w:rsidRPr="00EA07D7">
        <w:rPr>
          <w:rFonts w:ascii="Times New Roman" w:eastAsia="Times New Roman" w:hAnsi="Times New Roman" w:cs="Times New Roman"/>
          <w:smallCaps/>
          <w:sz w:val="24"/>
          <w:szCs w:val="24"/>
          <w:lang w:val="ms-MY"/>
        </w:rPr>
        <w:t>T</w:t>
      </w:r>
      <w:r w:rsidRPr="00EA07D7">
        <w:rPr>
          <w:rFonts w:ascii="Times New Roman" w:eastAsia="Times New Roman" w:hAnsi="Times New Roman" w:cs="Times New Roman"/>
          <w:sz w:val="24"/>
          <w:szCs w:val="24"/>
          <w:lang w:val="ms-MY"/>
        </w:rPr>
        <w:t xml:space="preserve">aburan Kepekatan Nutrien di Kawasan Julang Air di Pantai Timur </w:t>
      </w:r>
    </w:p>
    <w:p w:rsidR="00FD0C49" w:rsidRPr="00EA07D7" w:rsidRDefault="005B4E5D" w:rsidP="00EA07D7">
      <w:pPr>
        <w:spacing w:after="0" w:line="240" w:lineRule="auto"/>
        <w:jc w:val="center"/>
        <w:rPr>
          <w:rFonts w:ascii="Times New Roman" w:eastAsia="Times New Roman" w:hAnsi="Times New Roman" w:cs="Times New Roman"/>
          <w:sz w:val="24"/>
          <w:szCs w:val="24"/>
          <w:lang w:val="ms-MY"/>
        </w:rPr>
      </w:pPr>
      <w:r w:rsidRPr="00EA07D7">
        <w:rPr>
          <w:rFonts w:ascii="Times New Roman" w:eastAsia="Times New Roman" w:hAnsi="Times New Roman" w:cs="Times New Roman"/>
          <w:sz w:val="24"/>
          <w:szCs w:val="24"/>
          <w:lang w:val="ms-MY"/>
        </w:rPr>
        <w:t>Semenanjung Malaysia</w:t>
      </w:r>
      <w:r w:rsidR="00EA07D7">
        <w:rPr>
          <w:rFonts w:ascii="Times New Roman" w:eastAsia="Times New Roman" w:hAnsi="Times New Roman" w:cs="Times New Roman"/>
          <w:sz w:val="24"/>
          <w:szCs w:val="24"/>
          <w:lang w:val="ms-MY"/>
        </w:rPr>
        <w:t xml:space="preserve"> </w:t>
      </w:r>
      <w:r w:rsidRPr="00EA07D7">
        <w:rPr>
          <w:rFonts w:ascii="Times New Roman" w:eastAsia="Times New Roman" w:hAnsi="Times New Roman" w:cs="Times New Roman"/>
          <w:sz w:val="24"/>
          <w:szCs w:val="24"/>
          <w:lang w:val="ms-MY"/>
        </w:rPr>
        <w:t>Semasa Monsun Barat Daya</w:t>
      </w:r>
      <w:r w:rsidRPr="00EA07D7">
        <w:rPr>
          <w:rFonts w:ascii="Times New Roman" w:eastAsia="Times New Roman" w:hAnsi="Times New Roman" w:cs="Times New Roman"/>
          <w:sz w:val="24"/>
          <w:szCs w:val="24"/>
        </w:rPr>
        <w:t>)</w:t>
      </w:r>
    </w:p>
    <w:p w:rsidR="00FD0C49" w:rsidRPr="00EA07D7" w:rsidRDefault="005B4E5D">
      <w:pPr>
        <w:tabs>
          <w:tab w:val="left" w:pos="4188"/>
        </w:tabs>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ab/>
      </w:r>
    </w:p>
    <w:p w:rsidR="00FD0C49" w:rsidRPr="00EA07D7" w:rsidRDefault="005B4E5D">
      <w:pPr>
        <w:spacing w:after="0" w:line="240" w:lineRule="auto"/>
        <w:jc w:val="center"/>
        <w:rPr>
          <w:rFonts w:ascii="Times New Roman" w:eastAsia="Times New Roman" w:hAnsi="Times New Roman" w:cs="Times New Roman"/>
          <w:sz w:val="20"/>
          <w:szCs w:val="20"/>
          <w:vertAlign w:val="superscript"/>
        </w:rPr>
      </w:pPr>
      <w:proofErr w:type="spellStart"/>
      <w:r w:rsidRPr="00EA07D7">
        <w:rPr>
          <w:rFonts w:ascii="Times New Roman" w:eastAsia="Times New Roman" w:hAnsi="Times New Roman" w:cs="Times New Roman"/>
          <w:sz w:val="20"/>
          <w:szCs w:val="20"/>
        </w:rPr>
        <w:t>Azyyati</w:t>
      </w:r>
      <w:proofErr w:type="spellEnd"/>
      <w:r w:rsidRPr="00EA07D7">
        <w:rPr>
          <w:rFonts w:ascii="Times New Roman" w:eastAsia="Times New Roman" w:hAnsi="Times New Roman" w:cs="Times New Roman"/>
          <w:sz w:val="20"/>
          <w:szCs w:val="20"/>
        </w:rPr>
        <w:t xml:space="preserve"> Abdul Aziz</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vertAlign w:val="subscript"/>
        </w:rPr>
        <w:t>,</w:t>
      </w:r>
      <w:r w:rsidRPr="00EA07D7">
        <w:rPr>
          <w:rFonts w:ascii="Times New Roman" w:eastAsia="Times New Roman" w:hAnsi="Times New Roman" w:cs="Times New Roman"/>
          <w:sz w:val="20"/>
          <w:szCs w:val="20"/>
        </w:rPr>
        <w:t xml:space="preserve"> </w:t>
      </w:r>
      <w:proofErr w:type="spellStart"/>
      <w:r w:rsidRPr="00EA07D7">
        <w:rPr>
          <w:rFonts w:ascii="Times New Roman" w:eastAsia="Times New Roman" w:hAnsi="Times New Roman" w:cs="Times New Roman"/>
          <w:sz w:val="20"/>
          <w:szCs w:val="20"/>
        </w:rPr>
        <w:t>Suhaimi</w:t>
      </w:r>
      <w:proofErr w:type="spellEnd"/>
      <w:r w:rsidRPr="00EA07D7">
        <w:rPr>
          <w:rFonts w:ascii="Times New Roman" w:eastAsia="Times New Roman" w:hAnsi="Times New Roman" w:cs="Times New Roman"/>
          <w:sz w:val="20"/>
          <w:szCs w:val="20"/>
        </w:rPr>
        <w:t xml:space="preserve"> Suratman</w:t>
      </w:r>
      <w:r w:rsidRPr="00EA07D7">
        <w:rPr>
          <w:rFonts w:ascii="Times New Roman" w:eastAsia="Times New Roman" w:hAnsi="Times New Roman" w:cs="Times New Roman"/>
          <w:sz w:val="20"/>
          <w:szCs w:val="20"/>
          <w:vertAlign w:val="superscript"/>
        </w:rPr>
        <w:t>1,2*</w:t>
      </w:r>
      <w:r w:rsidRPr="00EA07D7">
        <w:rPr>
          <w:rFonts w:ascii="Times New Roman" w:eastAsia="Times New Roman" w:hAnsi="Times New Roman" w:cs="Times New Roman"/>
          <w:sz w:val="20"/>
          <w:szCs w:val="20"/>
        </w:rPr>
        <w:t xml:space="preserve">, </w:t>
      </w:r>
      <w:proofErr w:type="spellStart"/>
      <w:r w:rsidRPr="00EA07D7">
        <w:rPr>
          <w:rFonts w:ascii="Times New Roman" w:eastAsia="Times New Roman" w:hAnsi="Times New Roman" w:cs="Times New Roman"/>
          <w:sz w:val="20"/>
          <w:szCs w:val="20"/>
        </w:rPr>
        <w:t>Poh</w:t>
      </w:r>
      <w:proofErr w:type="spellEnd"/>
      <w:r w:rsidRPr="00EA07D7">
        <w:rPr>
          <w:rFonts w:ascii="Times New Roman" w:eastAsia="Times New Roman" w:hAnsi="Times New Roman" w:cs="Times New Roman"/>
          <w:sz w:val="20"/>
          <w:szCs w:val="20"/>
        </w:rPr>
        <w:t xml:space="preserve"> Heng Kok</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rPr>
        <w:t xml:space="preserve">, Mohd </w:t>
      </w:r>
      <w:proofErr w:type="spellStart"/>
      <w:r w:rsidRPr="00EA07D7">
        <w:rPr>
          <w:rFonts w:ascii="Times New Roman" w:eastAsia="Times New Roman" w:hAnsi="Times New Roman" w:cs="Times New Roman"/>
          <w:sz w:val="20"/>
          <w:szCs w:val="20"/>
        </w:rPr>
        <w:t>Fadzil</w:t>
      </w:r>
      <w:proofErr w:type="spellEnd"/>
      <w:r w:rsidRPr="00EA07D7">
        <w:rPr>
          <w:rFonts w:ascii="Times New Roman" w:eastAsia="Times New Roman" w:hAnsi="Times New Roman" w:cs="Times New Roman"/>
          <w:sz w:val="20"/>
          <w:szCs w:val="20"/>
        </w:rPr>
        <w:t xml:space="preserve"> Akhir</w:t>
      </w:r>
      <w:r w:rsidRPr="00EA07D7">
        <w:rPr>
          <w:rFonts w:ascii="Times New Roman" w:eastAsia="Times New Roman" w:hAnsi="Times New Roman" w:cs="Times New Roman"/>
          <w:sz w:val="20"/>
          <w:szCs w:val="20"/>
          <w:vertAlign w:val="superscript"/>
        </w:rPr>
        <w:t>1</w:t>
      </w:r>
    </w:p>
    <w:p w:rsidR="00FD0C49" w:rsidRPr="00EA07D7" w:rsidRDefault="00FD0C49">
      <w:pPr>
        <w:spacing w:after="0" w:line="240" w:lineRule="auto"/>
        <w:jc w:val="center"/>
        <w:rPr>
          <w:rFonts w:ascii="Times New Roman" w:eastAsia="Times New Roman" w:hAnsi="Times New Roman" w:cs="Times New Roman"/>
          <w:sz w:val="20"/>
          <w:szCs w:val="20"/>
        </w:rPr>
      </w:pPr>
    </w:p>
    <w:p w:rsidR="00ED2581" w:rsidRPr="00EA07D7" w:rsidRDefault="005B4E5D">
      <w:pPr>
        <w:spacing w:after="0" w:line="240" w:lineRule="auto"/>
        <w:jc w:val="center"/>
        <w:rPr>
          <w:rFonts w:ascii="Times New Roman" w:eastAsia="Times New Roman" w:hAnsi="Times New Roman" w:cs="Times New Roman"/>
          <w:i/>
          <w:sz w:val="18"/>
          <w:szCs w:val="18"/>
        </w:rPr>
      </w:pPr>
      <w:r w:rsidRPr="00EA07D7">
        <w:rPr>
          <w:rFonts w:ascii="Times New Roman" w:eastAsia="Times New Roman" w:hAnsi="Times New Roman" w:cs="Times New Roman"/>
          <w:i/>
          <w:sz w:val="18"/>
          <w:szCs w:val="18"/>
          <w:vertAlign w:val="superscript"/>
        </w:rPr>
        <w:t>1</w:t>
      </w:r>
      <w:r w:rsidRPr="00EA07D7">
        <w:rPr>
          <w:rFonts w:ascii="Times New Roman" w:eastAsia="Times New Roman" w:hAnsi="Times New Roman" w:cs="Times New Roman"/>
          <w:i/>
          <w:sz w:val="18"/>
          <w:szCs w:val="18"/>
        </w:rPr>
        <w:t>Institute of Oceanography and Environment</w:t>
      </w:r>
      <w:r w:rsidR="00EA07D7">
        <w:rPr>
          <w:rFonts w:ascii="Times New Roman" w:eastAsia="Times New Roman" w:hAnsi="Times New Roman" w:cs="Times New Roman"/>
          <w:i/>
          <w:sz w:val="18"/>
          <w:szCs w:val="18"/>
        </w:rPr>
        <w:t>,</w:t>
      </w:r>
    </w:p>
    <w:p w:rsidR="00ED2581" w:rsidRPr="00EA07D7" w:rsidRDefault="005B4E5D">
      <w:pPr>
        <w:spacing w:after="0" w:line="240" w:lineRule="auto"/>
        <w:jc w:val="center"/>
        <w:rPr>
          <w:rFonts w:ascii="Times New Roman" w:eastAsia="Times New Roman" w:hAnsi="Times New Roman" w:cs="Times New Roman"/>
          <w:i/>
          <w:sz w:val="18"/>
          <w:szCs w:val="18"/>
        </w:rPr>
      </w:pPr>
      <w:r w:rsidRPr="00EA07D7">
        <w:rPr>
          <w:rFonts w:ascii="Times New Roman" w:eastAsia="Times New Roman" w:hAnsi="Times New Roman" w:cs="Times New Roman"/>
          <w:i/>
          <w:sz w:val="18"/>
          <w:szCs w:val="18"/>
        </w:rPr>
        <w:t xml:space="preserve"> </w:t>
      </w:r>
      <w:r w:rsidRPr="00EA07D7">
        <w:rPr>
          <w:rFonts w:ascii="Times New Roman" w:eastAsia="Times New Roman" w:hAnsi="Times New Roman" w:cs="Times New Roman"/>
          <w:i/>
          <w:sz w:val="18"/>
          <w:szCs w:val="18"/>
          <w:vertAlign w:val="superscript"/>
        </w:rPr>
        <w:t>2</w:t>
      </w:r>
      <w:r w:rsidRPr="00EA07D7">
        <w:rPr>
          <w:rFonts w:ascii="Times New Roman" w:eastAsia="Times New Roman" w:hAnsi="Times New Roman" w:cs="Times New Roman"/>
          <w:i/>
          <w:sz w:val="18"/>
          <w:szCs w:val="18"/>
        </w:rPr>
        <w:t>Institute of Tropical Biodivers</w:t>
      </w:r>
      <w:r w:rsidR="00ED2581" w:rsidRPr="00EA07D7">
        <w:rPr>
          <w:rFonts w:ascii="Times New Roman" w:eastAsia="Times New Roman" w:hAnsi="Times New Roman" w:cs="Times New Roman"/>
          <w:i/>
          <w:sz w:val="18"/>
          <w:szCs w:val="18"/>
        </w:rPr>
        <w:t>ity and Sustainable Development</w:t>
      </w:r>
      <w:r w:rsidRPr="00EA07D7">
        <w:rPr>
          <w:rFonts w:ascii="Times New Roman" w:eastAsia="Times New Roman" w:hAnsi="Times New Roman" w:cs="Times New Roman"/>
          <w:i/>
          <w:sz w:val="18"/>
          <w:szCs w:val="18"/>
        </w:rPr>
        <w:t xml:space="preserve"> </w:t>
      </w:r>
    </w:p>
    <w:p w:rsidR="00EA07D7" w:rsidRDefault="005B4E5D">
      <w:pPr>
        <w:spacing w:after="0" w:line="240" w:lineRule="auto"/>
        <w:jc w:val="center"/>
        <w:rPr>
          <w:rFonts w:ascii="Times New Roman" w:eastAsia="Times New Roman" w:hAnsi="Times New Roman" w:cs="Times New Roman"/>
          <w:i/>
          <w:sz w:val="18"/>
          <w:szCs w:val="18"/>
        </w:rPr>
      </w:pPr>
      <w:r w:rsidRPr="00EA07D7">
        <w:rPr>
          <w:rFonts w:ascii="Times New Roman" w:eastAsia="Times New Roman" w:hAnsi="Times New Roman" w:cs="Times New Roman"/>
          <w:i/>
          <w:sz w:val="18"/>
          <w:szCs w:val="18"/>
        </w:rPr>
        <w:t xml:space="preserve">Universiti Malaysia Terengganu, </w:t>
      </w:r>
    </w:p>
    <w:p w:rsidR="00FD0C49" w:rsidRPr="00EA07D7" w:rsidRDefault="005B4E5D">
      <w:pPr>
        <w:spacing w:after="0" w:line="240" w:lineRule="auto"/>
        <w:jc w:val="center"/>
        <w:rPr>
          <w:rFonts w:ascii="Times New Roman" w:eastAsia="Times New Roman" w:hAnsi="Times New Roman" w:cs="Times New Roman"/>
          <w:i/>
          <w:sz w:val="18"/>
          <w:szCs w:val="18"/>
        </w:rPr>
      </w:pPr>
      <w:r w:rsidRPr="00EA07D7">
        <w:rPr>
          <w:rFonts w:ascii="Times New Roman" w:eastAsia="Times New Roman" w:hAnsi="Times New Roman" w:cs="Times New Roman"/>
          <w:i/>
          <w:sz w:val="18"/>
          <w:szCs w:val="18"/>
        </w:rPr>
        <w:t>21030 Kuala Nerus, Terengganu, Malaysia</w:t>
      </w:r>
    </w:p>
    <w:p w:rsidR="00FD0C49" w:rsidRPr="00EA07D7" w:rsidRDefault="00FD0C49">
      <w:pPr>
        <w:spacing w:after="0" w:line="240" w:lineRule="auto"/>
        <w:jc w:val="center"/>
        <w:rPr>
          <w:rFonts w:ascii="Times New Roman" w:eastAsia="Times New Roman" w:hAnsi="Times New Roman" w:cs="Times New Roman"/>
          <w:i/>
          <w:sz w:val="18"/>
          <w:szCs w:val="18"/>
        </w:rPr>
      </w:pPr>
    </w:p>
    <w:p w:rsidR="00FD0C49" w:rsidRPr="00EA07D7" w:rsidRDefault="005B4E5D">
      <w:pPr>
        <w:spacing w:after="0" w:line="240" w:lineRule="auto"/>
        <w:jc w:val="center"/>
        <w:rPr>
          <w:rFonts w:ascii="Times New Roman" w:eastAsia="Times New Roman" w:hAnsi="Times New Roman" w:cs="Times New Roman"/>
          <w:i/>
          <w:sz w:val="18"/>
          <w:szCs w:val="18"/>
        </w:rPr>
      </w:pPr>
      <w:r w:rsidRPr="00EA07D7">
        <w:rPr>
          <w:rFonts w:ascii="Times New Roman" w:eastAsia="Times New Roman" w:hAnsi="Times New Roman" w:cs="Times New Roman"/>
          <w:i/>
          <w:sz w:val="18"/>
          <w:szCs w:val="18"/>
        </w:rPr>
        <w:t>*Corresponding author: miman@umt.edu.my</w:t>
      </w:r>
    </w:p>
    <w:p w:rsidR="00FD0C49" w:rsidRPr="00EA07D7" w:rsidRDefault="00FD0C49">
      <w:pPr>
        <w:spacing w:after="0" w:line="240" w:lineRule="auto"/>
        <w:jc w:val="both"/>
        <w:rPr>
          <w:rFonts w:ascii="Times New Roman" w:eastAsia="Times New Roman" w:hAnsi="Times New Roman" w:cs="Times New Roman"/>
          <w:sz w:val="18"/>
          <w:szCs w:val="18"/>
        </w:rPr>
      </w:pPr>
    </w:p>
    <w:p w:rsidR="00FD0C49" w:rsidRPr="00EA07D7" w:rsidRDefault="005B4E5D">
      <w:pPr>
        <w:keepNext/>
        <w:keepLines/>
        <w:spacing w:after="0" w:line="240" w:lineRule="auto"/>
        <w:jc w:val="center"/>
        <w:rPr>
          <w:rFonts w:ascii="Times New Roman" w:eastAsia="Times New Roman" w:hAnsi="Times New Roman" w:cs="Times New Roman"/>
          <w:b/>
          <w:sz w:val="18"/>
          <w:szCs w:val="18"/>
        </w:rPr>
      </w:pPr>
      <w:r w:rsidRPr="00EA07D7">
        <w:rPr>
          <w:rFonts w:ascii="Times New Roman" w:eastAsia="Times New Roman" w:hAnsi="Times New Roman" w:cs="Times New Roman"/>
          <w:b/>
          <w:sz w:val="18"/>
          <w:szCs w:val="18"/>
        </w:rPr>
        <w:t>Abstract</w:t>
      </w:r>
    </w:p>
    <w:p w:rsidR="00FD0C49" w:rsidRPr="00EA07D7" w:rsidRDefault="005B4E5D">
      <w:pPr>
        <w:spacing w:after="0" w:line="240" w:lineRule="auto"/>
        <w:jc w:val="both"/>
        <w:rPr>
          <w:rFonts w:ascii="Times New Roman" w:eastAsia="Times New Roman" w:hAnsi="Times New Roman" w:cs="Times New Roman"/>
          <w:sz w:val="18"/>
          <w:szCs w:val="18"/>
        </w:rPr>
      </w:pPr>
      <w:r w:rsidRPr="00EA07D7">
        <w:rPr>
          <w:rFonts w:ascii="Times New Roman" w:eastAsia="Times New Roman" w:hAnsi="Times New Roman" w:cs="Times New Roman"/>
          <w:sz w:val="18"/>
          <w:szCs w:val="18"/>
        </w:rPr>
        <w:t xml:space="preserve">An oceanographic survey was conducted </w:t>
      </w:r>
      <w:r w:rsidR="00ED2581" w:rsidRPr="00EA07D7">
        <w:rPr>
          <w:rFonts w:ascii="Times New Roman" w:eastAsia="Times New Roman" w:hAnsi="Times New Roman" w:cs="Times New Roman"/>
          <w:sz w:val="18"/>
          <w:szCs w:val="18"/>
        </w:rPr>
        <w:t xml:space="preserve">with RV Discovery </w:t>
      </w:r>
      <w:r w:rsidRPr="00EA07D7">
        <w:rPr>
          <w:rFonts w:ascii="Times New Roman" w:eastAsia="Times New Roman" w:hAnsi="Times New Roman" w:cs="Times New Roman"/>
          <w:sz w:val="18"/>
          <w:szCs w:val="18"/>
        </w:rPr>
        <w:t>at the east coast of Peninsular Malaysia (ECPM) (i.e. Kelantan and Terengganu) facing the South China Sea during the southwest monsoon in July 2017, to understand the variations in the distribution of phosphate, silicate, dissolved organic carbon (DOC), and chlorophyll-a (chl-a) in response to coastal upwelling events. Seawater samples were collected from five transects, consisting of 27 sampling stations within the area from 4.0ºN - 6.5ºN and 102.3ºE - 106.0ºE. The data collection was organized into horizontal and vertical distributions. Physico-chemical parameters like temperature and salinity were also studied. We found that the horizontal distribution of phosphate and chl-a was significantly higher in the coastal area as compared to the offshore area. An irregular distribution pattern of DOC and silicate was also observed. Additionally, higher concentrations of phosphate, silicate, DOC and chl-a were observed at the northern area (nearby Gulf of Thailand) as compared to the southern area. It is possible that the northern area received a high input of nutrients from the Gulf of Thailand. Generally, the vertical distributions of nutrients show a tendency to be lower in surface water areas and increase towards deep water areas. An upwelling event was observed in Terengganu waters as a sudden decrease in temperature (from 29.85</w:t>
      </w:r>
      <w:r w:rsidR="00EA07D7">
        <w:rPr>
          <w:rFonts w:ascii="Times New Roman" w:eastAsia="Times New Roman" w:hAnsi="Times New Roman" w:cs="Times New Roman"/>
          <w:sz w:val="18"/>
          <w:szCs w:val="18"/>
        </w:rPr>
        <w:t xml:space="preserve"> </w:t>
      </w:r>
      <w:r w:rsidRPr="00EA07D7">
        <w:rPr>
          <w:rFonts w:ascii="Times New Roman" w:eastAsia="Times New Roman" w:hAnsi="Times New Roman" w:cs="Times New Roman"/>
          <w:sz w:val="18"/>
          <w:szCs w:val="18"/>
        </w:rPr>
        <w:t>to 24.89</w:t>
      </w:r>
      <w:r w:rsidR="00EA07D7">
        <w:rPr>
          <w:rFonts w:ascii="Times New Roman" w:eastAsia="Times New Roman" w:hAnsi="Times New Roman" w:cs="Times New Roman"/>
          <w:sz w:val="18"/>
          <w:szCs w:val="18"/>
        </w:rPr>
        <w:t xml:space="preserve"> </w:t>
      </w:r>
      <w:r w:rsidRPr="00EA07D7">
        <w:rPr>
          <w:rFonts w:ascii="Times New Roman" w:eastAsia="Times New Roman" w:hAnsi="Times New Roman" w:cs="Times New Roman"/>
          <w:sz w:val="18"/>
          <w:szCs w:val="18"/>
        </w:rPr>
        <w:t>ºC) was found at 4.0ºN -5.0ºN here, as compared to other areas in the ECPM. The results from this study can be used in comparisons as there is no baseline of nutrient concentrations available for this area at the moment.</w:t>
      </w:r>
    </w:p>
    <w:p w:rsidR="00FD0C49" w:rsidRPr="00EA07D7" w:rsidRDefault="00FD0C49">
      <w:pPr>
        <w:spacing w:after="0" w:line="240" w:lineRule="auto"/>
        <w:jc w:val="both"/>
        <w:rPr>
          <w:rFonts w:ascii="Times New Roman" w:eastAsia="Times New Roman" w:hAnsi="Times New Roman" w:cs="Times New Roman"/>
          <w:sz w:val="18"/>
          <w:szCs w:val="18"/>
        </w:rPr>
      </w:pPr>
    </w:p>
    <w:p w:rsidR="00FD0C49" w:rsidRPr="00EA07D7" w:rsidRDefault="005B4E5D">
      <w:pPr>
        <w:spacing w:after="0" w:line="240" w:lineRule="auto"/>
        <w:jc w:val="both"/>
        <w:rPr>
          <w:rFonts w:ascii="Times New Roman" w:eastAsia="Times New Roman" w:hAnsi="Times New Roman" w:cs="Times New Roman"/>
          <w:sz w:val="18"/>
          <w:szCs w:val="18"/>
        </w:rPr>
      </w:pPr>
      <w:r w:rsidRPr="00EA07D7">
        <w:rPr>
          <w:rFonts w:ascii="Times New Roman" w:eastAsia="Times New Roman" w:hAnsi="Times New Roman" w:cs="Times New Roman"/>
          <w:b/>
          <w:sz w:val="18"/>
          <w:szCs w:val="18"/>
        </w:rPr>
        <w:t>Keywords:</w:t>
      </w:r>
      <w:r w:rsidRPr="00EA07D7">
        <w:rPr>
          <w:rFonts w:ascii="Times New Roman" w:eastAsia="Times New Roman" w:hAnsi="Times New Roman" w:cs="Times New Roman"/>
          <w:sz w:val="18"/>
          <w:szCs w:val="18"/>
        </w:rPr>
        <w:t xml:space="preserve"> phosphate, silicate, dissolved organic carbon, upwelling, vertical and horizontal distribution</w:t>
      </w:r>
    </w:p>
    <w:p w:rsidR="00FD0C49" w:rsidRPr="00EA07D7" w:rsidRDefault="00FD0C49">
      <w:pPr>
        <w:spacing w:after="0" w:line="240" w:lineRule="auto"/>
        <w:jc w:val="both"/>
        <w:rPr>
          <w:rFonts w:ascii="Times New Roman" w:eastAsia="Times New Roman" w:hAnsi="Times New Roman" w:cs="Times New Roman"/>
          <w:sz w:val="18"/>
          <w:szCs w:val="18"/>
        </w:rPr>
      </w:pPr>
    </w:p>
    <w:p w:rsidR="00FD0C49" w:rsidRPr="00EA07D7" w:rsidRDefault="005B4E5D">
      <w:pPr>
        <w:keepNext/>
        <w:keepLines/>
        <w:spacing w:after="0" w:line="240" w:lineRule="auto"/>
        <w:jc w:val="center"/>
        <w:rPr>
          <w:rFonts w:ascii="Times New Roman" w:eastAsia="Times New Roman" w:hAnsi="Times New Roman" w:cs="Times New Roman"/>
          <w:b/>
          <w:sz w:val="18"/>
          <w:szCs w:val="18"/>
          <w:lang w:val="ms-MY"/>
        </w:rPr>
      </w:pPr>
      <w:r w:rsidRPr="00EA07D7">
        <w:rPr>
          <w:rFonts w:ascii="Times New Roman" w:eastAsia="Times New Roman" w:hAnsi="Times New Roman" w:cs="Times New Roman"/>
          <w:b/>
          <w:sz w:val="18"/>
          <w:szCs w:val="18"/>
          <w:lang w:val="ms-MY"/>
        </w:rPr>
        <w:t>Abstrak</w:t>
      </w:r>
    </w:p>
    <w:p w:rsidR="00FD0C49" w:rsidRDefault="005B4E5D" w:rsidP="00EA07D7">
      <w:pPr>
        <w:spacing w:after="0" w:line="240" w:lineRule="auto"/>
        <w:jc w:val="both"/>
        <w:rPr>
          <w:rFonts w:ascii="Times New Roman" w:eastAsia="Times New Roman" w:hAnsi="Times New Roman" w:cs="Times New Roman"/>
          <w:sz w:val="18"/>
          <w:szCs w:val="18"/>
          <w:lang w:val="ms-MY"/>
        </w:rPr>
      </w:pPr>
      <w:r w:rsidRPr="00EA07D7">
        <w:rPr>
          <w:rFonts w:ascii="Times New Roman" w:eastAsia="Times New Roman" w:hAnsi="Times New Roman" w:cs="Times New Roman"/>
          <w:sz w:val="18"/>
          <w:szCs w:val="18"/>
          <w:lang w:val="ms-MY"/>
        </w:rPr>
        <w:t xml:space="preserve">Kajian oseanografi telah dijalankan </w:t>
      </w:r>
      <w:r w:rsidR="00ED2581" w:rsidRPr="00EA07D7">
        <w:rPr>
          <w:rFonts w:ascii="Times New Roman" w:eastAsia="Times New Roman" w:hAnsi="Times New Roman" w:cs="Times New Roman"/>
          <w:sz w:val="18"/>
          <w:szCs w:val="18"/>
          <w:lang w:val="ms-MY"/>
        </w:rPr>
        <w:t xml:space="preserve">dengan RV Discovery </w:t>
      </w:r>
      <w:r w:rsidRPr="00EA07D7">
        <w:rPr>
          <w:rFonts w:ascii="Times New Roman" w:eastAsia="Times New Roman" w:hAnsi="Times New Roman" w:cs="Times New Roman"/>
          <w:sz w:val="18"/>
          <w:szCs w:val="18"/>
          <w:lang w:val="ms-MY"/>
        </w:rPr>
        <w:t>di Pantai Timur Semenanjung Malaysia (ECPM) (iaitu Kelantan dan Terengganu) yang menghadap ke Laut China Selatan semasa monsun barat daya pada bulan Julai 2017 untuk memahami taburan variasi fosfat, silikat</w:t>
      </w:r>
      <w:r w:rsidR="00EA07D7">
        <w:rPr>
          <w:rFonts w:ascii="Times New Roman" w:eastAsia="Times New Roman" w:hAnsi="Times New Roman" w:cs="Times New Roman"/>
          <w:sz w:val="18"/>
          <w:szCs w:val="18"/>
          <w:lang w:val="ms-MY"/>
        </w:rPr>
        <w:t>,</w:t>
      </w:r>
      <w:r w:rsidRPr="00EA07D7">
        <w:rPr>
          <w:rFonts w:ascii="Times New Roman" w:eastAsia="Times New Roman" w:hAnsi="Times New Roman" w:cs="Times New Roman"/>
          <w:sz w:val="18"/>
          <w:szCs w:val="18"/>
          <w:lang w:val="ms-MY"/>
        </w:rPr>
        <w:t xml:space="preserve"> karbon organik terlarut (DOC) dan klorofil-a (chl-a) yang bertindak balas terhadap julang air pantai. Sampel-sampel air laut diambil dari lima transek yang terdiri daripada 27 stesen pe</w:t>
      </w:r>
      <w:r w:rsidR="00EA07D7">
        <w:rPr>
          <w:rFonts w:ascii="Times New Roman" w:eastAsia="Times New Roman" w:hAnsi="Times New Roman" w:cs="Times New Roman"/>
          <w:sz w:val="18"/>
          <w:szCs w:val="18"/>
          <w:lang w:val="ms-MY"/>
        </w:rPr>
        <w:t>n</w:t>
      </w:r>
      <w:r w:rsidRPr="00EA07D7">
        <w:rPr>
          <w:rFonts w:ascii="Times New Roman" w:eastAsia="Times New Roman" w:hAnsi="Times New Roman" w:cs="Times New Roman"/>
          <w:sz w:val="18"/>
          <w:szCs w:val="18"/>
          <w:lang w:val="ms-MY"/>
        </w:rPr>
        <w:t>sampelan yang merangkumi kawasan dari 4.0 - 6.5 ºN dan 102.3 -106.0 ºE. Himpunan data telah disusun secara taburan mendatar dan menegak. Parameter fiziko-kimia seperti suhu dan saliniti turut dikaji. Kami mendapati taburan mendatar fosfat dan klorofil-a adalah secara signifikan lebih tinggi di kawasan pantai berbanding kawasan luar pesisir, dan diperhatikan corak taburan tidak teratur untuk DOC dan silikat. Di samping itu, kepekatan fosfat, silikat, DOC dan chl-a adalah tinggi di kawasan utara (berhampiran Teluk Thailand) berbanding dengan kawasan selatan. Adalah kemungkinan kawasan utara menerima kemasukan nutrien yang tinggi dari Teluk Thailand. Umumnya, taburan nutrien di permukaan air secara menegak menunjukkan kecenderungan untuk menurun dan meningkat ke arah air dalam. Julang air diperhatikan di perairan Terengganu apabila terdapatnya penurunan suhu secara mendadak (dari 29.85 hingga 24.89 ºC) yang ditemui di 4.0-5.0 ºN berbanding dengan kawasan lain di ECPM. Hasil dari kajian ini boleh digunakan sebagai perbandingan kerana setakat ini tiada kepekatan dasar mengenai nutrien di kawasan ini.</w:t>
      </w:r>
    </w:p>
    <w:p w:rsidR="00EA07D7" w:rsidRPr="00EA07D7" w:rsidRDefault="00EA07D7" w:rsidP="00EA07D7">
      <w:pPr>
        <w:spacing w:after="0" w:line="240" w:lineRule="auto"/>
        <w:jc w:val="both"/>
        <w:rPr>
          <w:rFonts w:ascii="Times New Roman" w:eastAsia="Times New Roman" w:hAnsi="Times New Roman" w:cs="Times New Roman"/>
          <w:sz w:val="18"/>
          <w:szCs w:val="18"/>
          <w:lang w:val="ms-MY"/>
        </w:rPr>
      </w:pPr>
    </w:p>
    <w:p w:rsidR="00FD0C49" w:rsidRPr="00EA07D7" w:rsidRDefault="005B4E5D">
      <w:pPr>
        <w:spacing w:after="0" w:line="240" w:lineRule="auto"/>
        <w:jc w:val="both"/>
        <w:rPr>
          <w:rFonts w:ascii="Times New Roman" w:eastAsia="Times New Roman" w:hAnsi="Times New Roman" w:cs="Times New Roman"/>
          <w:sz w:val="18"/>
          <w:szCs w:val="18"/>
          <w:lang w:val="ms-MY"/>
        </w:rPr>
      </w:pPr>
      <w:r w:rsidRPr="00EA07D7">
        <w:rPr>
          <w:rFonts w:ascii="Times New Roman" w:eastAsia="Times New Roman" w:hAnsi="Times New Roman" w:cs="Times New Roman"/>
          <w:b/>
          <w:sz w:val="18"/>
          <w:szCs w:val="18"/>
          <w:lang w:val="ms-MY"/>
        </w:rPr>
        <w:t>Kata kunci:</w:t>
      </w:r>
      <w:r w:rsidRPr="00EA07D7">
        <w:rPr>
          <w:rFonts w:ascii="Times New Roman" w:eastAsia="Times New Roman" w:hAnsi="Times New Roman" w:cs="Times New Roman"/>
          <w:sz w:val="18"/>
          <w:szCs w:val="18"/>
          <w:lang w:val="ms-MY"/>
        </w:rPr>
        <w:t xml:space="preserve"> fosfat, silikat, karbon organik terlarut, julang air, taburan menegak dan mendatar</w:t>
      </w:r>
    </w:p>
    <w:p w:rsidR="00FD0C49" w:rsidRPr="00EA07D7" w:rsidRDefault="00FD0C49">
      <w:pPr>
        <w:spacing w:after="0" w:line="240" w:lineRule="auto"/>
        <w:jc w:val="both"/>
        <w:rPr>
          <w:rFonts w:ascii="Times New Roman" w:eastAsia="Times New Roman" w:hAnsi="Times New Roman" w:cs="Times New Roman"/>
          <w:b/>
          <w:sz w:val="20"/>
          <w:szCs w:val="20"/>
        </w:rPr>
      </w:pPr>
    </w:p>
    <w:p w:rsidR="00FD0C49" w:rsidRPr="00EA07D7" w:rsidRDefault="005B4E5D">
      <w:pPr>
        <w:keepNext/>
        <w:keepLines/>
        <w:spacing w:after="0" w:line="240" w:lineRule="auto"/>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Introduction</w:t>
      </w: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The east coast of Peninsular Malaysia (ECPM) is situated in the southwestern part of the South China Sea (SCS) and it lies within the shallow continental shelf of the Sunda shelf. The SCS is one of the largest semi-enclosed marginal seas in the tropical northwest Pacific Ocean, with a total area of about 3.8 million km</w:t>
      </w:r>
      <w:r w:rsidRPr="00EA07D7">
        <w:rPr>
          <w:rFonts w:ascii="Times New Roman" w:eastAsia="Times New Roman" w:hAnsi="Times New Roman" w:cs="Times New Roman"/>
          <w:sz w:val="20"/>
          <w:szCs w:val="20"/>
          <w:vertAlign w:val="superscript"/>
        </w:rPr>
        <w:t>2</w:t>
      </w:r>
      <w:r w:rsidRPr="00EA07D7">
        <w:rPr>
          <w:rFonts w:ascii="Times New Roman" w:eastAsia="Times New Roman" w:hAnsi="Times New Roman" w:cs="Times New Roman"/>
          <w:sz w:val="20"/>
          <w:szCs w:val="20"/>
        </w:rPr>
        <w:t xml:space="preserve"> and an average depth of about 200 m. The SCS is regulated by the East Asian monsoon [1]. In boreal winter, north-easterly winds prevail over the SCS (termed as northeast monsoon), whereas in boreal summer, the prevailing winds reverse their courses into south-westerly (termed as southwest monsoon) [2, 3]. The prevailing winds during the southwest monsoon with the north-south orientation of the coastline induced offshore Ekman transport, thus being favourable for upwelling along the ECPM [4, 5]. The upwelling area along the ECPM was represented by an elongated cooler water spread, from the southern tip of Johor until Dungun, between June to September during </w:t>
      </w:r>
      <w:r w:rsidRPr="00EA07D7">
        <w:rPr>
          <w:rFonts w:ascii="Times New Roman" w:eastAsia="Times New Roman" w:hAnsi="Times New Roman" w:cs="Times New Roman"/>
          <w:sz w:val="20"/>
          <w:szCs w:val="20"/>
        </w:rPr>
        <w:lastRenderedPageBreak/>
        <w:t>the southwest monsoon [4</w:t>
      </w:r>
      <w:r w:rsidR="00EA07D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6]. This cooler upwelling water deviated offshore at about 5°N and continued to flow north-eastward before joining the cooler upwelling water in the Vietnamese coast [6].</w:t>
      </w:r>
    </w:p>
    <w:p w:rsidR="00FD0C49" w:rsidRPr="00EA07D7" w:rsidRDefault="00FD0C49">
      <w:pPr>
        <w:spacing w:after="0" w:line="240" w:lineRule="auto"/>
        <w:jc w:val="both"/>
        <w:rPr>
          <w:rFonts w:ascii="Times New Roman" w:eastAsia="Times New Roman" w:hAnsi="Times New Roman" w:cs="Times New Roman"/>
          <w:sz w:val="20"/>
          <w:szCs w:val="20"/>
        </w:rPr>
      </w:pP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Nutrients are the essential elements which strongly influence primary production in aquatic environments. Nitrogen (N), phosphorus (P) and silicon (Si) are examples of elements that play a key role in marine primary productivity [7, 8]. Nitrogen and phosphorus have been the subject of much research due to their major impact on net primary productivity and as a limiting nutrient in the marine environment. Previous studies in East China [9] and South China Sea [10] have shown that nitrogen had short supply for phytoplankton growth. Meanwhile, phosphorus occasionally replaces nitrogen as the limiting nutrient in marine environments such as in the North Sea [11] and the Mediterranean Sea [12]. However, the study on Si has received little attention, even though this nutrient is also important </w:t>
      </w:r>
      <w:r w:rsidRPr="00EA07D7">
        <w:rPr>
          <w:rFonts w:ascii="Times New Roman" w:eastAsia="Times New Roman" w:hAnsi="Times New Roman" w:cs="Times New Roman"/>
          <w:sz w:val="20"/>
          <w:szCs w:val="20"/>
          <w:highlight w:val="white"/>
        </w:rPr>
        <w:t xml:space="preserve">as the potential limiting nutrient for diatomaceous algae </w:t>
      </w:r>
      <w:r w:rsidRPr="00EA07D7">
        <w:rPr>
          <w:rFonts w:ascii="Times New Roman" w:eastAsia="Times New Roman" w:hAnsi="Times New Roman" w:cs="Times New Roman"/>
          <w:sz w:val="20"/>
          <w:szCs w:val="20"/>
        </w:rPr>
        <w:t>[13, 14]</w:t>
      </w:r>
      <w:r w:rsidRPr="00EA07D7">
        <w:rPr>
          <w:rFonts w:ascii="Times New Roman" w:eastAsia="Times New Roman" w:hAnsi="Times New Roman" w:cs="Times New Roman"/>
          <w:sz w:val="20"/>
          <w:szCs w:val="20"/>
          <w:highlight w:val="white"/>
        </w:rPr>
        <w:t>.</w:t>
      </w:r>
      <w:r w:rsidRPr="00EA07D7">
        <w:rPr>
          <w:rFonts w:ascii="Times New Roman" w:eastAsia="Times New Roman" w:hAnsi="Times New Roman" w:cs="Times New Roman"/>
          <w:sz w:val="20"/>
          <w:szCs w:val="20"/>
        </w:rPr>
        <w:t xml:space="preserve"> As nutrients strongly influence phytoplankton growth and have an indirect impact on food web dynamics, the study of variations in nutrient distributions is important for understanding this marine ecosystem.</w:t>
      </w:r>
    </w:p>
    <w:p w:rsidR="00FD0C49" w:rsidRPr="00EA07D7" w:rsidRDefault="00FD0C49">
      <w:pPr>
        <w:spacing w:after="0" w:line="240" w:lineRule="auto"/>
        <w:jc w:val="both"/>
        <w:rPr>
          <w:rFonts w:ascii="Times New Roman" w:eastAsia="Times New Roman" w:hAnsi="Times New Roman" w:cs="Times New Roman"/>
          <w:sz w:val="20"/>
          <w:szCs w:val="20"/>
        </w:rPr>
      </w:pP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The distributions of nutrients in the ocean in response to upwelling events is a well-known phenomenon in oceanography [15, 16] and the nutrients have also been used as tracers for upwelling identification in the continental shelf [17]. Upwelling is a term used to describe a natural process in the marine environment involving the transport of cold and nutrient-rich water from the deeper layer to replace the warm and nutrient-depleted surface water [18, 19]. Upwelling usually possesses a significant impact on fishery production since it sustains a higher level of primary productivity. The information on nutrients in the upwelling system of the ECPM is still poorly understood</w:t>
      </w:r>
      <w:r w:rsidRPr="00EA07D7">
        <w:rPr>
          <w:rFonts w:ascii="Times New Roman" w:eastAsia="Times New Roman" w:hAnsi="Times New Roman" w:cs="Times New Roman"/>
          <w:sz w:val="20"/>
          <w:szCs w:val="20"/>
          <w:highlight w:val="white"/>
        </w:rPr>
        <w:t xml:space="preserve"> due to the lack of nutrient data for vertical distribution</w:t>
      </w:r>
      <w:r w:rsidRPr="00EA07D7">
        <w:rPr>
          <w:rFonts w:ascii="Times New Roman" w:eastAsia="Times New Roman" w:hAnsi="Times New Roman" w:cs="Times New Roman"/>
          <w:sz w:val="20"/>
          <w:szCs w:val="20"/>
        </w:rPr>
        <w:t>. Zainol &amp; Akhir [20] did find that the nutrient and chlorophyll-a (chl-a) concentration was slightly higher during upwelling, but their study only focuses on surface water at the ECPM coast.</w:t>
      </w:r>
      <w:r w:rsidRPr="00EA07D7">
        <w:t xml:space="preserve"> </w:t>
      </w:r>
      <w:r w:rsidRPr="00EA07D7">
        <w:rPr>
          <w:rFonts w:ascii="Times New Roman" w:eastAsia="Times New Roman" w:hAnsi="Times New Roman" w:cs="Times New Roman"/>
          <w:sz w:val="20"/>
          <w:szCs w:val="20"/>
        </w:rPr>
        <w:t xml:space="preserve">Coastal upwelling is a well-known phenomenon to induce a higher concentration of nutrients in the surface water, and hence it often results in the increase of biological </w:t>
      </w:r>
      <w:r w:rsidR="00EA07D7" w:rsidRPr="00EA07D7">
        <w:rPr>
          <w:rFonts w:ascii="Times New Roman" w:eastAsia="Times New Roman" w:hAnsi="Times New Roman" w:cs="Times New Roman"/>
          <w:sz w:val="20"/>
          <w:szCs w:val="20"/>
        </w:rPr>
        <w:t>productivity</w:t>
      </w:r>
      <w:r w:rsidRPr="00EA07D7">
        <w:rPr>
          <w:rFonts w:ascii="Times New Roman" w:eastAsia="Times New Roman" w:hAnsi="Times New Roman" w:cs="Times New Roman"/>
          <w:sz w:val="20"/>
          <w:szCs w:val="20"/>
        </w:rPr>
        <w:t xml:space="preserve"> [21, 22]. These nutrient waters are considered as ‘new’ nutrients and they can be recycled within the water column [23]. This greatly enhances phytoplankton biomass and also contributes ~11% to global new production [24]. However, coastal upwelling waters do not necessarily contain higher nutrients or chlorophyll-a, as the upwelling events have different consequences on the environment depending on physical processes, ecosystem types and basin scale [25]</w:t>
      </w:r>
      <w:r w:rsidRPr="00EA07D7">
        <w:rPr>
          <w:rFonts w:ascii="Times New Roman" w:eastAsia="Times New Roman" w:hAnsi="Times New Roman" w:cs="Times New Roman"/>
          <w:b/>
          <w:sz w:val="20"/>
          <w:szCs w:val="20"/>
        </w:rPr>
        <w:t xml:space="preserve">. </w:t>
      </w:r>
      <w:r w:rsidRPr="00EA07D7">
        <w:rPr>
          <w:rFonts w:ascii="Times New Roman" w:eastAsia="Times New Roman" w:hAnsi="Times New Roman" w:cs="Times New Roman"/>
          <w:sz w:val="20"/>
          <w:szCs w:val="20"/>
        </w:rPr>
        <w:t>For example, in Makassar, Indonesia [26], southern Taiwan Strait [27], and Nanwan Bay, Taiwan [28], they found low concentrations of nutrients during the upwelling event.</w:t>
      </w:r>
    </w:p>
    <w:p w:rsidR="00FD0C49" w:rsidRPr="00EA07D7" w:rsidRDefault="00FD0C49">
      <w:pPr>
        <w:spacing w:after="0" w:line="240" w:lineRule="auto"/>
        <w:jc w:val="both"/>
        <w:rPr>
          <w:rFonts w:ascii="Times New Roman" w:eastAsia="Times New Roman" w:hAnsi="Times New Roman" w:cs="Times New Roman"/>
          <w:sz w:val="20"/>
          <w:szCs w:val="20"/>
        </w:rPr>
      </w:pP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This study is the first attempt to understand both, the chemical and the physical interaction based on in-situ data from the ECPM upwelling region. The main aim of this study was to investigate the distribution of nutrients, focusing on phosphate, silicate and dissolved organic carbon (DOC), and also to relate this to phytoplankton biomass and to understand the relationship between physical governing factors of the upwelling and nutrients availability.</w:t>
      </w:r>
    </w:p>
    <w:p w:rsidR="00FD0C49" w:rsidRPr="00EA07D7" w:rsidRDefault="00FD0C49">
      <w:pPr>
        <w:spacing w:after="0" w:line="240" w:lineRule="auto"/>
        <w:jc w:val="both"/>
        <w:rPr>
          <w:rFonts w:ascii="Times New Roman" w:eastAsia="Times New Roman" w:hAnsi="Times New Roman" w:cs="Times New Roman"/>
          <w:sz w:val="20"/>
          <w:szCs w:val="20"/>
        </w:rPr>
      </w:pPr>
    </w:p>
    <w:p w:rsidR="00FD0C49" w:rsidRPr="00EA07D7" w:rsidRDefault="005B4E5D">
      <w:pPr>
        <w:keepNext/>
        <w:keepLines/>
        <w:spacing w:before="40" w:after="0" w:line="240" w:lineRule="auto"/>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Materials and Methods</w:t>
      </w:r>
    </w:p>
    <w:p w:rsidR="00FD0C49" w:rsidRPr="00EA07D7" w:rsidRDefault="005B4E5D">
      <w:pPr>
        <w:keepNext/>
        <w:keepLines/>
        <w:spacing w:after="0" w:line="240" w:lineRule="auto"/>
        <w:jc w:val="both"/>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Oceanographic sampling</w:t>
      </w: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A cruise survey with RV Discovery was carried out between 4/7/2017 and 8/7/2017 during the southwest monsoon. The sampling area is at the east coast of Peninsular Malaysia (Kelantan and Terengganu). The area spans from approximately 4.0ºN – 6.5ºN to 102.3ºE -106.0ºE. Sampling activities were organized into five transects covering 27 stations which range from near coast to about 290 km offshore (Figure 1). At each sampling station, surface water samples (~ 0.5 m) were collected for horizontal distribution. Vertical distribution at a different depth was performed only at two transects (Transects A and D). Transect A is located at the Kelantan waters and transect D was within a smaller area of reported upwelling activity (104ºE - 105ºE, out to 100 km from the coast) in Terengganu waters [6]. For both transects, water samples were collected from the depths of 0.5, 5, 10, 20, 30, 45 and 60 m (depending on the bottom depth). For both surface and vertical water, samples were collected using a Niskin bottle (20 L). Vertical distributions of temperature and salinity were measured by calibrated Sea-Bird conductivity-temperature-depth (CTD). The samples for phosphate, DOC, and chl-a analyses were filtered onboard, through pre-combusted (5 h</w:t>
      </w:r>
      <w:r w:rsidR="0054701C">
        <w:rPr>
          <w:rFonts w:ascii="Times New Roman" w:eastAsia="Times New Roman" w:hAnsi="Times New Roman" w:cs="Times New Roman"/>
          <w:sz w:val="20"/>
          <w:szCs w:val="20"/>
        </w:rPr>
        <w:t>ours</w:t>
      </w:r>
      <w:r w:rsidRPr="00EA07D7">
        <w:rPr>
          <w:rFonts w:ascii="Times New Roman" w:eastAsia="Times New Roman" w:hAnsi="Times New Roman" w:cs="Times New Roman"/>
          <w:sz w:val="20"/>
          <w:szCs w:val="20"/>
        </w:rPr>
        <w:t xml:space="preserve"> at 450</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ºC) and pre-weighed Whatman GF/F filters (nominal pore size 0.7 µm), while samples for silicate were filtered through a cellulose membrane filter. The filtered samples were stored in acid-washed polyethylene bottles and frozen at –20</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°C until analysis. Filter paper for chlorophyll-a was folded, wrapped in foil squares and immediately preserved in the dark under low temperature and returned to the laboratory for analysis.</w:t>
      </w:r>
    </w:p>
    <w:p w:rsidR="00FD0C49" w:rsidRPr="00EA07D7" w:rsidRDefault="0054701C">
      <w:pPr>
        <w:spacing w:after="0" w:line="240" w:lineRule="auto"/>
        <w:jc w:val="both"/>
        <w:rPr>
          <w:rFonts w:ascii="Times New Roman" w:eastAsia="Times New Roman" w:hAnsi="Times New Roman" w:cs="Times New Roman"/>
          <w:sz w:val="20"/>
          <w:szCs w:val="20"/>
        </w:rPr>
      </w:pPr>
      <w:r w:rsidRPr="00EA07D7">
        <w:rPr>
          <w:noProof/>
          <w:lang w:val="en-MY"/>
        </w:rPr>
        <w:lastRenderedPageBreak/>
        <mc:AlternateContent>
          <mc:Choice Requires="wps">
            <w:drawing>
              <wp:anchor distT="45720" distB="45720" distL="114300" distR="114300" simplePos="0" relativeHeight="251637760" behindDoc="0" locked="0" layoutInCell="1" hidden="0" allowOverlap="1">
                <wp:simplePos x="0" y="0"/>
                <wp:positionH relativeFrom="column">
                  <wp:posOffset>47625</wp:posOffset>
                </wp:positionH>
                <wp:positionV relativeFrom="paragraph">
                  <wp:posOffset>0</wp:posOffset>
                </wp:positionV>
                <wp:extent cx="5895340" cy="3820795"/>
                <wp:effectExtent l="0" t="0" r="10160" b="27305"/>
                <wp:wrapTopAndBottom distT="45720" distB="45720"/>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340" cy="3820795"/>
                        </a:xfrm>
                        <a:prstGeom prst="rect">
                          <a:avLst/>
                        </a:prstGeom>
                        <a:solidFill>
                          <a:srgbClr val="FFFFFF"/>
                        </a:solidFill>
                        <a:ln w="9525">
                          <a:solidFill>
                            <a:srgbClr val="000000"/>
                          </a:solidFill>
                          <a:miter lim="800000"/>
                          <a:headEnd/>
                          <a:tailEnd/>
                        </a:ln>
                      </wps:spPr>
                      <wps:txbx>
                        <w:txbxContent>
                          <w:p w:rsidR="005B4E5D" w:rsidRDefault="005B4E5D">
                            <w:r>
                              <w:rPr>
                                <w:noProof/>
                                <w:lang w:val="en-MY"/>
                              </w:rPr>
                              <w:drawing>
                                <wp:inline distT="0" distB="0" distL="0" distR="0">
                                  <wp:extent cx="5759356" cy="38709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map2.jpg"/>
                                          <pic:cNvPicPr/>
                                        </pic:nvPicPr>
                                        <pic:blipFill rotWithShape="1">
                                          <a:blip r:embed="rId7">
                                            <a:extLst/>
                                          </a:blip>
                                          <a:srcRect l="10782" t="2626" r="17011" b="3839"/>
                                          <a:stretch/>
                                        </pic:blipFill>
                                        <pic:spPr bwMode="auto">
                                          <a:xfrm>
                                            <a:off x="0" y="0"/>
                                            <a:ext cx="5761813" cy="3872612"/>
                                          </a:xfrm>
                                          <a:prstGeom prst="rect">
                                            <a:avLst/>
                                          </a:prstGeom>
                                          <a:ln>
                                            <a:noFill/>
                                          </a:ln>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8" o:spid="_x0000_s1026" type="#_x0000_t202" style="position:absolute;left:0;text-align:left;margin-left:3.75pt;margin-top:0;width:464.2pt;height:300.85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">
                <v:textbox>
                  <w:txbxContent>
                    <w:p w:rsidR="005B4E5D" w:rsidRDefault="005B4E5D">
                      <w:r>
                        <w:rPr>
                          <w:noProof/>
                          <w:lang w:val="en-MY"/>
                        </w:rPr>
                        <w:drawing>
                          <wp:inline distT="0" distB="0" distL="0" distR="0">
                            <wp:extent cx="5759356" cy="38709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map2.jpg"/>
                                    <pic:cNvPicPr/>
                                  </pic:nvPicPr>
                                  <pic:blipFill rotWithShape="1">
                                    <a:blip r:embed="rId7">
                                      <a:extLst/>
                                    </a:blip>
                                    <a:srcRect l="10782" t="2626" r="17011" b="3839"/>
                                    <a:stretch/>
                                  </pic:blipFill>
                                  <pic:spPr bwMode="auto">
                                    <a:xfrm>
                                      <a:off x="0" y="0"/>
                                      <a:ext cx="5761813" cy="3872612"/>
                                    </a:xfrm>
                                    <a:prstGeom prst="rect">
                                      <a:avLst/>
                                    </a:prstGeom>
                                    <a:ln>
                                      <a:noFill/>
                                    </a:ln>
                                    <a:extLst/>
                                  </pic:spPr>
                                </pic:pic>
                              </a:graphicData>
                            </a:graphic>
                          </wp:inline>
                        </w:drawing>
                      </w:r>
                    </w:p>
                  </w:txbxContent>
                </v:textbox>
                <w10:wrap type="topAndBottom"/>
              </v:shape>
            </w:pict>
          </mc:Fallback>
        </mc:AlternateContent>
      </w:r>
    </w:p>
    <w:p w:rsidR="00FD0C49" w:rsidRPr="00EA07D7" w:rsidRDefault="005B4E5D">
      <w:pPr>
        <w:spacing w:after="0" w:line="360" w:lineRule="auto"/>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Figure 1.  Map of the study area. Transect and stations are shown in the inset</w:t>
      </w:r>
    </w:p>
    <w:p w:rsidR="00FD0C49" w:rsidRPr="00EA07D7" w:rsidRDefault="00FD0C49">
      <w:pPr>
        <w:spacing w:after="0" w:line="240" w:lineRule="auto"/>
        <w:jc w:val="center"/>
        <w:rPr>
          <w:rFonts w:ascii="Times New Roman" w:eastAsia="Times New Roman" w:hAnsi="Times New Roman" w:cs="Times New Roman"/>
          <w:sz w:val="20"/>
          <w:szCs w:val="20"/>
        </w:rPr>
      </w:pPr>
    </w:p>
    <w:p w:rsidR="00FD0C49" w:rsidRPr="00EA07D7" w:rsidRDefault="005B4E5D">
      <w:pPr>
        <w:keepNext/>
        <w:keepLines/>
        <w:spacing w:after="0" w:line="240" w:lineRule="auto"/>
        <w:jc w:val="both"/>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Upwelling signature (Ekman transport)</w:t>
      </w:r>
    </w:p>
    <w:p w:rsidR="00FD0C49" w:rsidRPr="00EA07D7" w:rsidRDefault="005B4E5D">
      <w:pPr>
        <w:spacing w:after="0" w:line="240" w:lineRule="auto"/>
        <w:jc w:val="both"/>
        <w:rPr>
          <w:rFonts w:ascii="Times New Roman" w:eastAsia="Times New Roman" w:hAnsi="Times New Roman" w:cs="Times New Roman"/>
          <w:b/>
          <w:sz w:val="20"/>
          <w:szCs w:val="20"/>
        </w:rPr>
      </w:pPr>
      <w:r w:rsidRPr="00EA07D7">
        <w:rPr>
          <w:rFonts w:ascii="Times New Roman" w:eastAsia="Times New Roman" w:hAnsi="Times New Roman" w:cs="Times New Roman"/>
          <w:sz w:val="20"/>
          <w:szCs w:val="20"/>
        </w:rPr>
        <w:t>Average wind data at 10 m height with a resolution of 0.125° × 0.125° within the period of study were obtained from the European Centre for Medium-range Weather Forecast (ECMWF) Interim Reanalysis (ERA-Interim) (</w:t>
      </w:r>
      <w:hyperlink r:id="rId8">
        <w:r w:rsidRPr="00EA07D7">
          <w:rPr>
            <w:rFonts w:ascii="Times New Roman" w:eastAsia="Times New Roman" w:hAnsi="Times New Roman" w:cs="Times New Roman"/>
            <w:sz w:val="20"/>
            <w:szCs w:val="20"/>
            <w:u w:val="single"/>
          </w:rPr>
          <w:t>https://www.ecmwf.int</w:t>
        </w:r>
      </w:hyperlink>
      <w:r w:rsidRPr="00EA07D7">
        <w:rPr>
          <w:rFonts w:ascii="Times New Roman" w:eastAsia="Times New Roman" w:hAnsi="Times New Roman" w:cs="Times New Roman"/>
          <w:sz w:val="20"/>
          <w:szCs w:val="20"/>
        </w:rPr>
        <w:t xml:space="preserve">) and further analysis were conducted to obtain Ekman transport, as such, to provide knowledge </w:t>
      </w:r>
    </w:p>
    <w:p w:rsidR="0054701C" w:rsidRDefault="005B4E5D" w:rsidP="0054701C">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on the upwelling-driven mechanism. The Ekman transport are calculated by the mean of:</w:t>
      </w:r>
    </w:p>
    <w:p w:rsidR="0054701C" w:rsidRDefault="0054701C" w:rsidP="0054701C">
      <w:pPr>
        <w:spacing w:after="0" w:line="240" w:lineRule="auto"/>
        <w:jc w:val="both"/>
        <w:rPr>
          <w:rFonts w:ascii="Times New Roman" w:eastAsia="Times New Roman" w:hAnsi="Times New Roman" w:cs="Times New Roman"/>
          <w:sz w:val="20"/>
          <w:szCs w:val="20"/>
        </w:rPr>
      </w:pPr>
    </w:p>
    <w:p w:rsidR="0054701C" w:rsidRDefault="005532CD" w:rsidP="0054701C">
      <w:pPr>
        <w:spacing w:after="0" w:line="240" w:lineRule="auto"/>
        <w:ind w:left="720" w:firstLine="720"/>
        <w:jc w:val="both"/>
        <w:rPr>
          <w:rFonts w:ascii="Times New Roman" w:eastAsia="Times New Roman" w:hAnsi="Times New Roman" w:cs="Times New Roman"/>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Q</m:t>
            </m:r>
          </m:e>
          <m:sub>
            <m:r>
              <w:rPr>
                <w:rFonts w:ascii="Cambria Math" w:eastAsia="Cambria Math" w:hAnsi="Cambria Math" w:cs="Cambria Math"/>
                <w:sz w:val="20"/>
                <w:szCs w:val="20"/>
              </w:rPr>
              <m:t>x</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p>
              <m:sSupPr>
                <m:ctrlPr>
                  <w:rPr>
                    <w:rFonts w:ascii="Cambria Math" w:eastAsia="Cambria Math" w:hAnsi="Cambria Math" w:cs="Cambria Math"/>
                    <w:sz w:val="20"/>
                    <w:szCs w:val="20"/>
                  </w:rPr>
                </m:ctrlPr>
              </m:sSup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ρ</m:t>
                    </m:r>
                  </m:e>
                  <m:sub>
                    <m:r>
                      <w:rPr>
                        <w:rFonts w:ascii="Cambria Math" w:eastAsia="Cambria Math" w:hAnsi="Cambria Math" w:cs="Cambria Math"/>
                        <w:sz w:val="20"/>
                        <w:szCs w:val="20"/>
                      </w:rPr>
                      <m:t>a</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d</m:t>
                    </m:r>
                  </m:sub>
                </m:sSub>
                <m:r>
                  <w:rPr>
                    <w:rFonts w:ascii="Cambria Math" w:eastAsia="Cambria Math" w:hAnsi="Cambria Math" w:cs="Cambria Math"/>
                    <w:sz w:val="20"/>
                    <w:szCs w:val="20"/>
                  </w:rPr>
                  <m:t>(</m:t>
                </m:r>
                <m:sSup>
                  <m:sSupPr>
                    <m:ctrlPr>
                      <w:rPr>
                        <w:rFonts w:ascii="Cambria Math" w:eastAsia="Cambria Math" w:hAnsi="Cambria Math" w:cs="Cambria Math"/>
                        <w:sz w:val="20"/>
                        <w:szCs w:val="20"/>
                      </w:rPr>
                    </m:ctrlPr>
                  </m:sSup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W</m:t>
                        </m:r>
                      </m:e>
                      <m:sub>
                        <m:r>
                          <w:rPr>
                            <w:rFonts w:ascii="Cambria Math" w:eastAsia="Cambria Math" w:hAnsi="Cambria Math" w:cs="Cambria Math"/>
                            <w:sz w:val="20"/>
                            <w:szCs w:val="20"/>
                          </w:rPr>
                          <m:t>x</m:t>
                        </m:r>
                      </m:sub>
                    </m:sSub>
                  </m:e>
                  <m:sup>
                    <m:r>
                      <w:rPr>
                        <w:rFonts w:ascii="Cambria Math" w:eastAsia="Cambria Math" w:hAnsi="Cambria Math" w:cs="Cambria Math"/>
                        <w:sz w:val="20"/>
                        <w:szCs w:val="20"/>
                      </w:rPr>
                      <m:t>2</m:t>
                    </m:r>
                  </m:sup>
                </m:sSup>
                <m:r>
                  <w:rPr>
                    <w:rFonts w:ascii="Cambria Math" w:eastAsia="Cambria Math" w:hAnsi="Cambria Math" w:cs="Cambria Math"/>
                    <w:sz w:val="20"/>
                    <w:szCs w:val="20"/>
                  </w:rPr>
                  <m:t>+</m:t>
                </m:r>
                <m:sSup>
                  <m:sSupPr>
                    <m:ctrlPr>
                      <w:rPr>
                        <w:rFonts w:ascii="Cambria Math" w:eastAsia="Cambria Math" w:hAnsi="Cambria Math" w:cs="Cambria Math"/>
                        <w:sz w:val="20"/>
                        <w:szCs w:val="20"/>
                      </w:rPr>
                    </m:ctrlPr>
                  </m:sSup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W</m:t>
                        </m:r>
                      </m:e>
                      <m:sub>
                        <m:r>
                          <w:rPr>
                            <w:rFonts w:ascii="Cambria Math" w:eastAsia="Cambria Math" w:hAnsi="Cambria Math" w:cs="Cambria Math"/>
                            <w:sz w:val="20"/>
                            <w:szCs w:val="20"/>
                          </w:rPr>
                          <m:t>y</m:t>
                        </m:r>
                      </m:sub>
                    </m:sSub>
                  </m:e>
                  <m:sup>
                    <m:r>
                      <w:rPr>
                        <w:rFonts w:ascii="Cambria Math" w:eastAsia="Cambria Math" w:hAnsi="Cambria Math" w:cs="Cambria Math"/>
                        <w:sz w:val="20"/>
                        <w:szCs w:val="20"/>
                      </w:rPr>
                      <m:t>2</m:t>
                    </m:r>
                  </m:sup>
                </m:sSup>
                <m:r>
                  <w:rPr>
                    <w:rFonts w:ascii="Cambria Math" w:eastAsia="Cambria Math" w:hAnsi="Cambria Math" w:cs="Cambria Math"/>
                    <w:sz w:val="20"/>
                    <w:szCs w:val="20"/>
                  </w:rPr>
                  <m:t>)</m:t>
                </m:r>
              </m:e>
              <m:sup>
                <m:r>
                  <w:rPr>
                    <w:rFonts w:ascii="Cambria Math" w:eastAsia="Cambria Math" w:hAnsi="Cambria Math" w:cs="Cambria Math"/>
                    <w:sz w:val="20"/>
                    <w:szCs w:val="20"/>
                  </w:rPr>
                  <m:t>1/2</m:t>
                </m:r>
              </m:sup>
            </m:sSup>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W</m:t>
                </m:r>
              </m:e>
              <m:sub>
                <m:r>
                  <w:rPr>
                    <w:rFonts w:ascii="Cambria Math" w:eastAsia="Cambria Math" w:hAnsi="Cambria Math" w:cs="Cambria Math"/>
                    <w:sz w:val="20"/>
                    <w:szCs w:val="20"/>
                  </w:rPr>
                  <m:t>x</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ρ</m:t>
                </m:r>
              </m:e>
              <m:sub>
                <m:r>
                  <w:rPr>
                    <w:rFonts w:ascii="Cambria Math" w:eastAsia="Cambria Math" w:hAnsi="Cambria Math" w:cs="Cambria Math"/>
                    <w:sz w:val="20"/>
                    <w:szCs w:val="20"/>
                  </w:rPr>
                  <m:t>w</m:t>
                </m:r>
              </m:sub>
            </m:sSub>
            <m:r>
              <w:rPr>
                <w:rFonts w:ascii="Cambria Math" w:eastAsia="Cambria Math" w:hAnsi="Cambria Math" w:cs="Cambria Math"/>
                <w:sz w:val="20"/>
                <w:szCs w:val="20"/>
              </w:rPr>
              <m:t>f</m:t>
            </m:r>
          </m:den>
        </m:f>
      </m:oMath>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t xml:space="preserve">   (1)</w:t>
      </w:r>
    </w:p>
    <w:p w:rsidR="0054701C" w:rsidRPr="0054701C" w:rsidRDefault="0054701C" w:rsidP="0054701C">
      <w:pPr>
        <w:spacing w:after="0" w:line="240" w:lineRule="auto"/>
        <w:ind w:left="720" w:firstLine="720"/>
        <w:jc w:val="both"/>
        <w:rPr>
          <w:rFonts w:ascii="Times New Roman" w:eastAsia="Times New Roman" w:hAnsi="Times New Roman" w:cs="Times New Roman"/>
          <w:sz w:val="20"/>
          <w:szCs w:val="20"/>
        </w:rPr>
      </w:pPr>
    </w:p>
    <w:p w:rsidR="00FD0C49" w:rsidRPr="0054701C" w:rsidRDefault="005532CD" w:rsidP="0054701C">
      <w:pPr>
        <w:spacing w:after="0" w:line="240" w:lineRule="auto"/>
        <w:ind w:left="720" w:firstLine="720"/>
        <w:jc w:val="both"/>
        <w:rPr>
          <w:rFonts w:ascii="Times New Roman" w:eastAsia="Times New Roman" w:hAnsi="Times New Roman" w:cs="Times New Roman"/>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Q</m:t>
            </m:r>
          </m:e>
          <m:sub>
            <m:r>
              <w:rPr>
                <w:rFonts w:ascii="Cambria Math" w:eastAsia="Cambria Math" w:hAnsi="Cambria Math" w:cs="Cambria Math"/>
                <w:sz w:val="20"/>
                <w:szCs w:val="20"/>
              </w:rPr>
              <m:t>y</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p>
              <m:sSupPr>
                <m:ctrlPr>
                  <w:rPr>
                    <w:rFonts w:ascii="Cambria Math" w:eastAsia="Cambria Math" w:hAnsi="Cambria Math" w:cs="Cambria Math"/>
                    <w:sz w:val="20"/>
                    <w:szCs w:val="20"/>
                  </w:rPr>
                </m:ctrlPr>
              </m:sSup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ρ</m:t>
                    </m:r>
                  </m:e>
                  <m:sub>
                    <m:r>
                      <w:rPr>
                        <w:rFonts w:ascii="Cambria Math" w:eastAsia="Cambria Math" w:hAnsi="Cambria Math" w:cs="Cambria Math"/>
                        <w:sz w:val="20"/>
                        <w:szCs w:val="20"/>
                      </w:rPr>
                      <m:t>a</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d</m:t>
                    </m:r>
                  </m:sub>
                </m:sSub>
                <m:r>
                  <w:rPr>
                    <w:rFonts w:ascii="Cambria Math" w:eastAsia="Cambria Math" w:hAnsi="Cambria Math" w:cs="Cambria Math"/>
                    <w:sz w:val="20"/>
                    <w:szCs w:val="20"/>
                  </w:rPr>
                  <m:t>(</m:t>
                </m:r>
                <m:sSup>
                  <m:sSupPr>
                    <m:ctrlPr>
                      <w:rPr>
                        <w:rFonts w:ascii="Cambria Math" w:eastAsia="Cambria Math" w:hAnsi="Cambria Math" w:cs="Cambria Math"/>
                        <w:sz w:val="20"/>
                        <w:szCs w:val="20"/>
                      </w:rPr>
                    </m:ctrlPr>
                  </m:sSup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W</m:t>
                        </m:r>
                      </m:e>
                      <m:sub>
                        <m:r>
                          <w:rPr>
                            <w:rFonts w:ascii="Cambria Math" w:eastAsia="Cambria Math" w:hAnsi="Cambria Math" w:cs="Cambria Math"/>
                            <w:sz w:val="20"/>
                            <w:szCs w:val="20"/>
                          </w:rPr>
                          <m:t>x</m:t>
                        </m:r>
                      </m:sub>
                    </m:sSub>
                  </m:e>
                  <m:sup>
                    <m:r>
                      <w:rPr>
                        <w:rFonts w:ascii="Cambria Math" w:eastAsia="Cambria Math" w:hAnsi="Cambria Math" w:cs="Cambria Math"/>
                        <w:sz w:val="20"/>
                        <w:szCs w:val="20"/>
                      </w:rPr>
                      <m:t>2</m:t>
                    </m:r>
                  </m:sup>
                </m:sSup>
                <m:r>
                  <w:rPr>
                    <w:rFonts w:ascii="Cambria Math" w:eastAsia="Cambria Math" w:hAnsi="Cambria Math" w:cs="Cambria Math"/>
                    <w:sz w:val="20"/>
                    <w:szCs w:val="20"/>
                  </w:rPr>
                  <m:t>+</m:t>
                </m:r>
                <m:sSup>
                  <m:sSupPr>
                    <m:ctrlPr>
                      <w:rPr>
                        <w:rFonts w:ascii="Cambria Math" w:eastAsia="Cambria Math" w:hAnsi="Cambria Math" w:cs="Cambria Math"/>
                        <w:sz w:val="20"/>
                        <w:szCs w:val="20"/>
                      </w:rPr>
                    </m:ctrlPr>
                  </m:sSup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W</m:t>
                        </m:r>
                      </m:e>
                      <m:sub>
                        <m:r>
                          <w:rPr>
                            <w:rFonts w:ascii="Cambria Math" w:eastAsia="Cambria Math" w:hAnsi="Cambria Math" w:cs="Cambria Math"/>
                            <w:sz w:val="20"/>
                            <w:szCs w:val="20"/>
                          </w:rPr>
                          <m:t>y</m:t>
                        </m:r>
                      </m:sub>
                    </m:sSub>
                  </m:e>
                  <m:sup>
                    <m:r>
                      <w:rPr>
                        <w:rFonts w:ascii="Cambria Math" w:eastAsia="Cambria Math" w:hAnsi="Cambria Math" w:cs="Cambria Math"/>
                        <w:sz w:val="20"/>
                        <w:szCs w:val="20"/>
                      </w:rPr>
                      <m:t>2</m:t>
                    </m:r>
                  </m:sup>
                </m:sSup>
                <m:r>
                  <w:rPr>
                    <w:rFonts w:ascii="Cambria Math" w:eastAsia="Cambria Math" w:hAnsi="Cambria Math" w:cs="Cambria Math"/>
                    <w:sz w:val="20"/>
                    <w:szCs w:val="20"/>
                  </w:rPr>
                  <m:t>)</m:t>
                </m:r>
              </m:e>
              <m:sup>
                <m:r>
                  <w:rPr>
                    <w:rFonts w:ascii="Cambria Math" w:eastAsia="Cambria Math" w:hAnsi="Cambria Math" w:cs="Cambria Math"/>
                    <w:sz w:val="20"/>
                    <w:szCs w:val="20"/>
                  </w:rPr>
                  <m:t>1/2</m:t>
                </m:r>
              </m:sup>
            </m:sSup>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W</m:t>
                </m:r>
              </m:e>
              <m:sub>
                <m:r>
                  <w:rPr>
                    <w:rFonts w:ascii="Cambria Math" w:eastAsia="Cambria Math" w:hAnsi="Cambria Math" w:cs="Cambria Math"/>
                    <w:sz w:val="20"/>
                    <w:szCs w:val="20"/>
                  </w:rPr>
                  <m:t>y</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ρ</m:t>
                </m:r>
              </m:e>
              <m:sub>
                <m:r>
                  <w:rPr>
                    <w:rFonts w:ascii="Cambria Math" w:eastAsia="Cambria Math" w:hAnsi="Cambria Math" w:cs="Cambria Math"/>
                    <w:sz w:val="20"/>
                    <w:szCs w:val="20"/>
                  </w:rPr>
                  <m:t>w</m:t>
                </m:r>
              </m:sub>
            </m:sSub>
            <m:r>
              <w:rPr>
                <w:rFonts w:ascii="Cambria Math" w:eastAsia="Cambria Math" w:hAnsi="Cambria Math" w:cs="Cambria Math"/>
                <w:sz w:val="20"/>
                <w:szCs w:val="20"/>
              </w:rPr>
              <m:t>f</m:t>
            </m:r>
          </m:den>
        </m:f>
      </m:oMath>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r>
      <w:r w:rsidR="0054701C">
        <w:rPr>
          <w:rFonts w:ascii="Times New Roman" w:eastAsia="Times New Roman" w:hAnsi="Times New Roman" w:cs="Times New Roman"/>
          <w:sz w:val="20"/>
          <w:szCs w:val="20"/>
        </w:rPr>
        <w:tab/>
        <w:t xml:space="preserve">   (2)</w:t>
      </w:r>
    </w:p>
    <w:p w:rsidR="0054701C" w:rsidRDefault="0054701C">
      <w:pPr>
        <w:spacing w:after="0" w:line="240" w:lineRule="auto"/>
        <w:jc w:val="both"/>
        <w:rPr>
          <w:rFonts w:ascii="Times New Roman" w:eastAsia="Times New Roman" w:hAnsi="Times New Roman" w:cs="Times New Roman"/>
          <w:sz w:val="20"/>
          <w:szCs w:val="20"/>
        </w:rPr>
      </w:pP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where </w:t>
      </w:r>
      <m:oMath>
        <m:sSub>
          <m:sSubPr>
            <m:ctrlPr>
              <w:rPr>
                <w:rFonts w:ascii="Cambria Math" w:eastAsia="Cambria Math" w:hAnsi="Cambria Math" w:cs="Cambria Math"/>
                <w:sz w:val="20"/>
                <w:szCs w:val="20"/>
              </w:rPr>
            </m:ctrlPr>
          </m:sSubPr>
          <m:e>
            <m:r>
              <w:rPr>
                <w:rFonts w:ascii="Cambria Math" w:hAnsi="Cambria Math"/>
              </w:rPr>
              <m:t>ρ</m:t>
            </m:r>
          </m:e>
          <m:sub>
            <m:r>
              <w:rPr>
                <w:rFonts w:ascii="Cambria Math" w:eastAsia="Cambria Math" w:hAnsi="Cambria Math" w:cs="Cambria Math"/>
                <w:sz w:val="20"/>
                <w:szCs w:val="20"/>
              </w:rPr>
              <m:t>a</m:t>
            </m:r>
          </m:sub>
        </m:sSub>
      </m:oMath>
      <w:r w:rsidRPr="00EA07D7">
        <w:rPr>
          <w:rFonts w:ascii="Times New Roman" w:eastAsia="Times New Roman" w:hAnsi="Times New Roman" w:cs="Times New Roman"/>
          <w:sz w:val="20"/>
          <w:szCs w:val="20"/>
        </w:rPr>
        <w:t xml:space="preserve"> is the density of air (1.22 kg m</w:t>
      </w:r>
      <w:r w:rsidRPr="00EA07D7">
        <w:rPr>
          <w:rFonts w:ascii="Times New Roman" w:eastAsia="Times New Roman" w:hAnsi="Times New Roman" w:cs="Times New Roman"/>
          <w:sz w:val="20"/>
          <w:szCs w:val="20"/>
          <w:vertAlign w:val="superscript"/>
        </w:rPr>
        <w:t>-3</w:t>
      </w:r>
      <w:r w:rsidRPr="00EA07D7">
        <w:rPr>
          <w:rFonts w:ascii="Times New Roman" w:eastAsia="Times New Roman" w:hAnsi="Times New Roman" w:cs="Times New Roman"/>
          <w:sz w:val="20"/>
          <w:szCs w:val="20"/>
        </w:rPr>
        <w:t xml:space="preserve">),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d</m:t>
            </m:r>
          </m:sub>
        </m:sSub>
      </m:oMath>
      <w:r w:rsidRPr="00EA07D7">
        <w:rPr>
          <w:rFonts w:ascii="Times New Roman" w:eastAsia="Times New Roman" w:hAnsi="Times New Roman" w:cs="Times New Roman"/>
          <w:sz w:val="20"/>
          <w:szCs w:val="20"/>
        </w:rPr>
        <w:t xml:space="preserve"> is the dimensionless drag coefficient (1.3 × 10</w:t>
      </w:r>
      <w:r w:rsidRPr="00EA07D7">
        <w:rPr>
          <w:rFonts w:ascii="Times New Roman" w:eastAsia="Times New Roman" w:hAnsi="Times New Roman" w:cs="Times New Roman"/>
          <w:sz w:val="20"/>
          <w:szCs w:val="20"/>
          <w:vertAlign w:val="superscript"/>
        </w:rPr>
        <w:t>-3</w:t>
      </w:r>
      <w:r w:rsidRPr="00EA07D7">
        <w:rPr>
          <w:rFonts w:ascii="Times New Roman" w:eastAsia="Times New Roman" w:hAnsi="Times New Roman" w:cs="Times New Roman"/>
          <w:sz w:val="20"/>
          <w:szCs w:val="20"/>
        </w:rPr>
        <w:t xml:space="preserve">), W is the wind speed at 10m height, </w:t>
      </w:r>
      <m:oMath>
        <m:sSub>
          <m:sSubPr>
            <m:ctrlPr>
              <w:rPr>
                <w:rFonts w:ascii="Cambria Math" w:eastAsia="Cambria Math" w:hAnsi="Cambria Math" w:cs="Cambria Math"/>
                <w:sz w:val="20"/>
                <w:szCs w:val="20"/>
              </w:rPr>
            </m:ctrlPr>
          </m:sSubPr>
          <m:e>
            <m:r>
              <w:rPr>
                <w:rFonts w:ascii="Cambria Math" w:hAnsi="Cambria Math"/>
              </w:rPr>
              <m:t>ρ</m:t>
            </m:r>
          </m:e>
          <m:sub>
            <m:r>
              <w:rPr>
                <w:rFonts w:ascii="Cambria Math" w:eastAsia="Cambria Math" w:hAnsi="Cambria Math" w:cs="Cambria Math"/>
                <w:sz w:val="20"/>
                <w:szCs w:val="20"/>
              </w:rPr>
              <m:t>w</m:t>
            </m:r>
          </m:sub>
        </m:sSub>
      </m:oMath>
      <w:r w:rsidRPr="00EA07D7">
        <w:rPr>
          <w:rFonts w:ascii="Times New Roman" w:eastAsia="Times New Roman" w:hAnsi="Times New Roman" w:cs="Times New Roman"/>
          <w:sz w:val="20"/>
          <w:szCs w:val="20"/>
        </w:rPr>
        <w:t xml:space="preserve"> is the density of seawater (1025 kg m</w:t>
      </w:r>
      <w:r w:rsidRPr="00EA07D7">
        <w:rPr>
          <w:rFonts w:ascii="Times New Roman" w:eastAsia="Times New Roman" w:hAnsi="Times New Roman" w:cs="Times New Roman"/>
          <w:sz w:val="20"/>
          <w:szCs w:val="20"/>
          <w:vertAlign w:val="superscript"/>
        </w:rPr>
        <w:t>-3</w:t>
      </w:r>
      <w:r w:rsidRPr="00EA07D7">
        <w:rPr>
          <w:rFonts w:ascii="Times New Roman" w:eastAsia="Times New Roman" w:hAnsi="Times New Roman" w:cs="Times New Roman"/>
          <w:sz w:val="20"/>
          <w:szCs w:val="20"/>
        </w:rPr>
        <w:t xml:space="preserve">), </w:t>
      </w:r>
      <m:oMath>
        <m:r>
          <w:rPr>
            <w:rFonts w:ascii="Cambria Math" w:eastAsia="Cambria Math" w:hAnsi="Cambria Math" w:cs="Cambria Math"/>
            <w:sz w:val="20"/>
            <w:szCs w:val="20"/>
          </w:rPr>
          <m:t>f=2Ωsinθ</m:t>
        </m:r>
      </m:oMath>
      <w:r w:rsidRPr="00EA07D7">
        <w:rPr>
          <w:rFonts w:ascii="Times New Roman" w:eastAsia="Times New Roman" w:hAnsi="Times New Roman" w:cs="Times New Roman"/>
          <w:sz w:val="20"/>
          <w:szCs w:val="20"/>
        </w:rPr>
        <w:t xml:space="preserve"> is the Coriolis parameter, where </w:t>
      </w:r>
      <m:oMath>
        <m:r>
          <w:rPr>
            <w:rFonts w:ascii="Cambria Math" w:hAnsi="Cambria Math"/>
          </w:rPr>
          <m:t>Ω</m:t>
        </m:r>
      </m:oMath>
      <w:r w:rsidRPr="00EA07D7">
        <w:rPr>
          <w:rFonts w:ascii="Times New Roman" w:eastAsia="Times New Roman" w:hAnsi="Times New Roman" w:cs="Times New Roman"/>
          <w:sz w:val="20"/>
          <w:szCs w:val="20"/>
        </w:rPr>
        <w:t xml:space="preserve"> is the Earth’s angular velocity (7.292 × 10</w:t>
      </w:r>
      <w:r w:rsidRPr="00EA07D7">
        <w:rPr>
          <w:rFonts w:ascii="Times New Roman" w:eastAsia="Times New Roman" w:hAnsi="Times New Roman" w:cs="Times New Roman"/>
          <w:sz w:val="20"/>
          <w:szCs w:val="20"/>
          <w:vertAlign w:val="superscript"/>
        </w:rPr>
        <w:t>-5</w:t>
      </w:r>
      <w:r w:rsidRPr="00EA07D7">
        <w:rPr>
          <w:rFonts w:ascii="Times New Roman" w:eastAsia="Times New Roman" w:hAnsi="Times New Roman" w:cs="Times New Roman"/>
          <w:sz w:val="20"/>
          <w:szCs w:val="20"/>
        </w:rPr>
        <w:t xml:space="preserve"> rad s</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rPr>
        <w:t xml:space="preserve">), </w:t>
      </w:r>
      <m:oMath>
        <m:r>
          <w:rPr>
            <w:rFonts w:ascii="Cambria Math" w:hAnsi="Cambria Math"/>
          </w:rPr>
          <m:t>θ</m:t>
        </m:r>
      </m:oMath>
      <w:r w:rsidRPr="00EA07D7">
        <w:rPr>
          <w:rFonts w:ascii="Times New Roman" w:eastAsia="Times New Roman" w:hAnsi="Times New Roman" w:cs="Times New Roman"/>
          <w:sz w:val="20"/>
          <w:szCs w:val="20"/>
        </w:rPr>
        <w:t xml:space="preserve"> is the latitude, x and y subscripts are zonal and meridional components, respectively.</w:t>
      </w: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 </w:t>
      </w:r>
    </w:p>
    <w:p w:rsidR="00FD0C49" w:rsidRPr="00EA07D7" w:rsidRDefault="005B4E5D">
      <w:pPr>
        <w:keepNext/>
        <w:keepLines/>
        <w:spacing w:after="0" w:line="240" w:lineRule="auto"/>
        <w:jc w:val="both"/>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Laboratory analysis of phosphate, silicate, DOC and chlorophyll-a</w:t>
      </w: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Dissolved phosphate and silicate were analysed based on standard colorimetric methods described by EPA [29] using a SmartChem 200 discrete autoanalyzer (AMS Alliance) and detected spectrophotometrically as a colored complex. DOC analyses were made by high temperature catalytic oxidation (HTCO) using a Shimadzu TOC-L analyser (furnace temperature: 680 ± 10</w:t>
      </w:r>
      <w:r w:rsidR="00ED2581" w:rsidRPr="00EA07D7">
        <w:rPr>
          <w:rFonts w:ascii="Times New Roman" w:eastAsia="Times New Roman" w:hAnsi="Times New Roman" w:cs="Times New Roman"/>
          <w:sz w:val="20"/>
          <w:szCs w:val="20"/>
        </w:rPr>
        <w:t xml:space="preserve"> </w:t>
      </w:r>
      <w:proofErr w:type="spellStart"/>
      <w:r w:rsidRPr="00EA07D7">
        <w:rPr>
          <w:rFonts w:ascii="Times New Roman" w:eastAsia="Times New Roman" w:hAnsi="Times New Roman" w:cs="Times New Roman"/>
          <w:sz w:val="20"/>
          <w:szCs w:val="20"/>
          <w:vertAlign w:val="superscript"/>
        </w:rPr>
        <w:t>o</w:t>
      </w:r>
      <w:r w:rsidRPr="00EA07D7">
        <w:rPr>
          <w:rFonts w:ascii="Times New Roman" w:eastAsia="Times New Roman" w:hAnsi="Times New Roman" w:cs="Times New Roman"/>
          <w:sz w:val="20"/>
          <w:szCs w:val="20"/>
        </w:rPr>
        <w:t>C</w:t>
      </w:r>
      <w:proofErr w:type="spellEnd"/>
      <w:r w:rsidRPr="00EA07D7">
        <w:rPr>
          <w:rFonts w:ascii="Times New Roman" w:eastAsia="Times New Roman" w:hAnsi="Times New Roman" w:cs="Times New Roman"/>
          <w:sz w:val="20"/>
          <w:szCs w:val="20"/>
        </w:rPr>
        <w:t>, catalyst: 0.5% Pt/Al</w:t>
      </w:r>
      <w:r w:rsidRPr="00EA07D7">
        <w:rPr>
          <w:rFonts w:ascii="Times New Roman" w:eastAsia="Times New Roman" w:hAnsi="Times New Roman" w:cs="Times New Roman"/>
          <w:sz w:val="20"/>
          <w:szCs w:val="20"/>
          <w:vertAlign w:val="subscript"/>
        </w:rPr>
        <w:t>2</w:t>
      </w:r>
      <w:r w:rsidRPr="00EA07D7">
        <w:rPr>
          <w:rFonts w:ascii="Times New Roman" w:eastAsia="Times New Roman" w:hAnsi="Times New Roman" w:cs="Times New Roman"/>
          <w:sz w:val="20"/>
          <w:szCs w:val="20"/>
        </w:rPr>
        <w:t>O</w:t>
      </w:r>
      <w:r w:rsidRPr="00EA07D7">
        <w:rPr>
          <w:rFonts w:ascii="Times New Roman" w:eastAsia="Times New Roman" w:hAnsi="Times New Roman" w:cs="Times New Roman"/>
          <w:sz w:val="20"/>
          <w:szCs w:val="20"/>
          <w:vertAlign w:val="subscript"/>
        </w:rPr>
        <w:t>3</w:t>
      </w:r>
      <w:r w:rsidRPr="00EA07D7">
        <w:rPr>
          <w:rFonts w:ascii="Times New Roman" w:eastAsia="Times New Roman" w:hAnsi="Times New Roman" w:cs="Times New Roman"/>
          <w:sz w:val="20"/>
          <w:szCs w:val="20"/>
        </w:rPr>
        <w:t>) coupled to a non-dispersive infrared (NDIR) detector for CO</w:t>
      </w:r>
      <w:r w:rsidRPr="00EA07D7">
        <w:rPr>
          <w:rFonts w:ascii="Times New Roman" w:eastAsia="Times New Roman" w:hAnsi="Times New Roman" w:cs="Times New Roman"/>
          <w:sz w:val="20"/>
          <w:szCs w:val="20"/>
          <w:vertAlign w:val="subscript"/>
        </w:rPr>
        <w:t>2</w:t>
      </w:r>
      <w:r w:rsidRPr="00EA07D7">
        <w:rPr>
          <w:rFonts w:ascii="Times New Roman" w:eastAsia="Times New Roman" w:hAnsi="Times New Roman" w:cs="Times New Roman"/>
          <w:sz w:val="20"/>
          <w:szCs w:val="20"/>
        </w:rPr>
        <w:t xml:space="preserve"> analysis arising from DOC oxidation [30, 31]. Before analysis, acidification and sparging of samples was carried out to eliminate inorganic C by adding 10% HCl to a sample and sparged with high purity N</w:t>
      </w:r>
      <w:r w:rsidRPr="00EA07D7">
        <w:rPr>
          <w:rFonts w:ascii="Times New Roman" w:eastAsia="Times New Roman" w:hAnsi="Times New Roman" w:cs="Times New Roman"/>
          <w:sz w:val="20"/>
          <w:szCs w:val="20"/>
          <w:vertAlign w:val="subscript"/>
        </w:rPr>
        <w:t>2</w:t>
      </w:r>
      <w:r w:rsidRPr="00EA07D7">
        <w:rPr>
          <w:rFonts w:ascii="Times New Roman" w:eastAsia="Times New Roman" w:hAnsi="Times New Roman" w:cs="Times New Roman"/>
          <w:sz w:val="20"/>
          <w:szCs w:val="20"/>
        </w:rPr>
        <w:t xml:space="preserve"> to eliminate all inorganic C. DOC concentration was determined by subtracting system blank area from the average peak area and dividing by the slope of the calibration curve [32]. The certified reference material (CRM) of deep seawater from the Sargasso Sea was obtained from the Hansell’s laboratory, University of Miami, in order</w:t>
      </w:r>
      <w:r w:rsidRPr="00EA07D7">
        <w:t xml:space="preserve"> </w:t>
      </w:r>
      <w:r w:rsidRPr="00EA07D7">
        <w:rPr>
          <w:rFonts w:ascii="Times New Roman" w:eastAsia="Times New Roman" w:hAnsi="Times New Roman" w:cs="Times New Roman"/>
          <w:sz w:val="20"/>
          <w:szCs w:val="20"/>
        </w:rPr>
        <w:t xml:space="preserve">to monitor analytical accuracy. The DOC concentrations obtained for the CRM were between 45-52 µM (mean 47 ± 3 µM, n=8) after blank correction, close to the agreed value of the CRM (43-44 µM). The chl-a was </w:t>
      </w:r>
      <w:r w:rsidRPr="00EA07D7">
        <w:rPr>
          <w:rFonts w:ascii="Times New Roman" w:eastAsia="Times New Roman" w:hAnsi="Times New Roman" w:cs="Times New Roman"/>
          <w:sz w:val="20"/>
          <w:szCs w:val="20"/>
        </w:rPr>
        <w:lastRenderedPageBreak/>
        <w:t>determined using a Shimadzu 1201 spectrophotometer after 20-24 h</w:t>
      </w:r>
      <w:r w:rsidR="0054701C">
        <w:rPr>
          <w:rFonts w:ascii="Times New Roman" w:eastAsia="Times New Roman" w:hAnsi="Times New Roman" w:cs="Times New Roman"/>
          <w:sz w:val="20"/>
          <w:szCs w:val="20"/>
        </w:rPr>
        <w:t>ours</w:t>
      </w:r>
      <w:r w:rsidRPr="00EA07D7">
        <w:rPr>
          <w:rFonts w:ascii="Times New Roman" w:eastAsia="Times New Roman" w:hAnsi="Times New Roman" w:cs="Times New Roman"/>
          <w:sz w:val="20"/>
          <w:szCs w:val="20"/>
        </w:rPr>
        <w:t xml:space="preserve"> extraction into 90% acetone following Parsons et al. [33] method and calculated according to Jeffrey and Humphrey [34].</w:t>
      </w:r>
    </w:p>
    <w:p w:rsidR="00FD0C49" w:rsidRPr="00EA07D7" w:rsidRDefault="00FD0C49">
      <w:pPr>
        <w:spacing w:after="0" w:line="240" w:lineRule="auto"/>
        <w:jc w:val="both"/>
        <w:rPr>
          <w:rFonts w:ascii="Times New Roman" w:eastAsia="Times New Roman" w:hAnsi="Times New Roman" w:cs="Times New Roman"/>
          <w:sz w:val="20"/>
          <w:szCs w:val="20"/>
        </w:rPr>
      </w:pPr>
    </w:p>
    <w:p w:rsidR="00FD0C49" w:rsidRPr="00EA07D7" w:rsidRDefault="005B4E5D">
      <w:pPr>
        <w:keepNext/>
        <w:keepLines/>
        <w:spacing w:after="0" w:line="240" w:lineRule="auto"/>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Results and Discussion</w:t>
      </w:r>
    </w:p>
    <w:p w:rsidR="00FD0C49" w:rsidRPr="00EA07D7" w:rsidRDefault="005B4E5D">
      <w:pPr>
        <w:keepNext/>
        <w:keepLines/>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b/>
          <w:sz w:val="20"/>
          <w:szCs w:val="20"/>
        </w:rPr>
        <w:t>Horizontal distribution</w:t>
      </w:r>
    </w:p>
    <w:p w:rsidR="0054701C" w:rsidRPr="00EA07D7" w:rsidRDefault="005B4E5D" w:rsidP="0054701C">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The horizontal distributions of temperature, salinity, phosphate, silicate, DOC and chl-a in Kelantan and Terengganu waters are shown in Figure 2. The surface temperature is typically warm with very slight variation between 29.39</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ºC and 30.70</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ºC (mean 30.00 ± 0.29</w:t>
      </w:r>
      <w:r w:rsidR="00ED2581" w:rsidRPr="00EA07D7">
        <w:rPr>
          <w:rFonts w:ascii="Times New Roman" w:eastAsia="Times New Roman" w:hAnsi="Times New Roman" w:cs="Times New Roman"/>
          <w:sz w:val="20"/>
          <w:szCs w:val="20"/>
        </w:rPr>
        <w:t xml:space="preserve"> ºC</w:t>
      </w:r>
      <w:r w:rsidRPr="00EA07D7">
        <w:rPr>
          <w:rFonts w:ascii="Times New Roman" w:eastAsia="Times New Roman" w:hAnsi="Times New Roman" w:cs="Times New Roman"/>
          <w:sz w:val="20"/>
          <w:szCs w:val="20"/>
        </w:rPr>
        <w:t>) (Figure 2a). The surface salinity ranged from 29.68 psu to 33.39 psu (mean 32.95 ± 0.76</w:t>
      </w:r>
      <w:r w:rsidR="00ED2581" w:rsidRPr="00EA07D7">
        <w:rPr>
          <w:rFonts w:ascii="Times New Roman" w:eastAsia="Times New Roman" w:hAnsi="Times New Roman" w:cs="Times New Roman"/>
          <w:sz w:val="20"/>
          <w:szCs w:val="20"/>
        </w:rPr>
        <w:t xml:space="preserve"> psu</w:t>
      </w:r>
      <w:r w:rsidRPr="00EA07D7">
        <w:rPr>
          <w:rFonts w:ascii="Times New Roman" w:eastAsia="Times New Roman" w:hAnsi="Times New Roman" w:cs="Times New Roman"/>
          <w:sz w:val="20"/>
          <w:szCs w:val="20"/>
        </w:rPr>
        <w:t xml:space="preserve">) with lower salinity found in the northern compared to the southern area (Figure 2b). Among the nutrients measured, DOC recorded higher concentrations, ranging from 1.55 µM to 14.22 µM (mean 11.33  ± 2.44 µM) (Figure 2e), </w:t>
      </w:r>
      <w:r w:rsidR="0054701C" w:rsidRPr="00EA07D7">
        <w:rPr>
          <w:rFonts w:ascii="Times New Roman" w:eastAsia="Times New Roman" w:hAnsi="Times New Roman" w:cs="Times New Roman"/>
          <w:sz w:val="20"/>
          <w:szCs w:val="20"/>
        </w:rPr>
        <w:t>followed by silicate and phosphate where the concentration varied from 0.57 µM to 15.90 µM (mean 4.83 ± 3.80 µM) (Figure 2d) and 0.03 µM to 0.32 µM (mean 0.14 ± 0.08 µM) (Figure 2c), respectively. Additionally, the chl-a concentration in the study area varied from 0.01 µgL</w:t>
      </w:r>
      <w:r w:rsidR="0054701C" w:rsidRPr="00EA07D7">
        <w:rPr>
          <w:rFonts w:ascii="Times New Roman" w:eastAsia="Times New Roman" w:hAnsi="Times New Roman" w:cs="Times New Roman"/>
          <w:sz w:val="20"/>
          <w:szCs w:val="20"/>
          <w:vertAlign w:val="superscript"/>
        </w:rPr>
        <w:t>-1</w:t>
      </w:r>
      <w:r w:rsidR="0054701C" w:rsidRPr="00EA07D7">
        <w:rPr>
          <w:rFonts w:ascii="Times New Roman" w:eastAsia="Times New Roman" w:hAnsi="Times New Roman" w:cs="Times New Roman"/>
          <w:sz w:val="20"/>
          <w:szCs w:val="20"/>
        </w:rPr>
        <w:t xml:space="preserve">  to 0.14 µgL</w:t>
      </w:r>
      <w:r w:rsidR="0054701C" w:rsidRPr="00EA07D7">
        <w:rPr>
          <w:rFonts w:ascii="Times New Roman" w:eastAsia="Times New Roman" w:hAnsi="Times New Roman" w:cs="Times New Roman"/>
          <w:sz w:val="20"/>
          <w:szCs w:val="20"/>
          <w:vertAlign w:val="superscript"/>
        </w:rPr>
        <w:t>-1</w:t>
      </w:r>
      <w:r w:rsidR="0054701C" w:rsidRPr="00EA07D7">
        <w:rPr>
          <w:rFonts w:ascii="Times New Roman" w:eastAsia="Times New Roman" w:hAnsi="Times New Roman" w:cs="Times New Roman"/>
          <w:sz w:val="20"/>
          <w:szCs w:val="20"/>
        </w:rPr>
        <w:t xml:space="preserve"> (mean 0.06  ± 0.03 µgL</w:t>
      </w:r>
      <w:r w:rsidR="0054701C" w:rsidRPr="00EA07D7">
        <w:rPr>
          <w:rFonts w:ascii="Times New Roman" w:eastAsia="Times New Roman" w:hAnsi="Times New Roman" w:cs="Times New Roman"/>
          <w:sz w:val="20"/>
          <w:szCs w:val="20"/>
          <w:vertAlign w:val="superscript"/>
        </w:rPr>
        <w:t>-1</w:t>
      </w:r>
      <w:r w:rsidR="0054701C" w:rsidRPr="00EA07D7">
        <w:rPr>
          <w:rFonts w:ascii="Times New Roman" w:eastAsia="Times New Roman" w:hAnsi="Times New Roman" w:cs="Times New Roman"/>
          <w:sz w:val="20"/>
          <w:szCs w:val="20"/>
        </w:rPr>
        <w:t xml:space="preserve">). </w:t>
      </w:r>
    </w:p>
    <w:p w:rsidR="00FD0C49" w:rsidRPr="00EA07D7" w:rsidRDefault="00FD0C49">
      <w:pPr>
        <w:spacing w:after="0" w:line="240" w:lineRule="auto"/>
        <w:jc w:val="both"/>
        <w:rPr>
          <w:rFonts w:ascii="Times New Roman" w:eastAsia="Times New Roman" w:hAnsi="Times New Roman" w:cs="Times New Roman"/>
          <w:sz w:val="20"/>
          <w:szCs w:val="20"/>
        </w:rPr>
      </w:pPr>
    </w:p>
    <w:tbl>
      <w:tblPr>
        <w:tblStyle w:val="a"/>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6"/>
        <w:gridCol w:w="4201"/>
      </w:tblGrid>
      <w:tr w:rsidR="00EA07D7" w:rsidRPr="00EA07D7" w:rsidTr="0054701C">
        <w:trPr>
          <w:trHeight w:val="2640"/>
        </w:trPr>
        <w:tc>
          <w:tcPr>
            <w:tcW w:w="4866" w:type="dxa"/>
          </w:tcPr>
          <w:p w:rsidR="00FD0C49" w:rsidRPr="00EA07D7" w:rsidRDefault="005B4E5D">
            <w:pPr>
              <w:jc w:val="both"/>
              <w:rPr>
                <w:rFonts w:ascii="Times New Roman" w:eastAsia="Times New Roman" w:hAnsi="Times New Roman" w:cs="Times New Roman"/>
                <w:sz w:val="20"/>
                <w:szCs w:val="20"/>
              </w:rPr>
            </w:pPr>
            <w:r w:rsidRPr="00EA07D7">
              <w:rPr>
                <w:noProof/>
                <w:lang w:val="en-MY"/>
              </w:rPr>
              <w:drawing>
                <wp:anchor distT="0" distB="0" distL="114300" distR="114300" simplePos="0" relativeHeight="251638784" behindDoc="0" locked="0" layoutInCell="1" hidden="0" allowOverlap="1">
                  <wp:simplePos x="0" y="0"/>
                  <wp:positionH relativeFrom="column">
                    <wp:posOffset>64135</wp:posOffset>
                  </wp:positionH>
                  <wp:positionV relativeFrom="paragraph">
                    <wp:posOffset>1270</wp:posOffset>
                  </wp:positionV>
                  <wp:extent cx="2579370" cy="1629410"/>
                  <wp:effectExtent l="0" t="0" r="0" b="8890"/>
                  <wp:wrapSquare wrapText="bothSides" distT="0" distB="0" distL="114300" distR="114300"/>
                  <wp:docPr id="25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9"/>
                          <a:srcRect/>
                          <a:stretch>
                            <a:fillRect/>
                          </a:stretch>
                        </pic:blipFill>
                        <pic:spPr>
                          <a:xfrm>
                            <a:off x="0" y="0"/>
                            <a:ext cx="2579370" cy="1629410"/>
                          </a:xfrm>
                          <a:prstGeom prst="rect">
                            <a:avLst/>
                          </a:prstGeom>
                          <a:ln/>
                        </pic:spPr>
                      </pic:pic>
                    </a:graphicData>
                  </a:graphic>
                  <wp14:sizeRelH relativeFrom="margin">
                    <wp14:pctWidth>0</wp14:pctWidth>
                  </wp14:sizeRelH>
                  <wp14:sizeRelV relativeFrom="margin">
                    <wp14:pctHeight>0</wp14:pctHeight>
                  </wp14:sizeRelV>
                </wp:anchor>
              </w:drawing>
            </w:r>
            <w:r w:rsidRPr="00EA07D7">
              <w:rPr>
                <w:noProof/>
                <w:lang w:val="en-MY"/>
              </w:rPr>
              <mc:AlternateContent>
                <mc:Choice Requires="wps">
                  <w:drawing>
                    <wp:anchor distT="0" distB="0" distL="114300" distR="114300" simplePos="0" relativeHeight="251640832" behindDoc="0" locked="0" layoutInCell="1" hidden="0" allowOverlap="1">
                      <wp:simplePos x="0" y="0"/>
                      <wp:positionH relativeFrom="column">
                        <wp:posOffset>-134835</wp:posOffset>
                      </wp:positionH>
                      <wp:positionV relativeFrom="paragraph">
                        <wp:posOffset>126820</wp:posOffset>
                      </wp:positionV>
                      <wp:extent cx="422695" cy="301625"/>
                      <wp:effectExtent l="0" t="0" r="0" b="3175"/>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5B048F" w:rsidRDefault="005B4E5D" w:rsidP="005B4E5D">
                                  <w:pPr>
                                    <w:rPr>
                                      <w:rFonts w:cs="Times New Roman"/>
                                      <w:b/>
                                    </w:rPr>
                                  </w:pPr>
                                  <w:r w:rsidRPr="005B048F">
                                    <w:rPr>
                                      <w:rFonts w:cs="Times New Roman"/>
                                      <w:b/>
                                    </w:rPr>
                                    <w:t>(a)</w:t>
                                  </w:r>
                                </w:p>
                              </w:txbxContent>
                            </wps:txbx>
                            <wps:bodyPr rot="0" vert="horz" wrap="square" lIns="91440" tIns="45720" rIns="91440" bIns="45720" anchor="t" anchorCtr="0">
                              <a:noAutofit/>
                            </wps:bodyPr>
                          </wps:wsp>
                        </a:graphicData>
                      </a:graphic>
                    </wp:anchor>
                  </w:drawing>
                </mc:Choice>
                <mc:Fallback>
                  <w:pict>
                    <v:shape id="Text Box 234" o:spid="_x0000_s1027" type="#_x0000_t202" style="position:absolute;left:0;text-align:left;margin-left:-10.6pt;margin-top:10pt;width:33.3pt;height:23.7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" filled="f" stroked="f">
                      <v:textbox>
                        <w:txbxContent>
                          <w:p w:rsidR="005B4E5D" w:rsidRPr="005B048F" w:rsidRDefault="005B4E5D" w:rsidP="005B4E5D">
                            <w:pPr>
                              <w:rPr>
                                <w:rFonts w:cs="Times New Roman"/>
                                <w:b/>
                              </w:rPr>
                            </w:pPr>
                            <w:r w:rsidRPr="005B048F">
                              <w:rPr>
                                <w:rFonts w:cs="Times New Roman"/>
                                <w:b/>
                              </w:rPr>
                              <w:t>(a)</w:t>
                            </w:r>
                          </w:p>
                        </w:txbxContent>
                      </v:textbox>
                    </v:shape>
                  </w:pict>
                </mc:Fallback>
              </mc:AlternateContent>
            </w:r>
          </w:p>
        </w:tc>
        <w:tc>
          <w:tcPr>
            <w:tcW w:w="4201" w:type="dxa"/>
          </w:tcPr>
          <w:p w:rsidR="00FD0C49" w:rsidRPr="00EA07D7" w:rsidRDefault="005B4E5D">
            <w:pPr>
              <w:jc w:val="center"/>
              <w:rPr>
                <w:rFonts w:ascii="Times New Roman" w:eastAsia="Times New Roman" w:hAnsi="Times New Roman" w:cs="Times New Roman"/>
                <w:sz w:val="20"/>
                <w:szCs w:val="20"/>
              </w:rPr>
            </w:pPr>
            <w:r w:rsidRPr="00EA07D7">
              <w:rPr>
                <w:noProof/>
                <w:lang w:val="en-MY"/>
              </w:rPr>
              <w:drawing>
                <wp:anchor distT="0" distB="0" distL="114300" distR="114300" simplePos="0" relativeHeight="251642880" behindDoc="0" locked="0" layoutInCell="1" hidden="0" allowOverlap="1">
                  <wp:simplePos x="0" y="0"/>
                  <wp:positionH relativeFrom="column">
                    <wp:posOffset>-64135</wp:posOffset>
                  </wp:positionH>
                  <wp:positionV relativeFrom="paragraph">
                    <wp:posOffset>1270</wp:posOffset>
                  </wp:positionV>
                  <wp:extent cx="2463165" cy="1629410"/>
                  <wp:effectExtent l="0" t="0" r="0" b="8890"/>
                  <wp:wrapSquare wrapText="bothSides" distT="0" distB="0" distL="114300" distR="114300"/>
                  <wp:docPr id="25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0"/>
                          <a:srcRect/>
                          <a:stretch>
                            <a:fillRect/>
                          </a:stretch>
                        </pic:blipFill>
                        <pic:spPr>
                          <a:xfrm>
                            <a:off x="0" y="0"/>
                            <a:ext cx="2463165" cy="1629410"/>
                          </a:xfrm>
                          <a:prstGeom prst="rect">
                            <a:avLst/>
                          </a:prstGeom>
                          <a:ln/>
                        </pic:spPr>
                      </pic:pic>
                    </a:graphicData>
                  </a:graphic>
                  <wp14:sizeRelH relativeFrom="margin">
                    <wp14:pctWidth>0</wp14:pctWidth>
                  </wp14:sizeRelH>
                </wp:anchor>
              </w:drawing>
            </w:r>
            <w:r w:rsidRPr="00EA07D7">
              <w:rPr>
                <w:noProof/>
                <w:lang w:val="en-MY"/>
              </w:rPr>
              <mc:AlternateContent>
                <mc:Choice Requires="wps">
                  <w:drawing>
                    <wp:anchor distT="0" distB="0" distL="114300" distR="114300" simplePos="0" relativeHeight="251644928" behindDoc="0" locked="0" layoutInCell="1" hidden="0" allowOverlap="1">
                      <wp:simplePos x="0" y="0"/>
                      <wp:positionH relativeFrom="column">
                        <wp:posOffset>-152459</wp:posOffset>
                      </wp:positionH>
                      <wp:positionV relativeFrom="paragraph">
                        <wp:posOffset>126928</wp:posOffset>
                      </wp:positionV>
                      <wp:extent cx="422695" cy="301625"/>
                      <wp:effectExtent l="0" t="0" r="0" b="3175"/>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5B048F" w:rsidRDefault="005B4E5D" w:rsidP="005B4E5D">
                                  <w:pPr>
                                    <w:rPr>
                                      <w:rFonts w:cs="Times New Roman"/>
                                      <w:b/>
                                    </w:rPr>
                                  </w:pPr>
                                  <w:r w:rsidRPr="005B048F">
                                    <w:rPr>
                                      <w:rFonts w:cs="Times New Roman"/>
                                      <w:b/>
                                    </w:rPr>
                                    <w:t>(</w:t>
                                  </w:r>
                                  <w:r>
                                    <w:rPr>
                                      <w:rFonts w:cs="Times New Roman"/>
                                      <w:b/>
                                    </w:rPr>
                                    <w:t>b</w:t>
                                  </w:r>
                                  <w:r w:rsidRPr="005B048F">
                                    <w:rPr>
                                      <w:rFonts w:cs="Times New Roman"/>
                                      <w:b/>
                                    </w:rPr>
                                    <w:t>)</w:t>
                                  </w:r>
                                </w:p>
                              </w:txbxContent>
                            </wps:txbx>
                            <wps:bodyPr rot="0" vert="horz" wrap="square" lIns="91440" tIns="45720" rIns="91440" bIns="45720" anchor="t" anchorCtr="0">
                              <a:noAutofit/>
                            </wps:bodyPr>
                          </wps:wsp>
                        </a:graphicData>
                      </a:graphic>
                    </wp:anchor>
                  </w:drawing>
                </mc:Choice>
                <mc:Fallback>
                  <w:pict>
                    <v:shape id="Text Box 222" o:spid="_x0000_s1028" type="#_x0000_t202" style="position:absolute;left:0;text-align:left;margin-left:-12pt;margin-top:10pt;width:33.3pt;height:23.7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" filled="f" stroked="f">
                      <v:textbox>
                        <w:txbxContent>
                          <w:p w:rsidR="005B4E5D" w:rsidRPr="005B048F" w:rsidRDefault="005B4E5D" w:rsidP="005B4E5D">
                            <w:pPr>
                              <w:rPr>
                                <w:rFonts w:cs="Times New Roman"/>
                                <w:b/>
                              </w:rPr>
                            </w:pPr>
                            <w:r w:rsidRPr="005B048F">
                              <w:rPr>
                                <w:rFonts w:cs="Times New Roman"/>
                                <w:b/>
                              </w:rPr>
                              <w:t>(</w:t>
                            </w:r>
                            <w:r>
                              <w:rPr>
                                <w:rFonts w:cs="Times New Roman"/>
                                <w:b/>
                              </w:rPr>
                              <w:t>b</w:t>
                            </w:r>
                            <w:r w:rsidRPr="005B048F">
                              <w:rPr>
                                <w:rFonts w:cs="Times New Roman"/>
                                <w:b/>
                              </w:rPr>
                              <w:t>)</w:t>
                            </w:r>
                          </w:p>
                        </w:txbxContent>
                      </v:textbox>
                    </v:shape>
                  </w:pict>
                </mc:Fallback>
              </mc:AlternateContent>
            </w:r>
          </w:p>
        </w:tc>
      </w:tr>
      <w:tr w:rsidR="00EA07D7" w:rsidRPr="00EA07D7" w:rsidTr="0054701C">
        <w:tc>
          <w:tcPr>
            <w:tcW w:w="4866" w:type="dxa"/>
          </w:tcPr>
          <w:p w:rsidR="00FD0C49" w:rsidRPr="00EA07D7" w:rsidRDefault="005B4E5D">
            <w:pPr>
              <w:jc w:val="center"/>
              <w:rPr>
                <w:rFonts w:ascii="Times New Roman" w:eastAsia="Times New Roman" w:hAnsi="Times New Roman" w:cs="Times New Roman"/>
                <w:sz w:val="20"/>
                <w:szCs w:val="20"/>
              </w:rPr>
            </w:pPr>
            <w:r w:rsidRPr="00EA07D7">
              <w:rPr>
                <w:noProof/>
                <w:lang w:val="en-MY"/>
              </w:rPr>
              <w:drawing>
                <wp:anchor distT="0" distB="0" distL="114300" distR="114300" simplePos="0" relativeHeight="251646976" behindDoc="0" locked="0" layoutInCell="1" hidden="0" allowOverlap="1">
                  <wp:simplePos x="0" y="0"/>
                  <wp:positionH relativeFrom="column">
                    <wp:posOffset>112395</wp:posOffset>
                  </wp:positionH>
                  <wp:positionV relativeFrom="paragraph">
                    <wp:posOffset>10795</wp:posOffset>
                  </wp:positionV>
                  <wp:extent cx="2531110" cy="1655445"/>
                  <wp:effectExtent l="0" t="0" r="2540" b="1905"/>
                  <wp:wrapSquare wrapText="bothSides" distT="0" distB="0" distL="114300" distR="114300"/>
                  <wp:docPr id="25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1"/>
                          <a:srcRect/>
                          <a:stretch>
                            <a:fillRect/>
                          </a:stretch>
                        </pic:blipFill>
                        <pic:spPr>
                          <a:xfrm>
                            <a:off x="0" y="0"/>
                            <a:ext cx="2531110" cy="1655445"/>
                          </a:xfrm>
                          <a:prstGeom prst="rect">
                            <a:avLst/>
                          </a:prstGeom>
                          <a:ln/>
                        </pic:spPr>
                      </pic:pic>
                    </a:graphicData>
                  </a:graphic>
                  <wp14:sizeRelH relativeFrom="margin">
                    <wp14:pctWidth>0</wp14:pctWidth>
                  </wp14:sizeRelH>
                </wp:anchor>
              </w:drawing>
            </w:r>
            <w:r w:rsidRPr="00EA07D7">
              <w:rPr>
                <w:noProof/>
                <w:lang w:val="en-MY"/>
              </w:rPr>
              <mc:AlternateContent>
                <mc:Choice Requires="wps">
                  <w:drawing>
                    <wp:anchor distT="0" distB="0" distL="114300" distR="114300" simplePos="0" relativeHeight="251649024" behindDoc="0" locked="0" layoutInCell="1" hidden="0" allowOverlap="1">
                      <wp:simplePos x="0" y="0"/>
                      <wp:positionH relativeFrom="column">
                        <wp:posOffset>-143461</wp:posOffset>
                      </wp:positionH>
                      <wp:positionV relativeFrom="paragraph">
                        <wp:posOffset>138094</wp:posOffset>
                      </wp:positionV>
                      <wp:extent cx="422695" cy="301625"/>
                      <wp:effectExtent l="0" t="0" r="0" b="3175"/>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5B048F" w:rsidRDefault="005B4E5D" w:rsidP="005B4E5D">
                                  <w:pPr>
                                    <w:rPr>
                                      <w:rFonts w:cs="Times New Roman"/>
                                      <w:b/>
                                    </w:rPr>
                                  </w:pPr>
                                  <w:r w:rsidRPr="005B048F">
                                    <w:rPr>
                                      <w:rFonts w:cs="Times New Roman"/>
                                      <w:b/>
                                    </w:rPr>
                                    <w:t>(</w:t>
                                  </w:r>
                                  <w:r>
                                    <w:rPr>
                                      <w:rFonts w:cs="Times New Roman"/>
                                      <w:b/>
                                    </w:rPr>
                                    <w:t>c</w:t>
                                  </w:r>
                                  <w:r w:rsidRPr="005B048F">
                                    <w:rPr>
                                      <w:rFonts w:cs="Times New Roman"/>
                                      <w:b/>
                                    </w:rPr>
                                    <w:t>)</w:t>
                                  </w:r>
                                </w:p>
                              </w:txbxContent>
                            </wps:txbx>
                            <wps:bodyPr rot="0" vert="horz" wrap="square" lIns="91440" tIns="45720" rIns="91440" bIns="45720" anchor="t" anchorCtr="0">
                              <a:noAutofit/>
                            </wps:bodyPr>
                          </wps:wsp>
                        </a:graphicData>
                      </a:graphic>
                    </wp:anchor>
                  </w:drawing>
                </mc:Choice>
                <mc:Fallback>
                  <w:pict>
                    <v:shape id="Text Box 227" o:spid="_x0000_s1029" type="#_x0000_t202" style="position:absolute;left:0;text-align:left;margin-left:-11.3pt;margin-top:10.85pt;width:33.3pt;height:23.7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" filled="f" stroked="f">
                      <v:textbox>
                        <w:txbxContent>
                          <w:p w:rsidR="005B4E5D" w:rsidRPr="005B048F" w:rsidRDefault="005B4E5D" w:rsidP="005B4E5D">
                            <w:pPr>
                              <w:rPr>
                                <w:rFonts w:cs="Times New Roman"/>
                                <w:b/>
                              </w:rPr>
                            </w:pPr>
                            <w:r w:rsidRPr="005B048F">
                              <w:rPr>
                                <w:rFonts w:cs="Times New Roman"/>
                                <w:b/>
                              </w:rPr>
                              <w:t>(</w:t>
                            </w:r>
                            <w:r>
                              <w:rPr>
                                <w:rFonts w:cs="Times New Roman"/>
                                <w:b/>
                              </w:rPr>
                              <w:t>c</w:t>
                            </w:r>
                            <w:r w:rsidRPr="005B048F">
                              <w:rPr>
                                <w:rFonts w:cs="Times New Roman"/>
                                <w:b/>
                              </w:rPr>
                              <w:t>)</w:t>
                            </w:r>
                          </w:p>
                        </w:txbxContent>
                      </v:textbox>
                    </v:shape>
                  </w:pict>
                </mc:Fallback>
              </mc:AlternateContent>
            </w:r>
          </w:p>
        </w:tc>
        <w:tc>
          <w:tcPr>
            <w:tcW w:w="4201" w:type="dxa"/>
          </w:tcPr>
          <w:p w:rsidR="00FD0C49" w:rsidRPr="00EA07D7" w:rsidRDefault="005B4E5D">
            <w:pPr>
              <w:jc w:val="center"/>
              <w:rPr>
                <w:rFonts w:ascii="Times New Roman" w:eastAsia="Times New Roman" w:hAnsi="Times New Roman" w:cs="Times New Roman"/>
                <w:sz w:val="20"/>
                <w:szCs w:val="20"/>
              </w:rPr>
            </w:pPr>
            <w:r w:rsidRPr="00EA07D7">
              <w:rPr>
                <w:noProof/>
                <w:lang w:val="en-MY"/>
              </w:rPr>
              <w:drawing>
                <wp:anchor distT="0" distB="0" distL="114300" distR="114300" simplePos="0" relativeHeight="251651072" behindDoc="0" locked="0" layoutInCell="1" hidden="0" allowOverlap="1">
                  <wp:simplePos x="0" y="0"/>
                  <wp:positionH relativeFrom="column">
                    <wp:posOffset>-65405</wp:posOffset>
                  </wp:positionH>
                  <wp:positionV relativeFrom="paragraph">
                    <wp:posOffset>11430</wp:posOffset>
                  </wp:positionV>
                  <wp:extent cx="2520000" cy="1656080"/>
                  <wp:effectExtent l="0" t="0" r="0" b="1270"/>
                  <wp:wrapSquare wrapText="bothSides" distT="0" distB="0" distL="114300" distR="114300"/>
                  <wp:docPr id="26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2"/>
                          <a:srcRect/>
                          <a:stretch>
                            <a:fillRect/>
                          </a:stretch>
                        </pic:blipFill>
                        <pic:spPr>
                          <a:xfrm>
                            <a:off x="0" y="0"/>
                            <a:ext cx="2520000" cy="1656080"/>
                          </a:xfrm>
                          <a:prstGeom prst="rect">
                            <a:avLst/>
                          </a:prstGeom>
                          <a:ln/>
                        </pic:spPr>
                      </pic:pic>
                    </a:graphicData>
                  </a:graphic>
                  <wp14:sizeRelH relativeFrom="margin">
                    <wp14:pctWidth>0</wp14:pctWidth>
                  </wp14:sizeRelH>
                </wp:anchor>
              </w:drawing>
            </w:r>
            <w:r w:rsidRPr="00EA07D7">
              <w:rPr>
                <w:noProof/>
                <w:lang w:val="en-MY"/>
              </w:rPr>
              <mc:AlternateContent>
                <mc:Choice Requires="wps">
                  <w:drawing>
                    <wp:anchor distT="0" distB="0" distL="114300" distR="114300" simplePos="0" relativeHeight="251653120" behindDoc="0" locked="0" layoutInCell="1" hidden="0" allowOverlap="1">
                      <wp:simplePos x="0" y="0"/>
                      <wp:positionH relativeFrom="column">
                        <wp:posOffset>-94867</wp:posOffset>
                      </wp:positionH>
                      <wp:positionV relativeFrom="paragraph">
                        <wp:posOffset>84709</wp:posOffset>
                      </wp:positionV>
                      <wp:extent cx="422695" cy="301625"/>
                      <wp:effectExtent l="0" t="0" r="0" b="3175"/>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5B048F" w:rsidRDefault="005B4E5D" w:rsidP="005B4E5D">
                                  <w:pPr>
                                    <w:rPr>
                                      <w:rFonts w:cs="Times New Roman"/>
                                      <w:b/>
                                    </w:rPr>
                                  </w:pPr>
                                  <w:r w:rsidRPr="005B048F">
                                    <w:rPr>
                                      <w:rFonts w:cs="Times New Roman"/>
                                      <w:b/>
                                    </w:rPr>
                                    <w:t>(</w:t>
                                  </w:r>
                                  <w:r>
                                    <w:rPr>
                                      <w:rFonts w:cs="Times New Roman"/>
                                      <w:b/>
                                    </w:rPr>
                                    <w:t>d</w:t>
                                  </w:r>
                                  <w:r w:rsidRPr="005B048F">
                                    <w:rPr>
                                      <w:rFonts w:cs="Times New Roman"/>
                                      <w:b/>
                                    </w:rPr>
                                    <w:t>)</w:t>
                                  </w:r>
                                </w:p>
                              </w:txbxContent>
                            </wps:txbx>
                            <wps:bodyPr rot="0" vert="horz" wrap="square" lIns="91440" tIns="45720" rIns="91440" bIns="45720" anchor="t" anchorCtr="0">
                              <a:noAutofit/>
                            </wps:bodyPr>
                          </wps:wsp>
                        </a:graphicData>
                      </a:graphic>
                    </wp:anchor>
                  </w:drawing>
                </mc:Choice>
                <mc:Fallback>
                  <w:pict>
                    <v:shape id="Text Box 224" o:spid="_x0000_s1030" type="#_x0000_t202" style="position:absolute;left:0;text-align:left;margin-left:-7.45pt;margin-top:6.65pt;width:33.3pt;height:23.7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" filled="f" stroked="f">
                      <v:textbox>
                        <w:txbxContent>
                          <w:p w:rsidR="005B4E5D" w:rsidRPr="005B048F" w:rsidRDefault="005B4E5D" w:rsidP="005B4E5D">
                            <w:pPr>
                              <w:rPr>
                                <w:rFonts w:cs="Times New Roman"/>
                                <w:b/>
                              </w:rPr>
                            </w:pPr>
                            <w:r w:rsidRPr="005B048F">
                              <w:rPr>
                                <w:rFonts w:cs="Times New Roman"/>
                                <w:b/>
                              </w:rPr>
                              <w:t>(</w:t>
                            </w:r>
                            <w:r>
                              <w:rPr>
                                <w:rFonts w:cs="Times New Roman"/>
                                <w:b/>
                              </w:rPr>
                              <w:t>d</w:t>
                            </w:r>
                            <w:r w:rsidRPr="005B048F">
                              <w:rPr>
                                <w:rFonts w:cs="Times New Roman"/>
                                <w:b/>
                              </w:rPr>
                              <w:t>)</w:t>
                            </w:r>
                          </w:p>
                        </w:txbxContent>
                      </v:textbox>
                    </v:shape>
                  </w:pict>
                </mc:Fallback>
              </mc:AlternateContent>
            </w:r>
          </w:p>
        </w:tc>
      </w:tr>
      <w:tr w:rsidR="0054701C" w:rsidRPr="00EA07D7" w:rsidTr="0054701C">
        <w:tc>
          <w:tcPr>
            <w:tcW w:w="4866" w:type="dxa"/>
          </w:tcPr>
          <w:p w:rsidR="00FD0C49" w:rsidRPr="00EA07D7" w:rsidRDefault="005B4E5D">
            <w:pPr>
              <w:jc w:val="center"/>
              <w:rPr>
                <w:rFonts w:ascii="Times New Roman" w:eastAsia="Times New Roman" w:hAnsi="Times New Roman" w:cs="Times New Roman"/>
                <w:sz w:val="20"/>
                <w:szCs w:val="20"/>
              </w:rPr>
            </w:pPr>
            <w:r w:rsidRPr="00EA07D7">
              <w:rPr>
                <w:noProof/>
                <w:lang w:val="en-MY"/>
              </w:rPr>
              <w:drawing>
                <wp:anchor distT="0" distB="0" distL="114300" distR="114300" simplePos="0" relativeHeight="251655168" behindDoc="0" locked="0" layoutInCell="1" hidden="0" allowOverlap="1">
                  <wp:simplePos x="0" y="0"/>
                  <wp:positionH relativeFrom="column">
                    <wp:posOffset>132715</wp:posOffset>
                  </wp:positionH>
                  <wp:positionV relativeFrom="paragraph">
                    <wp:posOffset>0</wp:posOffset>
                  </wp:positionV>
                  <wp:extent cx="2490470" cy="1681480"/>
                  <wp:effectExtent l="0" t="0" r="5080" b="0"/>
                  <wp:wrapSquare wrapText="bothSides" distT="0" distB="0" distL="114300" distR="114300"/>
                  <wp:docPr id="24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2490470" cy="1681480"/>
                          </a:xfrm>
                          <a:prstGeom prst="rect">
                            <a:avLst/>
                          </a:prstGeom>
                          <a:ln/>
                        </pic:spPr>
                      </pic:pic>
                    </a:graphicData>
                  </a:graphic>
                  <wp14:sizeRelH relativeFrom="margin">
                    <wp14:pctWidth>0</wp14:pctWidth>
                  </wp14:sizeRelH>
                </wp:anchor>
              </w:drawing>
            </w:r>
            <w:r w:rsidRPr="00EA07D7">
              <w:rPr>
                <w:noProof/>
                <w:lang w:val="en-MY"/>
              </w:rPr>
              <mc:AlternateContent>
                <mc:Choice Requires="wps">
                  <w:drawing>
                    <wp:anchor distT="0" distB="0" distL="114300" distR="114300" simplePos="0" relativeHeight="251657216" behindDoc="0" locked="0" layoutInCell="1" hidden="0" allowOverlap="1">
                      <wp:simplePos x="0" y="0"/>
                      <wp:positionH relativeFrom="column">
                        <wp:posOffset>-100329</wp:posOffset>
                      </wp:positionH>
                      <wp:positionV relativeFrom="paragraph">
                        <wp:posOffset>193028</wp:posOffset>
                      </wp:positionV>
                      <wp:extent cx="422695" cy="301625"/>
                      <wp:effectExtent l="0" t="0" r="0" b="3175"/>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5B048F" w:rsidRDefault="005B4E5D" w:rsidP="005B4E5D">
                                  <w:pPr>
                                    <w:rPr>
                                      <w:rFonts w:cs="Times New Roman"/>
                                      <w:b/>
                                    </w:rPr>
                                  </w:pPr>
                                  <w:r w:rsidRPr="005B048F">
                                    <w:rPr>
                                      <w:rFonts w:cs="Times New Roman"/>
                                      <w:b/>
                                    </w:rPr>
                                    <w:t>(</w:t>
                                  </w:r>
                                  <w:r>
                                    <w:rPr>
                                      <w:rFonts w:cs="Times New Roman"/>
                                      <w:b/>
                                    </w:rPr>
                                    <w:t>e</w:t>
                                  </w:r>
                                  <w:r w:rsidRPr="005B048F">
                                    <w:rPr>
                                      <w:rFonts w:cs="Times New Roman"/>
                                      <w:b/>
                                    </w:rPr>
                                    <w:t>)</w:t>
                                  </w:r>
                                </w:p>
                              </w:txbxContent>
                            </wps:txbx>
                            <wps:bodyPr rot="0" vert="horz" wrap="square" lIns="91440" tIns="45720" rIns="91440" bIns="45720" anchor="t" anchorCtr="0">
                              <a:noAutofit/>
                            </wps:bodyPr>
                          </wps:wsp>
                        </a:graphicData>
                      </a:graphic>
                    </wp:anchor>
                  </w:drawing>
                </mc:Choice>
                <mc:Fallback>
                  <w:pict>
                    <v:shape id="Text Box 236" o:spid="_x0000_s1031" type="#_x0000_t202" style="position:absolute;left:0;text-align:left;margin-left:-7.9pt;margin-top:15.2pt;width:33.3pt;height:23.7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" filled="f" stroked="f">
                      <v:textbox>
                        <w:txbxContent>
                          <w:p w:rsidR="005B4E5D" w:rsidRPr="005B048F" w:rsidRDefault="005B4E5D" w:rsidP="005B4E5D">
                            <w:pPr>
                              <w:rPr>
                                <w:rFonts w:cs="Times New Roman"/>
                                <w:b/>
                              </w:rPr>
                            </w:pPr>
                            <w:r w:rsidRPr="005B048F">
                              <w:rPr>
                                <w:rFonts w:cs="Times New Roman"/>
                                <w:b/>
                              </w:rPr>
                              <w:t>(</w:t>
                            </w:r>
                            <w:r>
                              <w:rPr>
                                <w:rFonts w:cs="Times New Roman"/>
                                <w:b/>
                              </w:rPr>
                              <w:t>e</w:t>
                            </w:r>
                            <w:r w:rsidRPr="005B048F">
                              <w:rPr>
                                <w:rFonts w:cs="Times New Roman"/>
                                <w:b/>
                              </w:rPr>
                              <w:t>)</w:t>
                            </w:r>
                          </w:p>
                        </w:txbxContent>
                      </v:textbox>
                    </v:shape>
                  </w:pict>
                </mc:Fallback>
              </mc:AlternateContent>
            </w:r>
          </w:p>
        </w:tc>
        <w:tc>
          <w:tcPr>
            <w:tcW w:w="4201" w:type="dxa"/>
          </w:tcPr>
          <w:p w:rsidR="00FD0C49" w:rsidRPr="00EA07D7" w:rsidRDefault="005B4E5D">
            <w:pPr>
              <w:jc w:val="center"/>
              <w:rPr>
                <w:rFonts w:ascii="Times New Roman" w:eastAsia="Times New Roman" w:hAnsi="Times New Roman" w:cs="Times New Roman"/>
                <w:sz w:val="20"/>
                <w:szCs w:val="20"/>
              </w:rPr>
            </w:pPr>
            <w:r w:rsidRPr="00EA07D7">
              <w:rPr>
                <w:noProof/>
                <w:lang w:val="en-MY"/>
              </w:rPr>
              <w:drawing>
                <wp:anchor distT="0" distB="0" distL="114300" distR="114300" simplePos="0" relativeHeight="251659264" behindDoc="0" locked="0" layoutInCell="1" hidden="0" allowOverlap="1">
                  <wp:simplePos x="0" y="0"/>
                  <wp:positionH relativeFrom="column">
                    <wp:posOffset>-65405</wp:posOffset>
                  </wp:positionH>
                  <wp:positionV relativeFrom="paragraph">
                    <wp:posOffset>0</wp:posOffset>
                  </wp:positionV>
                  <wp:extent cx="2520000" cy="1682115"/>
                  <wp:effectExtent l="0" t="0" r="0" b="0"/>
                  <wp:wrapSquare wrapText="bothSides" distT="0" distB="0" distL="114300" distR="114300"/>
                  <wp:docPr id="25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4"/>
                          <a:srcRect/>
                          <a:stretch>
                            <a:fillRect/>
                          </a:stretch>
                        </pic:blipFill>
                        <pic:spPr>
                          <a:xfrm>
                            <a:off x="0" y="0"/>
                            <a:ext cx="2520000" cy="1682115"/>
                          </a:xfrm>
                          <a:prstGeom prst="rect">
                            <a:avLst/>
                          </a:prstGeom>
                          <a:ln/>
                        </pic:spPr>
                      </pic:pic>
                    </a:graphicData>
                  </a:graphic>
                  <wp14:sizeRelH relativeFrom="margin">
                    <wp14:pctWidth>0</wp14:pctWidth>
                  </wp14:sizeRelH>
                </wp:anchor>
              </w:drawing>
            </w:r>
            <w:r w:rsidRPr="00EA07D7">
              <w:rPr>
                <w:noProof/>
                <w:lang w:val="en-MY"/>
              </w:rPr>
              <mc:AlternateContent>
                <mc:Choice Requires="wps">
                  <w:drawing>
                    <wp:anchor distT="0" distB="0" distL="114300" distR="114300" simplePos="0" relativeHeight="251661312" behindDoc="0" locked="0" layoutInCell="1" hidden="0" allowOverlap="1">
                      <wp:simplePos x="0" y="0"/>
                      <wp:positionH relativeFrom="column">
                        <wp:posOffset>-85089</wp:posOffset>
                      </wp:positionH>
                      <wp:positionV relativeFrom="paragraph">
                        <wp:posOffset>119228</wp:posOffset>
                      </wp:positionV>
                      <wp:extent cx="422695" cy="301625"/>
                      <wp:effectExtent l="0" t="0" r="0" b="3175"/>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5B048F" w:rsidRDefault="005B4E5D" w:rsidP="005B4E5D">
                                  <w:pPr>
                                    <w:rPr>
                                      <w:rFonts w:cs="Times New Roman"/>
                                      <w:b/>
                                    </w:rPr>
                                  </w:pPr>
                                  <w:r w:rsidRPr="005B048F">
                                    <w:rPr>
                                      <w:rFonts w:cs="Times New Roman"/>
                                      <w:b/>
                                    </w:rPr>
                                    <w:t>(</w:t>
                                  </w:r>
                                  <w:r>
                                    <w:rPr>
                                      <w:rFonts w:cs="Times New Roman"/>
                                      <w:b/>
                                    </w:rPr>
                                    <w:t>f</w:t>
                                  </w:r>
                                  <w:r w:rsidRPr="005B048F">
                                    <w:rPr>
                                      <w:rFonts w:cs="Times New Roman"/>
                                      <w:b/>
                                    </w:rPr>
                                    <w:t>)</w:t>
                                  </w:r>
                                </w:p>
                              </w:txbxContent>
                            </wps:txbx>
                            <wps:bodyPr rot="0" vert="horz" wrap="square" lIns="91440" tIns="45720" rIns="91440" bIns="45720" anchor="t" anchorCtr="0">
                              <a:noAutofit/>
                            </wps:bodyPr>
                          </wps:wsp>
                        </a:graphicData>
                      </a:graphic>
                    </wp:anchor>
                  </w:drawing>
                </mc:Choice>
                <mc:Fallback>
                  <w:pict>
                    <v:shape id="Text Box 229" o:spid="_x0000_s1032" type="#_x0000_t202" style="position:absolute;left:0;text-align:left;margin-left:-6.7pt;margin-top:9.4pt;width:33.3pt;height:2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" filled="f" stroked="f">
                      <v:textbox>
                        <w:txbxContent>
                          <w:p w:rsidR="005B4E5D" w:rsidRPr="005B048F" w:rsidRDefault="005B4E5D" w:rsidP="005B4E5D">
                            <w:pPr>
                              <w:rPr>
                                <w:rFonts w:cs="Times New Roman"/>
                                <w:b/>
                              </w:rPr>
                            </w:pPr>
                            <w:r w:rsidRPr="005B048F">
                              <w:rPr>
                                <w:rFonts w:cs="Times New Roman"/>
                                <w:b/>
                              </w:rPr>
                              <w:t>(</w:t>
                            </w:r>
                            <w:r>
                              <w:rPr>
                                <w:rFonts w:cs="Times New Roman"/>
                                <w:b/>
                              </w:rPr>
                              <w:t>f</w:t>
                            </w:r>
                            <w:r w:rsidRPr="005B048F">
                              <w:rPr>
                                <w:rFonts w:cs="Times New Roman"/>
                                <w:b/>
                              </w:rPr>
                              <w:t>)</w:t>
                            </w:r>
                          </w:p>
                        </w:txbxContent>
                      </v:textbox>
                    </v:shape>
                  </w:pict>
                </mc:Fallback>
              </mc:AlternateContent>
            </w:r>
          </w:p>
        </w:tc>
      </w:tr>
    </w:tbl>
    <w:p w:rsidR="00FD0C49" w:rsidRPr="00EA07D7" w:rsidRDefault="00FD0C49">
      <w:pPr>
        <w:spacing w:after="0" w:line="240" w:lineRule="auto"/>
        <w:jc w:val="center"/>
        <w:rPr>
          <w:rFonts w:ascii="Times New Roman" w:eastAsia="Times New Roman" w:hAnsi="Times New Roman" w:cs="Times New Roman"/>
          <w:sz w:val="20"/>
          <w:szCs w:val="20"/>
        </w:rPr>
      </w:pPr>
    </w:p>
    <w:p w:rsidR="00FD0C49" w:rsidRPr="00EA07D7" w:rsidRDefault="005B4E5D" w:rsidP="0054701C">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Figure 2.  The horizontal distribution of (a) temperature (ºC); (b) salinity (psu); (c) phosphate (µM); (d) silicate (µM);</w:t>
      </w:r>
      <w:r w:rsidR="0054701C">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(e) DOC (µM); (f) chl-a (µgL</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rPr>
        <w:t>) along Kelantan and Terengganu waters</w:t>
      </w:r>
    </w:p>
    <w:p w:rsidR="0053439F" w:rsidRPr="00EA07D7" w:rsidRDefault="0053439F">
      <w:pPr>
        <w:spacing w:after="0" w:line="240" w:lineRule="auto"/>
        <w:jc w:val="both"/>
        <w:rPr>
          <w:rFonts w:ascii="Times New Roman" w:eastAsia="Times New Roman" w:hAnsi="Times New Roman" w:cs="Times New Roman"/>
          <w:sz w:val="20"/>
          <w:szCs w:val="20"/>
        </w:rPr>
      </w:pP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In general, the observed nutrients demonstrated a higher concentration in the northern area and were identified associated with low salinity waters (6 – 6.5 latitude), probably attributed to the higher input from Kelantan River and/ or Gulf of Thailand (GoT), associated with the effluent from untreated domestic sewage, industrial activities and agriculture activities. The distribution of surface phosphate was somewhat similar to chl-a (Figures 2(c) and </w:t>
      </w:r>
      <w:r w:rsidRPr="00EA07D7">
        <w:rPr>
          <w:rFonts w:ascii="Times New Roman" w:eastAsia="Times New Roman" w:hAnsi="Times New Roman" w:cs="Times New Roman"/>
          <w:sz w:val="20"/>
          <w:szCs w:val="20"/>
        </w:rPr>
        <w:lastRenderedPageBreak/>
        <w:t>2(f)), especially in the southern part until about 5°N. This pattern may be due to two possible reasons; (a) chl-a distribution was influenced by phosphate, where chl-a was found to be strongly correlated with phosphate (Figure 3 (R</w:t>
      </w:r>
      <w:r w:rsidRPr="00EA07D7">
        <w:rPr>
          <w:rFonts w:ascii="Times New Roman" w:eastAsia="Times New Roman" w:hAnsi="Times New Roman" w:cs="Times New Roman"/>
          <w:sz w:val="20"/>
          <w:szCs w:val="20"/>
          <w:vertAlign w:val="superscript"/>
        </w:rPr>
        <w:t>2</w:t>
      </w:r>
      <w:r w:rsidRPr="00EA07D7">
        <w:rPr>
          <w:rFonts w:ascii="Times New Roman" w:eastAsia="Times New Roman" w:hAnsi="Times New Roman" w:cs="Times New Roman"/>
          <w:sz w:val="20"/>
          <w:szCs w:val="20"/>
        </w:rPr>
        <w:t>=0.4457; R=0.6676)) as compared to silicate (R</w:t>
      </w:r>
      <w:r w:rsidRPr="00EA07D7">
        <w:rPr>
          <w:rFonts w:ascii="Times New Roman" w:eastAsia="Times New Roman" w:hAnsi="Times New Roman" w:cs="Times New Roman"/>
          <w:sz w:val="20"/>
          <w:szCs w:val="20"/>
          <w:vertAlign w:val="superscript"/>
        </w:rPr>
        <w:t>2</w:t>
      </w:r>
      <w:r w:rsidRPr="00EA07D7">
        <w:rPr>
          <w:rFonts w:ascii="Times New Roman" w:eastAsia="Times New Roman" w:hAnsi="Times New Roman" w:cs="Times New Roman"/>
          <w:sz w:val="20"/>
          <w:szCs w:val="20"/>
        </w:rPr>
        <w:t>=0.0554; R=0.2353) and DOC (R</w:t>
      </w:r>
      <w:r w:rsidRPr="00EA07D7">
        <w:rPr>
          <w:rFonts w:ascii="Times New Roman" w:eastAsia="Times New Roman" w:hAnsi="Times New Roman" w:cs="Times New Roman"/>
          <w:sz w:val="20"/>
          <w:szCs w:val="20"/>
          <w:vertAlign w:val="superscript"/>
        </w:rPr>
        <w:t>2</w:t>
      </w:r>
      <w:r w:rsidRPr="00EA07D7">
        <w:rPr>
          <w:rFonts w:ascii="Times New Roman" w:eastAsia="Times New Roman" w:hAnsi="Times New Roman" w:cs="Times New Roman"/>
          <w:sz w:val="20"/>
          <w:szCs w:val="20"/>
        </w:rPr>
        <w:t xml:space="preserve">=0.008; R=0.089). The result implying that phosphate is an important nutrient regulating the phytoplankton biomass, (b) higher phosphate and chl-a also appears in the area that was categorised with cooler water and high salinity, which was located at transect D near Dungun. This is probably due to the presence of coastal upwelling in this particular area. The coastal upwelling eventually transports high phosphate concentrations from the deeper layer (i.e. indicated by cool and high salinity water) to the surface, which encourages the phytoplankton growth, concurrently leading to the high chl-a concentrations.  </w:t>
      </w:r>
    </w:p>
    <w:p w:rsidR="00FD0C49" w:rsidRPr="00EA07D7" w:rsidRDefault="00FD0C49">
      <w:pPr>
        <w:spacing w:after="0" w:line="240" w:lineRule="auto"/>
        <w:jc w:val="both"/>
        <w:rPr>
          <w:rFonts w:ascii="Times New Roman" w:eastAsia="Times New Roman" w:hAnsi="Times New Roman" w:cs="Times New Roman"/>
          <w:sz w:val="20"/>
          <w:szCs w:val="20"/>
        </w:rPr>
      </w:pPr>
    </w:p>
    <w:tbl>
      <w:tblPr>
        <w:tblStyle w:val="a0"/>
        <w:tblW w:w="10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7"/>
        <w:gridCol w:w="3367"/>
        <w:gridCol w:w="3396"/>
      </w:tblGrid>
      <w:tr w:rsidR="00EA07D7" w:rsidRPr="00EA07D7">
        <w:trPr>
          <w:trHeight w:val="2920"/>
        </w:trPr>
        <w:tc>
          <w:tcPr>
            <w:tcW w:w="3367" w:type="dxa"/>
          </w:tcPr>
          <w:p w:rsidR="00FD0C49" w:rsidRPr="00EA07D7" w:rsidRDefault="00CD2E40">
            <w:pPr>
              <w:jc w:val="both"/>
              <w:rPr>
                <w:rFonts w:ascii="Times New Roman" w:eastAsia="Times New Roman" w:hAnsi="Times New Roman" w:cs="Times New Roman"/>
                <w:sz w:val="20"/>
                <w:szCs w:val="20"/>
              </w:rPr>
            </w:pPr>
            <w:r w:rsidRPr="00EA07D7">
              <w:rPr>
                <w:noProof/>
                <w:lang w:val="en-MY"/>
              </w:rPr>
              <mc:AlternateContent>
                <mc:Choice Requires="wps">
                  <w:drawing>
                    <wp:anchor distT="0" distB="0" distL="114300" distR="114300" simplePos="0" relativeHeight="251663360" behindDoc="0" locked="0" layoutInCell="1" hidden="0" allowOverlap="1">
                      <wp:simplePos x="0" y="0"/>
                      <wp:positionH relativeFrom="column">
                        <wp:posOffset>-132080</wp:posOffset>
                      </wp:positionH>
                      <wp:positionV relativeFrom="paragraph">
                        <wp:posOffset>18140</wp:posOffset>
                      </wp:positionV>
                      <wp:extent cx="342900" cy="283845"/>
                      <wp:effectExtent l="0" t="0" r="0" b="1905"/>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3845"/>
                              </a:xfrm>
                              <a:prstGeom prst="rect">
                                <a:avLst/>
                              </a:prstGeom>
                              <a:noFill/>
                              <a:ln w="9525">
                                <a:noFill/>
                                <a:miter lim="800000"/>
                                <a:headEnd/>
                                <a:tailEnd/>
                              </a:ln>
                            </wps:spPr>
                            <wps:txbx>
                              <w:txbxContent>
                                <w:p w:rsidR="005B4E5D" w:rsidRPr="00CD2E40" w:rsidRDefault="00CD2E40" w:rsidP="005B4E5D">
                                  <w:pPr>
                                    <w:jc w:val="both"/>
                                    <w:rPr>
                                      <w:rFonts w:ascii="Times New Roman" w:hAnsi="Times New Roman" w:cs="Times New Roman"/>
                                      <w:sz w:val="20"/>
                                    </w:rPr>
                                  </w:pPr>
                                  <w:r>
                                    <w:rPr>
                                      <w:rFonts w:ascii="Times New Roman" w:hAnsi="Times New Roman" w:cs="Times New Roman"/>
                                      <w:sz w:val="20"/>
                                    </w:rPr>
                                    <w:t>(</w:t>
                                  </w:r>
                                  <w:r w:rsidR="005B4E5D" w:rsidRPr="00CD2E40">
                                    <w:rPr>
                                      <w:rFonts w:ascii="Times New Roman" w:hAnsi="Times New Roman" w:cs="Times New Roman"/>
                                      <w:sz w:val="20"/>
                                    </w:rPr>
                                    <w:t>a)</w:t>
                                  </w:r>
                                </w:p>
                              </w:txbxContent>
                            </wps:txbx>
                            <wps:bodyPr rot="0" vert="horz" wrap="square" lIns="91440" tIns="45720" rIns="91440" bIns="45720" anchor="t" anchorCtr="0">
                              <a:noAutofit/>
                            </wps:bodyPr>
                          </wps:wsp>
                        </a:graphicData>
                      </a:graphic>
                    </wp:anchor>
                  </w:drawing>
                </mc:Choice>
                <mc:Fallback>
                  <w:pict>
                    <v:shape id="Text Box 230" o:spid="_x0000_s1033" type="#_x0000_t202" style="position:absolute;left:0;text-align:left;margin-left:-10.4pt;margin-top:1.45pt;width:27pt;height:22.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" filled="f" stroked="f">
                      <v:textbox>
                        <w:txbxContent>
                          <w:p w:rsidR="005B4E5D" w:rsidRPr="00CD2E40" w:rsidRDefault="00CD2E40" w:rsidP="005B4E5D">
                            <w:pPr>
                              <w:jc w:val="both"/>
                              <w:rPr>
                                <w:rFonts w:ascii="Times New Roman" w:hAnsi="Times New Roman" w:cs="Times New Roman"/>
                                <w:sz w:val="20"/>
                              </w:rPr>
                            </w:pPr>
                            <w:r>
                              <w:rPr>
                                <w:rFonts w:ascii="Times New Roman" w:hAnsi="Times New Roman" w:cs="Times New Roman"/>
                                <w:sz w:val="20"/>
                              </w:rPr>
                              <w:t>(</w:t>
                            </w:r>
                            <w:r w:rsidR="005B4E5D" w:rsidRPr="00CD2E40">
                              <w:rPr>
                                <w:rFonts w:ascii="Times New Roman" w:hAnsi="Times New Roman" w:cs="Times New Roman"/>
                                <w:sz w:val="20"/>
                              </w:rPr>
                              <w:t>a)</w:t>
                            </w:r>
                          </w:p>
                        </w:txbxContent>
                      </v:textbox>
                    </v:shape>
                  </w:pict>
                </mc:Fallback>
              </mc:AlternateContent>
            </w:r>
            <w:r w:rsidR="005B4E5D" w:rsidRPr="00EA07D7">
              <w:rPr>
                <w:rFonts w:ascii="Times New Roman" w:eastAsia="Times New Roman" w:hAnsi="Times New Roman" w:cs="Times New Roman"/>
                <w:noProof/>
                <w:sz w:val="20"/>
                <w:szCs w:val="20"/>
                <w:lang w:val="en-MY"/>
              </w:rPr>
              <w:drawing>
                <wp:inline distT="0" distB="0" distL="0" distR="0">
                  <wp:extent cx="2000885" cy="1783080"/>
                  <wp:effectExtent l="0" t="0" r="0" b="7620"/>
                  <wp:docPr id="237" name="Chart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3367" w:type="dxa"/>
          </w:tcPr>
          <w:p w:rsidR="00FD0C49" w:rsidRPr="00EA07D7" w:rsidRDefault="005B4E5D">
            <w:pPr>
              <w:jc w:val="both"/>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extent cx="2000885" cy="1783080"/>
                  <wp:effectExtent l="0" t="0" r="0" b="7620"/>
                  <wp:docPr id="240" name="Chart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3396" w:type="dxa"/>
          </w:tcPr>
          <w:p w:rsidR="00FD0C49" w:rsidRPr="00EA07D7" w:rsidRDefault="005B4E5D">
            <w:pPr>
              <w:jc w:val="both"/>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extent cx="2011680" cy="1783080"/>
                  <wp:effectExtent l="0" t="0" r="7620" b="7620"/>
                  <wp:docPr id="241"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rsidR="00FD0C49" w:rsidRPr="00EA07D7" w:rsidRDefault="005B4E5D">
      <w:pPr>
        <w:spacing w:before="240" w:after="0" w:line="240" w:lineRule="auto"/>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 Figure 3. The relationship between chl-a and phosphate (a) silicate (b) and DOC (c) for horizontal distribution </w:t>
      </w:r>
    </w:p>
    <w:p w:rsidR="00FD0C49" w:rsidRPr="00EA07D7" w:rsidRDefault="00FD0C49">
      <w:pPr>
        <w:spacing w:after="0" w:line="240" w:lineRule="auto"/>
        <w:jc w:val="both"/>
        <w:rPr>
          <w:rFonts w:ascii="Times New Roman" w:eastAsia="Times New Roman" w:hAnsi="Times New Roman" w:cs="Times New Roman"/>
          <w:sz w:val="20"/>
          <w:szCs w:val="20"/>
        </w:rPr>
      </w:pPr>
    </w:p>
    <w:p w:rsidR="00FD0C49" w:rsidRPr="00EA07D7" w:rsidRDefault="005B4E5D">
      <w:pPr>
        <w:spacing w:after="0" w:line="240" w:lineRule="auto"/>
        <w:jc w:val="both"/>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Evidence of upwelling</w:t>
      </w:r>
    </w:p>
    <w:p w:rsidR="00FD0C49" w:rsidRDefault="005B4E5D">
      <w:pPr>
        <w:spacing w:after="0" w:line="240" w:lineRule="auto"/>
        <w:jc w:val="both"/>
        <w:rPr>
          <w:rFonts w:ascii="Cambria" w:eastAsia="Cambria" w:hAnsi="Cambria" w:cs="Cambria"/>
          <w:sz w:val="20"/>
          <w:szCs w:val="20"/>
        </w:rPr>
      </w:pPr>
      <w:r w:rsidRPr="00EA07D7">
        <w:rPr>
          <w:rFonts w:ascii="Times New Roman" w:eastAsia="Times New Roman" w:hAnsi="Times New Roman" w:cs="Times New Roman"/>
          <w:sz w:val="20"/>
          <w:szCs w:val="20"/>
        </w:rPr>
        <w:t>The Ekman transport was calculated based on the surface wind data obtained from the ECMWF (Figure 4). Based on the figure, there is an evident of upwelling occurred along the ECPM as observed by previous studies [4</w:t>
      </w:r>
      <w:r w:rsidR="00CD2E40">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6]. The upwelling was driven by offshore Ekman transport that was roughly perpendicular to the coastline in the Terengganu waters from the southern part up to until about 5°N. Consequently, the coastal water was pushed away from the coast and replaced by the underneath cooler and saltier waters in the inshore region (Figure 2a and 2b). A contradictory situation occurred at the north of 5°N, where the Ekman transport in this region was orientated roughly parallel to the coast, which was less favourable for upwelling and hence pronounced slightly warmer and fresher water. Additionally, this region (i.e. north of 5°N) is located near to the GoT where it was predominantly influenced by the riverine runoff that carried warmer and fresher waters [6].</w:t>
      </w:r>
      <w:r w:rsidRPr="00EA07D7">
        <w:rPr>
          <w:rFonts w:ascii="Cambria" w:eastAsia="Cambria" w:hAnsi="Cambria" w:cs="Cambria"/>
          <w:sz w:val="20"/>
          <w:szCs w:val="20"/>
        </w:rPr>
        <w:t xml:space="preserve"> </w:t>
      </w:r>
    </w:p>
    <w:p w:rsidR="0054701C" w:rsidRPr="00EA07D7" w:rsidRDefault="0054701C">
      <w:pPr>
        <w:spacing w:after="0" w:line="240" w:lineRule="auto"/>
        <w:jc w:val="both"/>
        <w:rPr>
          <w:rFonts w:ascii="Cambria" w:eastAsia="Cambria" w:hAnsi="Cambria" w:cs="Cambria"/>
          <w:sz w:val="20"/>
          <w:szCs w:val="20"/>
        </w:rPr>
      </w:pPr>
    </w:p>
    <w:p w:rsidR="00FD0C49" w:rsidRPr="00EA07D7" w:rsidRDefault="005B4E5D">
      <w:pPr>
        <w:spacing w:after="0" w:line="240" w:lineRule="auto"/>
        <w:jc w:val="center"/>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extent cx="3577136" cy="2826508"/>
            <wp:effectExtent l="19050" t="19050" r="23495" b="12065"/>
            <wp:docPr id="242" name="Picture 242"/>
            <wp:cNvGraphicFramePr/>
            <a:graphic xmlns:a="http://schemas.openxmlformats.org/drawingml/2006/main">
              <a:graphicData uri="http://schemas.openxmlformats.org/drawingml/2006/picture">
                <pic:pic xmlns:pic="http://schemas.openxmlformats.org/drawingml/2006/picture">
                  <pic:nvPicPr>
                    <pic:cNvPr id="63" name="meanek.tif"/>
                    <pic:cNvPicPr/>
                  </pic:nvPicPr>
                  <pic:blipFill>
                    <a:blip r:embed="rId18" cstate="print">
                      <a:extLst/>
                    </a:blip>
                    <a:stretch>
                      <a:fillRect/>
                    </a:stretch>
                  </pic:blipFill>
                  <pic:spPr>
                    <a:xfrm>
                      <a:off x="0" y="0"/>
                      <a:ext cx="3634173" cy="2871576"/>
                    </a:xfrm>
                    <a:prstGeom prst="rect">
                      <a:avLst/>
                    </a:prstGeom>
                    <a:ln w="3175">
                      <a:solidFill>
                        <a:schemeClr val="tx1"/>
                      </a:solidFill>
                    </a:ln>
                  </pic:spPr>
                </pic:pic>
              </a:graphicData>
            </a:graphic>
          </wp:inline>
        </w:drawing>
      </w:r>
    </w:p>
    <w:p w:rsidR="00FD0C49" w:rsidRPr="00EA07D7" w:rsidRDefault="005B4E5D">
      <w:pPr>
        <w:spacing w:before="240" w:after="0" w:line="240" w:lineRule="auto"/>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Figure 4.  Ekman transport (m</w:t>
      </w:r>
      <w:r w:rsidRPr="00EA07D7">
        <w:rPr>
          <w:rFonts w:ascii="Times New Roman" w:eastAsia="Times New Roman" w:hAnsi="Times New Roman" w:cs="Times New Roman"/>
          <w:sz w:val="20"/>
          <w:szCs w:val="20"/>
          <w:vertAlign w:val="superscript"/>
        </w:rPr>
        <w:t xml:space="preserve">3 </w:t>
      </w:r>
      <w:r w:rsidRPr="00EA07D7">
        <w:rPr>
          <w:rFonts w:ascii="Times New Roman" w:eastAsia="Times New Roman" w:hAnsi="Times New Roman" w:cs="Times New Roman"/>
          <w:sz w:val="20"/>
          <w:szCs w:val="20"/>
        </w:rPr>
        <w:t>s</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rPr>
        <w:t xml:space="preserve"> m</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rPr>
        <w:t xml:space="preserve">) along the Terengganu and Kelantan waters </w:t>
      </w:r>
    </w:p>
    <w:p w:rsidR="00FD0C49" w:rsidRPr="00EA07D7" w:rsidRDefault="00FD0C49">
      <w:pPr>
        <w:spacing w:before="240" w:after="0" w:line="240" w:lineRule="auto"/>
        <w:jc w:val="center"/>
        <w:rPr>
          <w:rFonts w:ascii="Times New Roman" w:eastAsia="Times New Roman" w:hAnsi="Times New Roman" w:cs="Times New Roman"/>
          <w:sz w:val="20"/>
          <w:szCs w:val="20"/>
        </w:rPr>
      </w:pPr>
    </w:p>
    <w:p w:rsidR="00FD0C49" w:rsidRPr="00EA07D7" w:rsidRDefault="005B4E5D">
      <w:pPr>
        <w:keepNext/>
        <w:keepLines/>
        <w:spacing w:after="0" w:line="240" w:lineRule="auto"/>
        <w:jc w:val="both"/>
        <w:rPr>
          <w:rFonts w:ascii="Times New Roman" w:eastAsia="Times New Roman" w:hAnsi="Times New Roman" w:cs="Times New Roman"/>
          <w:b/>
          <w:sz w:val="20"/>
          <w:szCs w:val="20"/>
        </w:rPr>
      </w:pPr>
      <w:bookmarkStart w:id="0" w:name="_gjdgxs" w:colFirst="0" w:colLast="0"/>
      <w:bookmarkEnd w:id="0"/>
      <w:r w:rsidRPr="00EA07D7">
        <w:rPr>
          <w:rFonts w:ascii="Times New Roman" w:eastAsia="Times New Roman" w:hAnsi="Times New Roman" w:cs="Times New Roman"/>
          <w:b/>
          <w:sz w:val="20"/>
          <w:szCs w:val="20"/>
        </w:rPr>
        <w:lastRenderedPageBreak/>
        <w:t>Vertical distribution</w:t>
      </w: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The two vertical profiles (transects A and D) for temperature, salinity, phosphate, silicate, DOC and chl-a are illustrated in Figure 5. Both transects showed variation in their spatial distribution in the water column. In transect A, the temperature ranged from 25.91</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°C to 30.70</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°C, with an average of 29.07 ± 1.19</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ºC. Besides this, isotherm of 29.5</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°C was shoaled until 10 m in the region of 103°E, and it bent downward as it approached the coast (Figure 5a). The salinity recorded was from 29.6 psu to 34.5 psu (33.38 ± 0.59</w:t>
      </w:r>
      <w:r w:rsidR="00ED2581" w:rsidRPr="00EA07D7">
        <w:rPr>
          <w:rFonts w:ascii="Times New Roman" w:eastAsia="Times New Roman" w:hAnsi="Times New Roman" w:cs="Times New Roman"/>
          <w:sz w:val="20"/>
          <w:szCs w:val="20"/>
        </w:rPr>
        <w:t xml:space="preserve"> psu</w:t>
      </w:r>
      <w:r w:rsidRPr="00EA07D7">
        <w:rPr>
          <w:rFonts w:ascii="Times New Roman" w:eastAsia="Times New Roman" w:hAnsi="Times New Roman" w:cs="Times New Roman"/>
          <w:sz w:val="20"/>
          <w:szCs w:val="20"/>
        </w:rPr>
        <w:t>).  The isohaline of 32.5 psu displayed the similar onshore shoaling tendency with the isotherm. There was a freshwater lens with warmer water (&gt; 30</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 xml:space="preserve">°C) and fresher water (31.1 psu – 33.3 psu) located at above 10 m into Transect A, which showed a typical feature of riverine outflow from the GoT as discussed in the previous section (horizontal distribution).This feature was also observed by </w:t>
      </w:r>
      <w:proofErr w:type="spellStart"/>
      <w:r w:rsidRPr="00EA07D7">
        <w:rPr>
          <w:rFonts w:ascii="Times New Roman" w:eastAsia="Times New Roman" w:hAnsi="Times New Roman" w:cs="Times New Roman"/>
          <w:sz w:val="20"/>
          <w:szCs w:val="20"/>
        </w:rPr>
        <w:t>Kok</w:t>
      </w:r>
      <w:proofErr w:type="spellEnd"/>
      <w:r w:rsidRPr="00EA07D7">
        <w:rPr>
          <w:rFonts w:ascii="Times New Roman" w:eastAsia="Times New Roman" w:hAnsi="Times New Roman" w:cs="Times New Roman"/>
          <w:sz w:val="20"/>
          <w:szCs w:val="20"/>
        </w:rPr>
        <w:t xml:space="preserve"> et al. [6], where freshwater lens had played an important role to restrict the water underneath from reaching the surface. Moreover, this region was less favourable for upwelling since the Ekman transport was roughly parallel to the coast (Figure 4), which also explained why the underneath water did not reach the surface. </w:t>
      </w:r>
    </w:p>
    <w:p w:rsidR="00FD0C49" w:rsidRPr="00EA07D7" w:rsidRDefault="00FD0C49">
      <w:pPr>
        <w:spacing w:after="0" w:line="240" w:lineRule="auto"/>
        <w:jc w:val="both"/>
        <w:rPr>
          <w:rFonts w:ascii="Times New Roman" w:eastAsia="Times New Roman" w:hAnsi="Times New Roman" w:cs="Times New Roman"/>
          <w:sz w:val="20"/>
          <w:szCs w:val="20"/>
        </w:rPr>
      </w:pPr>
    </w:p>
    <w:p w:rsidR="00FD0C49" w:rsidRPr="00EA07D7" w:rsidRDefault="005B4E5D">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Nutrients and chl-a in Transect A varied remarkably from the surface to the bottom. The vertical profile of phosphate (0.03 µM to 0.45 µM (mean 0.20 ± 0.12 µM)) in Figure 5e shows that the concentrations are fairly enriched in the area near the coast and depleted in areas beyond the continental shelf. The phenomenon of high phosphate concentration in the coastal area in Transect A indicates that the riverine input from Kelantan River estuary or GoT is the main source for phosphate. This is further supported by less saline water observed (Figure 5c) in the area as evidence of the riverine plume. In contrast to the pattern of phosphate, the vertical profiles of silicate (Figure 5g) displayed a maximum concentration close to the bottom, followed by a rapid decrease towards the surface, with concentrations varying between 1.07 µM to 39.00 µM (mean 7.32 ± 9.57 µM). In the case of DOC, there was no clear trend; DOC fluctuated with a concentration in the range of 6.80 µM to 14.30 µM (mean 11.01 ± 1.57 µM). The trend of chl-a (Figure 5k) was similar, with highest concentrations at the bottom water areas, especially at the middle of the transect. The chl-a concentrations in Transect A were in the range of 0.01 µgL</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rPr>
        <w:t xml:space="preserve"> to 0.63 µgL</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rPr>
        <w:t xml:space="preserve"> (mean 0.16 ± 0.16 µgL</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rPr>
        <w:t xml:space="preserve">). </w:t>
      </w:r>
    </w:p>
    <w:p w:rsidR="00FD0C49" w:rsidRPr="00EA07D7" w:rsidRDefault="00FD0C49">
      <w:pPr>
        <w:spacing w:after="0" w:line="240" w:lineRule="auto"/>
        <w:jc w:val="both"/>
        <w:rPr>
          <w:rFonts w:ascii="Times New Roman" w:eastAsia="Times New Roman" w:hAnsi="Times New Roman" w:cs="Times New Roman"/>
          <w:sz w:val="20"/>
          <w:szCs w:val="20"/>
        </w:rPr>
      </w:pPr>
    </w:p>
    <w:p w:rsidR="000F5F27" w:rsidRPr="00EA07D7" w:rsidRDefault="005B4E5D" w:rsidP="000F5F27">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For Transect D, the temperature varied from 24.95</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ºC to 29.95</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ºC, with an average of 28.85 ±</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1.64</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ºC, where the isotherm of 29.5</w:t>
      </w:r>
      <w:r w:rsidR="00ED2581"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 xml:space="preserve">°C was shoaled towards the coast and surface, which typically showed the classical sign of upwelling. Astonishingly, cross-sectional distribution of salinity (33.22 psu - 34.91 psu (mean 33.59 ± 0.51 psu)) showed that the isohaline of 33.4 psu was only shoaled until about 13 m, which was probably due to the sparse spatial coverage or due to </w:t>
      </w:r>
      <w:r w:rsidR="000F5F27" w:rsidRPr="00EA07D7">
        <w:rPr>
          <w:rFonts w:ascii="Times New Roman" w:eastAsia="Times New Roman" w:hAnsi="Times New Roman" w:cs="Times New Roman"/>
          <w:sz w:val="20"/>
          <w:szCs w:val="20"/>
        </w:rPr>
        <w:t>the small amount of freshwater discharge from the Dungun River, which was indicated by the freshwater lens floating between surface and 30 m into the region between the coastal area and 104.2°E, which restricted isohaline from reaching the surface. Both features of abnormal temperature and salinity in this transect indicate the existence of coastal upwelling in this study area. With the exception of DOC, nutrient concentrations decreased with distance for all depths, with high concentrations at the coastal and low concentrations at offshore stations. The results are consistent with the observation at the horizontal water distribution. Concentration of phosphate ranged from 0.025 µM to 0.294 µM (mean 0.149 ± 0.07 µM). A maximum was found between 30 m and 40 m depth in the region between 104.2°E and 104.8°</w:t>
      </w:r>
      <w:r w:rsidR="000F5F27" w:rsidRPr="00EA07D7">
        <w:rPr>
          <w:rFonts w:ascii="Times New Roman" w:eastAsia="Times New Roman" w:hAnsi="Times New Roman" w:cs="Times New Roman"/>
          <w:sz w:val="20"/>
          <w:szCs w:val="20"/>
        </w:rPr>
        <w:t>E and</w:t>
      </w:r>
      <w:r w:rsidR="000F5F27" w:rsidRPr="00EA07D7">
        <w:rPr>
          <w:rFonts w:ascii="Times New Roman" w:eastAsia="Times New Roman" w:hAnsi="Times New Roman" w:cs="Times New Roman"/>
          <w:sz w:val="20"/>
          <w:szCs w:val="20"/>
        </w:rPr>
        <w:t xml:space="preserve"> was not rigidly predictable. In contrast, silicate recorded the highest concentration at 40 m to 50 m, with a wide range of 0.35 µM to 16.79 µM, with a mean of 4.75 µM ± 3.90 µM. For DOC, patchy trends of high and low concentrations were found in this transect with values ranging from 1.81 µM to 14.91 µM (mean 9.83 ± 2.83 µM). Additionally, concentrations of chl-a in this transect were found to vary between 0.03 µgL</w:t>
      </w:r>
      <w:r w:rsidR="000F5F27" w:rsidRPr="00EA07D7">
        <w:rPr>
          <w:rFonts w:ascii="Times New Roman" w:eastAsia="Times New Roman" w:hAnsi="Times New Roman" w:cs="Times New Roman"/>
          <w:sz w:val="20"/>
          <w:szCs w:val="20"/>
          <w:vertAlign w:val="superscript"/>
        </w:rPr>
        <w:t>-1</w:t>
      </w:r>
      <w:r w:rsidR="000F5F27" w:rsidRPr="00EA07D7">
        <w:rPr>
          <w:rFonts w:ascii="Times New Roman" w:eastAsia="Times New Roman" w:hAnsi="Times New Roman" w:cs="Times New Roman"/>
          <w:sz w:val="20"/>
          <w:szCs w:val="20"/>
        </w:rPr>
        <w:t xml:space="preserve"> and 0.40 µgL</w:t>
      </w:r>
      <w:r w:rsidR="000F5F27" w:rsidRPr="00EA07D7">
        <w:rPr>
          <w:rFonts w:ascii="Times New Roman" w:eastAsia="Times New Roman" w:hAnsi="Times New Roman" w:cs="Times New Roman"/>
          <w:sz w:val="20"/>
          <w:szCs w:val="20"/>
          <w:vertAlign w:val="superscript"/>
        </w:rPr>
        <w:t>-1</w:t>
      </w:r>
      <w:r w:rsidR="000F5F27" w:rsidRPr="00EA07D7">
        <w:rPr>
          <w:rFonts w:ascii="Times New Roman" w:eastAsia="Times New Roman" w:hAnsi="Times New Roman" w:cs="Times New Roman"/>
          <w:sz w:val="20"/>
          <w:szCs w:val="20"/>
        </w:rPr>
        <w:t xml:space="preserve"> (mean 0.15 ± 0.10 µgL</w:t>
      </w:r>
      <w:r w:rsidR="000F5F27" w:rsidRPr="00EA07D7">
        <w:rPr>
          <w:rFonts w:ascii="Times New Roman" w:eastAsia="Times New Roman" w:hAnsi="Times New Roman" w:cs="Times New Roman"/>
          <w:sz w:val="20"/>
          <w:szCs w:val="20"/>
          <w:vertAlign w:val="superscript"/>
        </w:rPr>
        <w:t>-1</w:t>
      </w:r>
      <w:r w:rsidR="000F5F27" w:rsidRPr="00EA07D7">
        <w:rPr>
          <w:rFonts w:ascii="Times New Roman" w:eastAsia="Times New Roman" w:hAnsi="Times New Roman" w:cs="Times New Roman"/>
          <w:sz w:val="20"/>
          <w:szCs w:val="20"/>
        </w:rPr>
        <w:t xml:space="preserve">). </w:t>
      </w:r>
    </w:p>
    <w:p w:rsidR="006D456F" w:rsidRDefault="006D456F" w:rsidP="006D456F">
      <w:pPr>
        <w:spacing w:after="0" w:line="240" w:lineRule="auto"/>
        <w:jc w:val="both"/>
        <w:rPr>
          <w:rFonts w:ascii="Times New Roman" w:eastAsia="Times New Roman" w:hAnsi="Times New Roman" w:cs="Times New Roman"/>
          <w:sz w:val="20"/>
          <w:szCs w:val="20"/>
        </w:rPr>
      </w:pPr>
    </w:p>
    <w:p w:rsidR="000F5F27" w:rsidRDefault="000F5F27" w:rsidP="006D456F">
      <w:pPr>
        <w:spacing w:after="0" w:line="240" w:lineRule="auto"/>
        <w:jc w:val="both"/>
        <w:rPr>
          <w:rFonts w:ascii="Times New Roman" w:eastAsia="Times New Roman" w:hAnsi="Times New Roman" w:cs="Times New Roman"/>
          <w:sz w:val="20"/>
          <w:szCs w:val="20"/>
        </w:rPr>
      </w:pPr>
    </w:p>
    <w:p w:rsidR="000F5F27" w:rsidRDefault="000F5F27" w:rsidP="006D456F">
      <w:pPr>
        <w:spacing w:after="0" w:line="240" w:lineRule="auto"/>
        <w:jc w:val="both"/>
        <w:rPr>
          <w:rFonts w:ascii="Times New Roman" w:eastAsia="Times New Roman" w:hAnsi="Times New Roman" w:cs="Times New Roman"/>
          <w:sz w:val="20"/>
          <w:szCs w:val="20"/>
        </w:rPr>
      </w:pPr>
    </w:p>
    <w:p w:rsidR="000F5F27" w:rsidRDefault="000F5F27" w:rsidP="006D456F">
      <w:pPr>
        <w:spacing w:after="0" w:line="240" w:lineRule="auto"/>
        <w:jc w:val="both"/>
        <w:rPr>
          <w:rFonts w:ascii="Times New Roman" w:eastAsia="Times New Roman" w:hAnsi="Times New Roman" w:cs="Times New Roman"/>
          <w:sz w:val="20"/>
          <w:szCs w:val="20"/>
        </w:rPr>
      </w:pPr>
    </w:p>
    <w:p w:rsidR="000F5F27" w:rsidRDefault="000F5F27" w:rsidP="006D456F">
      <w:pPr>
        <w:spacing w:after="0" w:line="240" w:lineRule="auto"/>
        <w:jc w:val="both"/>
        <w:rPr>
          <w:rFonts w:ascii="Times New Roman" w:eastAsia="Times New Roman" w:hAnsi="Times New Roman" w:cs="Times New Roman"/>
          <w:sz w:val="20"/>
          <w:szCs w:val="20"/>
        </w:rPr>
      </w:pPr>
    </w:p>
    <w:p w:rsidR="000F5F27" w:rsidRDefault="000F5F27" w:rsidP="006D456F">
      <w:pPr>
        <w:spacing w:after="0" w:line="240" w:lineRule="auto"/>
        <w:jc w:val="both"/>
        <w:rPr>
          <w:rFonts w:ascii="Times New Roman" w:eastAsia="Times New Roman" w:hAnsi="Times New Roman" w:cs="Times New Roman"/>
          <w:sz w:val="20"/>
          <w:szCs w:val="20"/>
        </w:rPr>
      </w:pPr>
    </w:p>
    <w:p w:rsidR="000F5F27" w:rsidRDefault="000F5F27" w:rsidP="006D456F">
      <w:pPr>
        <w:spacing w:after="0" w:line="240" w:lineRule="auto"/>
        <w:jc w:val="both"/>
        <w:rPr>
          <w:rFonts w:ascii="Times New Roman" w:eastAsia="Times New Roman" w:hAnsi="Times New Roman" w:cs="Times New Roman"/>
          <w:sz w:val="20"/>
          <w:szCs w:val="20"/>
        </w:rPr>
      </w:pPr>
    </w:p>
    <w:p w:rsidR="000F5F27" w:rsidRDefault="000F5F27" w:rsidP="006D456F">
      <w:pPr>
        <w:spacing w:after="0" w:line="240" w:lineRule="auto"/>
        <w:jc w:val="both"/>
        <w:rPr>
          <w:rFonts w:ascii="Times New Roman" w:eastAsia="Times New Roman" w:hAnsi="Times New Roman" w:cs="Times New Roman"/>
          <w:sz w:val="20"/>
          <w:szCs w:val="20"/>
        </w:rPr>
      </w:pPr>
    </w:p>
    <w:p w:rsidR="000F5F27" w:rsidRDefault="000F5F27" w:rsidP="006D456F">
      <w:pPr>
        <w:spacing w:after="0" w:line="240" w:lineRule="auto"/>
        <w:jc w:val="both"/>
        <w:rPr>
          <w:rFonts w:ascii="Times New Roman" w:eastAsia="Times New Roman" w:hAnsi="Times New Roman" w:cs="Times New Roman"/>
          <w:sz w:val="20"/>
          <w:szCs w:val="20"/>
        </w:rPr>
      </w:pPr>
    </w:p>
    <w:p w:rsidR="000F5F27" w:rsidRPr="00EA07D7" w:rsidRDefault="000F5F27" w:rsidP="006D456F">
      <w:pPr>
        <w:spacing w:after="0" w:line="240" w:lineRule="auto"/>
        <w:jc w:val="both"/>
      </w:pPr>
    </w:p>
    <w:tbl>
      <w:tblPr>
        <w:tblStyle w:val="a1"/>
        <w:tblW w:w="9097"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3"/>
        <w:gridCol w:w="4394"/>
      </w:tblGrid>
      <w:tr w:rsidR="00EA07D7" w:rsidRPr="00EA07D7" w:rsidTr="00CD2E40">
        <w:trPr>
          <w:trHeight w:val="2100"/>
        </w:trPr>
        <w:tc>
          <w:tcPr>
            <w:tcW w:w="4703" w:type="dxa"/>
          </w:tcPr>
          <w:p w:rsidR="00FD0C49" w:rsidRPr="00EA07D7" w:rsidRDefault="00CD2E40">
            <w:pPr>
              <w:jc w:val="both"/>
              <w:rPr>
                <w:rFonts w:ascii="Times New Roman" w:eastAsia="Times New Roman" w:hAnsi="Times New Roman" w:cs="Times New Roman"/>
                <w:sz w:val="20"/>
                <w:szCs w:val="20"/>
              </w:rPr>
            </w:pPr>
            <w:r w:rsidRPr="00EA07D7">
              <w:rPr>
                <w:noProof/>
                <w:lang w:val="en-MY"/>
              </w:rPr>
              <w:lastRenderedPageBreak/>
              <mc:AlternateContent>
                <mc:Choice Requires="wps">
                  <w:drawing>
                    <wp:anchor distT="0" distB="0" distL="114300" distR="114300" simplePos="0" relativeHeight="251666432" behindDoc="0" locked="0" layoutInCell="1" hidden="0" allowOverlap="1">
                      <wp:simplePos x="0" y="0"/>
                      <wp:positionH relativeFrom="column">
                        <wp:posOffset>-132715</wp:posOffset>
                      </wp:positionH>
                      <wp:positionV relativeFrom="paragraph">
                        <wp:posOffset>1313815</wp:posOffset>
                      </wp:positionV>
                      <wp:extent cx="422275" cy="301625"/>
                      <wp:effectExtent l="0" t="0" r="0" b="317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(c)</w:t>
                                  </w:r>
                                </w:p>
                              </w:txbxContent>
                            </wps:txbx>
                            <wps:bodyPr rot="0" vert="horz" wrap="square" lIns="91440" tIns="45720" rIns="91440" bIns="45720" anchor="t" anchorCtr="0">
                              <a:noAutofit/>
                            </wps:bodyPr>
                          </wps:wsp>
                        </a:graphicData>
                      </a:graphic>
                    </wp:anchor>
                  </w:drawing>
                </mc:Choice>
                <mc:Fallback>
                  <w:pict>
                    <v:shape id="Text Box 219" o:spid="_x0000_s1034" type="#_x0000_t202" style="position:absolute;left:0;text-align:left;margin-left:-10.45pt;margin-top:103.45pt;width:33.25pt;height:23.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" filled="f" stroked="f">
                      <v:textbo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(c)</w:t>
                            </w:r>
                          </w:p>
                        </w:txbxContent>
                      </v:textbox>
                    </v:shape>
                  </w:pict>
                </mc:Fallback>
              </mc:AlternateContent>
            </w:r>
            <w:r w:rsidR="005B4E5D" w:rsidRPr="00EA07D7">
              <w:br w:type="page"/>
            </w:r>
            <w:r w:rsidR="005B4E5D" w:rsidRPr="00EA07D7">
              <w:rPr>
                <w:rFonts w:ascii="Cambria" w:eastAsia="Cambria" w:hAnsi="Cambria" w:cs="Cambria"/>
                <w:noProof/>
                <w:sz w:val="20"/>
                <w:szCs w:val="20"/>
                <w:lang w:val="en-MY"/>
              </w:rPr>
              <w:drawing>
                <wp:inline distT="0" distB="0" distL="0" distR="0">
                  <wp:extent cx="2520000" cy="1257300"/>
                  <wp:effectExtent l="0" t="0" r="0" b="0"/>
                  <wp:docPr id="256" name="image27.png" descr="A Temp"/>
                  <wp:cNvGraphicFramePr/>
                  <a:graphic xmlns:a="http://schemas.openxmlformats.org/drawingml/2006/main">
                    <a:graphicData uri="http://schemas.openxmlformats.org/drawingml/2006/picture">
                      <pic:pic xmlns:pic="http://schemas.openxmlformats.org/drawingml/2006/picture">
                        <pic:nvPicPr>
                          <pic:cNvPr id="0" name="image27.png" descr="A Temp"/>
                          <pic:cNvPicPr preferRelativeResize="0"/>
                        </pic:nvPicPr>
                        <pic:blipFill>
                          <a:blip r:embed="rId19"/>
                          <a:srcRect/>
                          <a:stretch>
                            <a:fillRect/>
                          </a:stretch>
                        </pic:blipFill>
                        <pic:spPr>
                          <a:xfrm>
                            <a:off x="0" y="0"/>
                            <a:ext cx="2520000" cy="1257300"/>
                          </a:xfrm>
                          <a:prstGeom prst="rect">
                            <a:avLst/>
                          </a:prstGeom>
                          <a:ln/>
                        </pic:spPr>
                      </pic:pic>
                    </a:graphicData>
                  </a:graphic>
                </wp:inline>
              </w:drawing>
            </w:r>
          </w:p>
        </w:tc>
        <w:tc>
          <w:tcPr>
            <w:tcW w:w="4394" w:type="dxa"/>
          </w:tcPr>
          <w:p w:rsidR="00FD0C49" w:rsidRPr="00EA07D7" w:rsidRDefault="005B4E5D">
            <w:pPr>
              <w:jc w:val="both"/>
              <w:rPr>
                <w:rFonts w:ascii="Times New Roman" w:eastAsia="Times New Roman" w:hAnsi="Times New Roman" w:cs="Times New Roman"/>
                <w:sz w:val="20"/>
                <w:szCs w:val="20"/>
              </w:rPr>
            </w:pPr>
            <w:r w:rsidRPr="00EA07D7">
              <w:rPr>
                <w:rFonts w:ascii="Cambria" w:eastAsia="Cambria" w:hAnsi="Cambria" w:cs="Cambria"/>
                <w:noProof/>
                <w:sz w:val="20"/>
                <w:szCs w:val="20"/>
                <w:lang w:val="en-MY"/>
              </w:rPr>
              <w:drawing>
                <wp:inline distT="0" distB="0" distL="0" distR="0">
                  <wp:extent cx="2520000" cy="1247775"/>
                  <wp:effectExtent l="0" t="0" r="0" b="0"/>
                  <wp:docPr id="257" name="image28.png" descr="D Temp"/>
                  <wp:cNvGraphicFramePr/>
                  <a:graphic xmlns:a="http://schemas.openxmlformats.org/drawingml/2006/main">
                    <a:graphicData uri="http://schemas.openxmlformats.org/drawingml/2006/picture">
                      <pic:pic xmlns:pic="http://schemas.openxmlformats.org/drawingml/2006/picture">
                        <pic:nvPicPr>
                          <pic:cNvPr id="0" name="image28.png" descr="D Temp"/>
                          <pic:cNvPicPr preferRelativeResize="0"/>
                        </pic:nvPicPr>
                        <pic:blipFill>
                          <a:blip r:embed="rId20"/>
                          <a:srcRect/>
                          <a:stretch>
                            <a:fillRect/>
                          </a:stretch>
                        </pic:blipFill>
                        <pic:spPr>
                          <a:xfrm>
                            <a:off x="0" y="0"/>
                            <a:ext cx="2520000" cy="1247775"/>
                          </a:xfrm>
                          <a:prstGeom prst="rect">
                            <a:avLst/>
                          </a:prstGeom>
                          <a:ln/>
                        </pic:spPr>
                      </pic:pic>
                    </a:graphicData>
                  </a:graphic>
                </wp:inline>
              </w:drawing>
            </w:r>
            <w:r w:rsidRPr="00EA07D7">
              <w:rPr>
                <w:noProof/>
                <w:lang w:val="en-MY"/>
              </w:rPr>
              <mc:AlternateContent>
                <mc:Choice Requires="wps">
                  <w:drawing>
                    <wp:anchor distT="0" distB="0" distL="114300" distR="114300" simplePos="0" relativeHeight="251668480" behindDoc="0" locked="0" layoutInCell="1" hidden="0" allowOverlap="1">
                      <wp:simplePos x="0" y="0"/>
                      <wp:positionH relativeFrom="column">
                        <wp:posOffset>-106679</wp:posOffset>
                      </wp:positionH>
                      <wp:positionV relativeFrom="paragraph">
                        <wp:posOffset>2747010</wp:posOffset>
                      </wp:positionV>
                      <wp:extent cx="422695" cy="301625"/>
                      <wp:effectExtent l="0" t="0" r="0" b="3175"/>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(f)</w:t>
                                  </w:r>
                                </w:p>
                              </w:txbxContent>
                            </wps:txbx>
                            <wps:bodyPr rot="0" vert="horz" wrap="square" lIns="91440" tIns="45720" rIns="91440" bIns="45720" anchor="t" anchorCtr="0">
                              <a:noAutofit/>
                            </wps:bodyPr>
                          </wps:wsp>
                        </a:graphicData>
                      </a:graphic>
                    </wp:anchor>
                  </w:drawing>
                </mc:Choice>
                <mc:Fallback>
                  <w:pict>
                    <v:shape id="Text Box 225" o:spid="_x0000_s1035" type="#_x0000_t202" style="position:absolute;left:0;text-align:left;margin-left:-8.4pt;margin-top:216.3pt;width:33.3pt;height:23.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" filled="f" stroked="f">
                      <v:textbo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(f)</w:t>
                            </w:r>
                          </w:p>
                        </w:txbxContent>
                      </v:textbox>
                    </v:shape>
                  </w:pict>
                </mc:Fallback>
              </mc:AlternateContent>
            </w:r>
          </w:p>
        </w:tc>
      </w:tr>
      <w:tr w:rsidR="00EA07D7" w:rsidRPr="00EA07D7" w:rsidTr="00CD2E40">
        <w:trPr>
          <w:trHeight w:val="2100"/>
        </w:trPr>
        <w:tc>
          <w:tcPr>
            <w:tcW w:w="4703" w:type="dxa"/>
          </w:tcPr>
          <w:p w:rsidR="00FD0C49" w:rsidRPr="00EA07D7" w:rsidRDefault="005B4E5D">
            <w:pPr>
              <w:jc w:val="both"/>
              <w:rPr>
                <w:rFonts w:ascii="Times New Roman" w:eastAsia="Times New Roman" w:hAnsi="Times New Roman" w:cs="Times New Roman"/>
                <w:sz w:val="20"/>
                <w:szCs w:val="20"/>
              </w:rPr>
            </w:pPr>
            <w:r w:rsidRPr="00EA07D7">
              <w:rPr>
                <w:rFonts w:ascii="Cambria" w:eastAsia="Cambria" w:hAnsi="Cambria" w:cs="Cambria"/>
                <w:noProof/>
                <w:sz w:val="20"/>
                <w:szCs w:val="20"/>
                <w:lang w:val="en-MY"/>
              </w:rPr>
              <w:drawing>
                <wp:inline distT="0" distB="0" distL="0" distR="0">
                  <wp:extent cx="2520000" cy="1333500"/>
                  <wp:effectExtent l="0" t="0" r="0" b="0"/>
                  <wp:docPr id="258" name="image29.png" descr="A Sal"/>
                  <wp:cNvGraphicFramePr/>
                  <a:graphic xmlns:a="http://schemas.openxmlformats.org/drawingml/2006/main">
                    <a:graphicData uri="http://schemas.openxmlformats.org/drawingml/2006/picture">
                      <pic:pic xmlns:pic="http://schemas.openxmlformats.org/drawingml/2006/picture">
                        <pic:nvPicPr>
                          <pic:cNvPr id="0" name="image29.png" descr="A Sal"/>
                          <pic:cNvPicPr preferRelativeResize="0"/>
                        </pic:nvPicPr>
                        <pic:blipFill>
                          <a:blip r:embed="rId21"/>
                          <a:srcRect/>
                          <a:stretch>
                            <a:fillRect/>
                          </a:stretch>
                        </pic:blipFill>
                        <pic:spPr>
                          <a:xfrm>
                            <a:off x="0" y="0"/>
                            <a:ext cx="2520000" cy="1333500"/>
                          </a:xfrm>
                          <a:prstGeom prst="rect">
                            <a:avLst/>
                          </a:prstGeom>
                          <a:ln/>
                        </pic:spPr>
                      </pic:pic>
                    </a:graphicData>
                  </a:graphic>
                </wp:inline>
              </w:drawing>
            </w:r>
            <w:r w:rsidRPr="00EA07D7">
              <w:rPr>
                <w:noProof/>
                <w:lang w:val="en-MY"/>
              </w:rPr>
              <mc:AlternateContent>
                <mc:Choice Requires="wps">
                  <w:drawing>
                    <wp:anchor distT="0" distB="0" distL="114300" distR="114300" simplePos="0" relativeHeight="251669504" behindDoc="0" locked="0" layoutInCell="1" hidden="0" allowOverlap="1">
                      <wp:simplePos x="0" y="0"/>
                      <wp:positionH relativeFrom="column">
                        <wp:posOffset>-138429</wp:posOffset>
                      </wp:positionH>
                      <wp:positionV relativeFrom="paragraph">
                        <wp:posOffset>1388110</wp:posOffset>
                      </wp:positionV>
                      <wp:extent cx="422695" cy="301625"/>
                      <wp:effectExtent l="0" t="0" r="0" b="3175"/>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(e)</w:t>
                                  </w:r>
                                </w:p>
                              </w:txbxContent>
                            </wps:txbx>
                            <wps:bodyPr rot="0" vert="horz" wrap="square" lIns="91440" tIns="45720" rIns="91440" bIns="45720" anchor="t" anchorCtr="0">
                              <a:noAutofit/>
                            </wps:bodyPr>
                          </wps:wsp>
                        </a:graphicData>
                      </a:graphic>
                    </wp:anchor>
                  </w:drawing>
                </mc:Choice>
                <mc:Fallback>
                  <w:pict>
                    <v:shape id="Text Box 238" o:spid="_x0000_s1036" type="#_x0000_t202" style="position:absolute;left:0;text-align:left;margin-left:-10.9pt;margin-top:109.3pt;width:33.3pt;height:23.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" filled="f" stroked="f">
                      <v:textbo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(e)</w:t>
                            </w:r>
                          </w:p>
                        </w:txbxContent>
                      </v:textbox>
                    </v:shape>
                  </w:pict>
                </mc:Fallback>
              </mc:AlternateContent>
            </w:r>
          </w:p>
        </w:tc>
        <w:tc>
          <w:tcPr>
            <w:tcW w:w="4394" w:type="dxa"/>
          </w:tcPr>
          <w:p w:rsidR="00FD0C49" w:rsidRPr="00EA07D7" w:rsidRDefault="00CD2E40">
            <w:pPr>
              <w:jc w:val="both"/>
              <w:rPr>
                <w:rFonts w:ascii="Times New Roman" w:eastAsia="Times New Roman" w:hAnsi="Times New Roman" w:cs="Times New Roman"/>
                <w:sz w:val="20"/>
                <w:szCs w:val="20"/>
              </w:rPr>
            </w:pPr>
            <w:r w:rsidRPr="00EA07D7">
              <w:rPr>
                <w:noProof/>
                <w:lang w:val="en-MY"/>
              </w:rPr>
              <mc:AlternateContent>
                <mc:Choice Requires="wps">
                  <w:drawing>
                    <wp:anchor distT="0" distB="0" distL="114300" distR="114300" simplePos="0" relativeHeight="251667456" behindDoc="0" locked="0" layoutInCell="1" hidden="0" allowOverlap="1">
                      <wp:simplePos x="0" y="0"/>
                      <wp:positionH relativeFrom="column">
                        <wp:posOffset>-135549</wp:posOffset>
                      </wp:positionH>
                      <wp:positionV relativeFrom="paragraph">
                        <wp:posOffset>13809</wp:posOffset>
                      </wp:positionV>
                      <wp:extent cx="422275" cy="301625"/>
                      <wp:effectExtent l="0" t="0" r="0" b="3175"/>
                      <wp:wrapNone/>
                      <wp:docPr id="23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(d)</w:t>
                                  </w:r>
                                </w:p>
                              </w:txbxContent>
                            </wps:txbx>
                            <wps:bodyPr rot="0" vert="horz" wrap="square" lIns="91440" tIns="45720" rIns="91440" bIns="45720" anchor="t" anchorCtr="0">
                              <a:noAutofit/>
                            </wps:bodyPr>
                          </wps:wsp>
                        </a:graphicData>
                      </a:graphic>
                    </wp:anchor>
                  </w:drawing>
                </mc:Choice>
                <mc:Fallback>
                  <w:pict>
                    <v:shape id="Text Box 235" o:spid="_x0000_s1037" type="#_x0000_t202" style="position:absolute;left:0;text-align:left;margin-left:-10.65pt;margin-top:1.1pt;width:33.25pt;height:23.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" filled="f" stroked="f">
                      <v:textbo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(d)</w:t>
                            </w:r>
                          </w:p>
                        </w:txbxContent>
                      </v:textbox>
                    </v:shape>
                  </w:pict>
                </mc:Fallback>
              </mc:AlternateContent>
            </w:r>
            <w:r w:rsidR="005B4E5D" w:rsidRPr="00EA07D7">
              <w:rPr>
                <w:rFonts w:ascii="Cambria" w:eastAsia="Cambria" w:hAnsi="Cambria" w:cs="Cambria"/>
                <w:noProof/>
                <w:sz w:val="20"/>
                <w:szCs w:val="20"/>
                <w:lang w:val="en-MY"/>
              </w:rPr>
              <w:drawing>
                <wp:inline distT="0" distB="0" distL="0" distR="0" wp14:anchorId="0DE5D06B" wp14:editId="44794DB2">
                  <wp:extent cx="2520000" cy="1238250"/>
                  <wp:effectExtent l="0" t="0" r="0" b="0"/>
                  <wp:docPr id="259" name="image30.png" descr="D Salt"/>
                  <wp:cNvGraphicFramePr/>
                  <a:graphic xmlns:a="http://schemas.openxmlformats.org/drawingml/2006/main">
                    <a:graphicData uri="http://schemas.openxmlformats.org/drawingml/2006/picture">
                      <pic:pic xmlns:pic="http://schemas.openxmlformats.org/drawingml/2006/picture">
                        <pic:nvPicPr>
                          <pic:cNvPr id="0" name="image30.png" descr="D Salt"/>
                          <pic:cNvPicPr preferRelativeResize="0"/>
                        </pic:nvPicPr>
                        <pic:blipFill>
                          <a:blip r:embed="rId22"/>
                          <a:srcRect/>
                          <a:stretch>
                            <a:fillRect/>
                          </a:stretch>
                        </pic:blipFill>
                        <pic:spPr>
                          <a:xfrm>
                            <a:off x="0" y="0"/>
                            <a:ext cx="2520000" cy="1238250"/>
                          </a:xfrm>
                          <a:prstGeom prst="rect">
                            <a:avLst/>
                          </a:prstGeom>
                          <a:ln/>
                        </pic:spPr>
                      </pic:pic>
                    </a:graphicData>
                  </a:graphic>
                </wp:inline>
              </w:drawing>
            </w:r>
          </w:p>
        </w:tc>
      </w:tr>
      <w:tr w:rsidR="00EA07D7" w:rsidRPr="00EA07D7" w:rsidTr="00CD2E40">
        <w:trPr>
          <w:trHeight w:val="2000"/>
        </w:trPr>
        <w:tc>
          <w:tcPr>
            <w:tcW w:w="4703" w:type="dxa"/>
          </w:tcPr>
          <w:p w:rsidR="00FD0C49" w:rsidRPr="00EA07D7" w:rsidRDefault="005B4E5D">
            <w:pPr>
              <w:jc w:val="both"/>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14:anchorId="7CA681AC" wp14:editId="1AC9A5CA">
                  <wp:extent cx="2520000" cy="1295400"/>
                  <wp:effectExtent l="0" t="0" r="0" b="0"/>
                  <wp:docPr id="260" name="image32.png" descr="Phosphate transect A_new"/>
                  <wp:cNvGraphicFramePr/>
                  <a:graphic xmlns:a="http://schemas.openxmlformats.org/drawingml/2006/main">
                    <a:graphicData uri="http://schemas.openxmlformats.org/drawingml/2006/picture">
                      <pic:pic xmlns:pic="http://schemas.openxmlformats.org/drawingml/2006/picture">
                        <pic:nvPicPr>
                          <pic:cNvPr id="0" name="image32.png" descr="Phosphate transect A_new"/>
                          <pic:cNvPicPr preferRelativeResize="0"/>
                        </pic:nvPicPr>
                        <pic:blipFill>
                          <a:blip r:embed="rId23"/>
                          <a:srcRect/>
                          <a:stretch>
                            <a:fillRect/>
                          </a:stretch>
                        </pic:blipFill>
                        <pic:spPr>
                          <a:xfrm>
                            <a:off x="0" y="0"/>
                            <a:ext cx="2520000" cy="1295400"/>
                          </a:xfrm>
                          <a:prstGeom prst="rect">
                            <a:avLst/>
                          </a:prstGeom>
                          <a:ln/>
                        </pic:spPr>
                      </pic:pic>
                    </a:graphicData>
                  </a:graphic>
                </wp:inline>
              </w:drawing>
            </w:r>
          </w:p>
        </w:tc>
        <w:tc>
          <w:tcPr>
            <w:tcW w:w="4394" w:type="dxa"/>
          </w:tcPr>
          <w:p w:rsidR="00FD0C49" w:rsidRPr="00EA07D7" w:rsidRDefault="005B4E5D">
            <w:pPr>
              <w:jc w:val="both"/>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14:anchorId="02E69222" wp14:editId="6280DFB7">
                  <wp:extent cx="2520000" cy="1304925"/>
                  <wp:effectExtent l="0" t="0" r="0" b="0"/>
                  <wp:docPr id="247" name="image11.png" descr="Phosphate_JULY_TD"/>
                  <wp:cNvGraphicFramePr/>
                  <a:graphic xmlns:a="http://schemas.openxmlformats.org/drawingml/2006/main">
                    <a:graphicData uri="http://schemas.openxmlformats.org/drawingml/2006/picture">
                      <pic:pic xmlns:pic="http://schemas.openxmlformats.org/drawingml/2006/picture">
                        <pic:nvPicPr>
                          <pic:cNvPr id="0" name="image11.png" descr="Phosphate_JULY_TD"/>
                          <pic:cNvPicPr preferRelativeResize="0"/>
                        </pic:nvPicPr>
                        <pic:blipFill>
                          <a:blip r:embed="rId24"/>
                          <a:srcRect/>
                          <a:stretch>
                            <a:fillRect/>
                          </a:stretch>
                        </pic:blipFill>
                        <pic:spPr>
                          <a:xfrm>
                            <a:off x="0" y="0"/>
                            <a:ext cx="2520000" cy="1304925"/>
                          </a:xfrm>
                          <a:prstGeom prst="rect">
                            <a:avLst/>
                          </a:prstGeom>
                          <a:ln/>
                        </pic:spPr>
                      </pic:pic>
                    </a:graphicData>
                  </a:graphic>
                </wp:inline>
              </w:drawing>
            </w:r>
          </w:p>
        </w:tc>
      </w:tr>
      <w:tr w:rsidR="00EA07D7" w:rsidRPr="00EA07D7" w:rsidTr="00CD2E40">
        <w:tc>
          <w:tcPr>
            <w:tcW w:w="4703" w:type="dxa"/>
          </w:tcPr>
          <w:p w:rsidR="00FD0C49" w:rsidRPr="00EA07D7" w:rsidRDefault="00CD2E40">
            <w:pPr>
              <w:jc w:val="both"/>
              <w:rPr>
                <w:rFonts w:ascii="Times New Roman" w:eastAsia="Times New Roman" w:hAnsi="Times New Roman" w:cs="Times New Roman"/>
                <w:sz w:val="20"/>
                <w:szCs w:val="20"/>
              </w:rPr>
            </w:pPr>
            <w:r w:rsidRPr="00EA07D7">
              <w:rPr>
                <w:noProof/>
                <w:lang w:val="en-MY"/>
              </w:rPr>
              <mc:AlternateContent>
                <mc:Choice Requires="wps">
                  <w:drawing>
                    <wp:anchor distT="0" distB="0" distL="114300" distR="114300" simplePos="0" relativeHeight="251671552" behindDoc="0" locked="0" layoutInCell="1" hidden="0" allowOverlap="1" wp14:anchorId="1F00482C" wp14:editId="68DD849E">
                      <wp:simplePos x="0" y="0"/>
                      <wp:positionH relativeFrom="column">
                        <wp:posOffset>-124147</wp:posOffset>
                      </wp:positionH>
                      <wp:positionV relativeFrom="paragraph">
                        <wp:posOffset>-7791</wp:posOffset>
                      </wp:positionV>
                      <wp:extent cx="422695" cy="301625"/>
                      <wp:effectExtent l="0" t="0" r="0" b="3175"/>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(g)</w:t>
                                  </w:r>
                                </w:p>
                              </w:txbxContent>
                            </wps:txbx>
                            <wps:bodyPr rot="0" vert="horz" wrap="square" lIns="91440" tIns="45720" rIns="91440" bIns="45720" anchor="t" anchorCtr="0">
                              <a:noAutofit/>
                            </wps:bodyPr>
                          </wps:wsp>
                        </a:graphicData>
                      </a:graphic>
                    </wp:anchor>
                  </w:drawing>
                </mc:Choice>
                <mc:Fallback>
                  <w:pict>
                    <v:shape w14:anchorId="1F00482C" id="Text Box 226" o:spid="_x0000_s1038" type="#_x0000_t202" style="position:absolute;left:0;text-align:left;margin-left:-9.8pt;margin-top:-.6pt;width:33.3pt;height:23.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" filled="f" stroked="f">
                      <v:textbo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(g)</w:t>
                            </w:r>
                          </w:p>
                        </w:txbxContent>
                      </v:textbox>
                    </v:shape>
                  </w:pict>
                </mc:Fallback>
              </mc:AlternateContent>
            </w:r>
            <w:r w:rsidR="005B4E5D" w:rsidRPr="00EA07D7">
              <w:rPr>
                <w:rFonts w:ascii="Times New Roman" w:eastAsia="Times New Roman" w:hAnsi="Times New Roman" w:cs="Times New Roman"/>
                <w:noProof/>
                <w:sz w:val="20"/>
                <w:szCs w:val="20"/>
                <w:lang w:val="en-MY"/>
              </w:rPr>
              <w:drawing>
                <wp:inline distT="0" distB="0" distL="0" distR="0" wp14:anchorId="4E46DBCD" wp14:editId="0F6B35EC">
                  <wp:extent cx="2520000" cy="1228725"/>
                  <wp:effectExtent l="0" t="0" r="0" b="0"/>
                  <wp:docPr id="248" name="image13.png" descr="Untitled"/>
                  <wp:cNvGraphicFramePr/>
                  <a:graphic xmlns:a="http://schemas.openxmlformats.org/drawingml/2006/main">
                    <a:graphicData uri="http://schemas.openxmlformats.org/drawingml/2006/picture">
                      <pic:pic xmlns:pic="http://schemas.openxmlformats.org/drawingml/2006/picture">
                        <pic:nvPicPr>
                          <pic:cNvPr id="0" name="image13.png" descr="Untitled"/>
                          <pic:cNvPicPr preferRelativeResize="0"/>
                        </pic:nvPicPr>
                        <pic:blipFill>
                          <a:blip r:embed="rId25"/>
                          <a:srcRect/>
                          <a:stretch>
                            <a:fillRect/>
                          </a:stretch>
                        </pic:blipFill>
                        <pic:spPr>
                          <a:xfrm>
                            <a:off x="0" y="0"/>
                            <a:ext cx="2520000" cy="1228725"/>
                          </a:xfrm>
                          <a:prstGeom prst="rect">
                            <a:avLst/>
                          </a:prstGeom>
                          <a:ln/>
                        </pic:spPr>
                      </pic:pic>
                    </a:graphicData>
                  </a:graphic>
                </wp:inline>
              </w:drawing>
            </w:r>
            <w:r w:rsidR="005B4E5D" w:rsidRPr="00EA07D7">
              <w:rPr>
                <w:noProof/>
                <w:lang w:val="en-MY"/>
              </w:rPr>
              <mc:AlternateContent>
                <mc:Choice Requires="wps">
                  <w:drawing>
                    <wp:anchor distT="0" distB="0" distL="114300" distR="114300" simplePos="0" relativeHeight="251672576" behindDoc="0" locked="0" layoutInCell="1" hidden="0" allowOverlap="1" wp14:anchorId="153589ED" wp14:editId="41F90B7C">
                      <wp:simplePos x="0" y="0"/>
                      <wp:positionH relativeFrom="column">
                        <wp:posOffset>-138429</wp:posOffset>
                      </wp:positionH>
                      <wp:positionV relativeFrom="paragraph">
                        <wp:posOffset>1348105</wp:posOffset>
                      </wp:positionV>
                      <wp:extent cx="422695" cy="301625"/>
                      <wp:effectExtent l="0" t="0" r="0" b="3175"/>
                      <wp:wrapNone/>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(i)</w:t>
                                  </w:r>
                                </w:p>
                              </w:txbxContent>
                            </wps:txbx>
                            <wps:bodyPr rot="0" vert="horz" wrap="square" lIns="91440" tIns="45720" rIns="91440" bIns="45720" anchor="t" anchorCtr="0">
                              <a:noAutofit/>
                            </wps:bodyPr>
                          </wps:wsp>
                        </a:graphicData>
                      </a:graphic>
                    </wp:anchor>
                  </w:drawing>
                </mc:Choice>
                <mc:Fallback>
                  <w:pict>
                    <v:shape w14:anchorId="153589ED" id="Text Box 231" o:spid="_x0000_s1039" type="#_x0000_t202" style="position:absolute;left:0;text-align:left;margin-left:-10.9pt;margin-top:106.15pt;width:33.3pt;height:23.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" filled="f" stroked="f">
                      <v:textbo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(i)</w:t>
                            </w:r>
                          </w:p>
                        </w:txbxContent>
                      </v:textbox>
                    </v:shape>
                  </w:pict>
                </mc:Fallback>
              </mc:AlternateContent>
            </w:r>
          </w:p>
        </w:tc>
        <w:tc>
          <w:tcPr>
            <w:tcW w:w="4394" w:type="dxa"/>
          </w:tcPr>
          <w:p w:rsidR="00FD0C49" w:rsidRPr="00EA07D7" w:rsidRDefault="005B4E5D">
            <w:pPr>
              <w:jc w:val="both"/>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14:anchorId="43CD4628" wp14:editId="35094ACB">
                  <wp:extent cx="2520000" cy="1285875"/>
                  <wp:effectExtent l="0" t="0" r="0" b="0"/>
                  <wp:docPr id="249" name="image14.png" descr="Silicate_JULY_TD"/>
                  <wp:cNvGraphicFramePr/>
                  <a:graphic xmlns:a="http://schemas.openxmlformats.org/drawingml/2006/main">
                    <a:graphicData uri="http://schemas.openxmlformats.org/drawingml/2006/picture">
                      <pic:pic xmlns:pic="http://schemas.openxmlformats.org/drawingml/2006/picture">
                        <pic:nvPicPr>
                          <pic:cNvPr id="0" name="image14.png" descr="Silicate_JULY_TD"/>
                          <pic:cNvPicPr preferRelativeResize="0"/>
                        </pic:nvPicPr>
                        <pic:blipFill>
                          <a:blip r:embed="rId26"/>
                          <a:srcRect/>
                          <a:stretch>
                            <a:fillRect/>
                          </a:stretch>
                        </pic:blipFill>
                        <pic:spPr>
                          <a:xfrm>
                            <a:off x="0" y="0"/>
                            <a:ext cx="2520000" cy="1285875"/>
                          </a:xfrm>
                          <a:prstGeom prst="rect">
                            <a:avLst/>
                          </a:prstGeom>
                          <a:ln/>
                        </pic:spPr>
                      </pic:pic>
                    </a:graphicData>
                  </a:graphic>
                </wp:inline>
              </w:drawing>
            </w:r>
            <w:r w:rsidRPr="00EA07D7">
              <w:rPr>
                <w:noProof/>
                <w:lang w:val="en-MY"/>
              </w:rPr>
              <mc:AlternateContent>
                <mc:Choice Requires="wps">
                  <w:drawing>
                    <wp:anchor distT="0" distB="0" distL="114300" distR="114300" simplePos="0" relativeHeight="251673600" behindDoc="0" locked="0" layoutInCell="1" hidden="0" allowOverlap="1" wp14:anchorId="4087148E" wp14:editId="192C5804">
                      <wp:simplePos x="0" y="0"/>
                      <wp:positionH relativeFrom="column">
                        <wp:posOffset>-106679</wp:posOffset>
                      </wp:positionH>
                      <wp:positionV relativeFrom="paragraph">
                        <wp:posOffset>1354455</wp:posOffset>
                      </wp:positionV>
                      <wp:extent cx="422695" cy="301625"/>
                      <wp:effectExtent l="0" t="0" r="0" b="3175"/>
                      <wp:wrapNone/>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0F5F27" w:rsidRDefault="005B4E5D" w:rsidP="005B4E5D">
                                  <w:pPr>
                                    <w:rPr>
                                      <w:rFonts w:ascii="Times New Roman" w:hAnsi="Times New Roman" w:cs="Times New Roman"/>
                                      <w:b/>
                                      <w:sz w:val="20"/>
                                    </w:rPr>
                                  </w:pPr>
                                  <w:r w:rsidRPr="000F5F27">
                                    <w:rPr>
                                      <w:rFonts w:ascii="Times New Roman" w:hAnsi="Times New Roman" w:cs="Times New Roman"/>
                                      <w:b/>
                                      <w:sz w:val="20"/>
                                    </w:rPr>
                                    <w:t>(j)</w:t>
                                  </w:r>
                                </w:p>
                              </w:txbxContent>
                            </wps:txbx>
                            <wps:bodyPr rot="0" vert="horz" wrap="square" lIns="91440" tIns="45720" rIns="91440" bIns="45720" anchor="t" anchorCtr="0">
                              <a:noAutofit/>
                            </wps:bodyPr>
                          </wps:wsp>
                        </a:graphicData>
                      </a:graphic>
                    </wp:anchor>
                  </w:drawing>
                </mc:Choice>
                <mc:Fallback>
                  <w:pict>
                    <v:shape w14:anchorId="4087148E" id="Text Box 239" o:spid="_x0000_s1040" type="#_x0000_t202" style="position:absolute;left:0;text-align:left;margin-left:-8.4pt;margin-top:106.65pt;width:33.3pt;height:23.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" filled="f" stroked="f">
                      <v:textbox>
                        <w:txbxContent>
                          <w:p w:rsidR="005B4E5D" w:rsidRPr="000F5F27" w:rsidRDefault="005B4E5D" w:rsidP="005B4E5D">
                            <w:pPr>
                              <w:rPr>
                                <w:rFonts w:ascii="Times New Roman" w:hAnsi="Times New Roman" w:cs="Times New Roman"/>
                                <w:b/>
                                <w:sz w:val="20"/>
                              </w:rPr>
                            </w:pPr>
                            <w:r w:rsidRPr="000F5F27">
                              <w:rPr>
                                <w:rFonts w:ascii="Times New Roman" w:hAnsi="Times New Roman" w:cs="Times New Roman"/>
                                <w:b/>
                                <w:sz w:val="20"/>
                              </w:rPr>
                              <w:t>(j)</w:t>
                            </w:r>
                          </w:p>
                        </w:txbxContent>
                      </v:textbox>
                    </v:shape>
                  </w:pict>
                </mc:Fallback>
              </mc:AlternateContent>
            </w:r>
          </w:p>
        </w:tc>
      </w:tr>
      <w:tr w:rsidR="00EA07D7" w:rsidRPr="00EA07D7" w:rsidTr="00CD2E40">
        <w:tc>
          <w:tcPr>
            <w:tcW w:w="4703" w:type="dxa"/>
          </w:tcPr>
          <w:p w:rsidR="00FD0C49" w:rsidRPr="00EA07D7" w:rsidRDefault="005B4E5D">
            <w:pPr>
              <w:jc w:val="both"/>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14:anchorId="55394F6B" wp14:editId="12A89E08">
                  <wp:extent cx="2520000" cy="1143000"/>
                  <wp:effectExtent l="0" t="0" r="0" b="0"/>
                  <wp:docPr id="250" name="image15.png" descr="DOC_A1"/>
                  <wp:cNvGraphicFramePr/>
                  <a:graphic xmlns:a="http://schemas.openxmlformats.org/drawingml/2006/main">
                    <a:graphicData uri="http://schemas.openxmlformats.org/drawingml/2006/picture">
                      <pic:pic xmlns:pic="http://schemas.openxmlformats.org/drawingml/2006/picture">
                        <pic:nvPicPr>
                          <pic:cNvPr id="0" name="image15.png" descr="DOC_A1"/>
                          <pic:cNvPicPr preferRelativeResize="0"/>
                        </pic:nvPicPr>
                        <pic:blipFill>
                          <a:blip r:embed="rId27"/>
                          <a:srcRect/>
                          <a:stretch>
                            <a:fillRect/>
                          </a:stretch>
                        </pic:blipFill>
                        <pic:spPr>
                          <a:xfrm>
                            <a:off x="0" y="0"/>
                            <a:ext cx="2520000" cy="1143000"/>
                          </a:xfrm>
                          <a:prstGeom prst="rect">
                            <a:avLst/>
                          </a:prstGeom>
                          <a:ln/>
                        </pic:spPr>
                      </pic:pic>
                    </a:graphicData>
                  </a:graphic>
                </wp:inline>
              </w:drawing>
            </w:r>
            <w:r w:rsidRPr="00EA07D7">
              <w:rPr>
                <w:noProof/>
                <w:lang w:val="en-MY"/>
              </w:rPr>
              <mc:AlternateContent>
                <mc:Choice Requires="wps">
                  <w:drawing>
                    <wp:anchor distT="0" distB="0" distL="114300" distR="114300" simplePos="0" relativeHeight="251674624" behindDoc="0" locked="0" layoutInCell="1" hidden="0" allowOverlap="1" wp14:anchorId="69C34A6E" wp14:editId="040B60A4">
                      <wp:simplePos x="0" y="0"/>
                      <wp:positionH relativeFrom="column">
                        <wp:posOffset>-138429</wp:posOffset>
                      </wp:positionH>
                      <wp:positionV relativeFrom="paragraph">
                        <wp:posOffset>1200150</wp:posOffset>
                      </wp:positionV>
                      <wp:extent cx="422695" cy="301625"/>
                      <wp:effectExtent l="0" t="0" r="0" b="3175"/>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0F5F27" w:rsidRDefault="005B4E5D" w:rsidP="005B4E5D">
                                  <w:pPr>
                                    <w:rPr>
                                      <w:rFonts w:ascii="Times New Roman" w:hAnsi="Times New Roman" w:cs="Times New Roman"/>
                                      <w:b/>
                                      <w:sz w:val="20"/>
                                    </w:rPr>
                                  </w:pPr>
                                  <w:r w:rsidRPr="000F5F27">
                                    <w:rPr>
                                      <w:rFonts w:ascii="Times New Roman" w:hAnsi="Times New Roman" w:cs="Times New Roman"/>
                                      <w:b/>
                                      <w:sz w:val="20"/>
                                    </w:rPr>
                                    <w:t>(k)</w:t>
                                  </w:r>
                                </w:p>
                              </w:txbxContent>
                            </wps:txbx>
                            <wps:bodyPr rot="0" vert="horz" wrap="square" lIns="91440" tIns="45720" rIns="91440" bIns="45720" anchor="t" anchorCtr="0">
                              <a:noAutofit/>
                            </wps:bodyPr>
                          </wps:wsp>
                        </a:graphicData>
                      </a:graphic>
                    </wp:anchor>
                  </w:drawing>
                </mc:Choice>
                <mc:Fallback>
                  <w:pict>
                    <v:shape w14:anchorId="69C34A6E" id="Text Box 228" o:spid="_x0000_s1041" type="#_x0000_t202" style="position:absolute;left:0;text-align:left;margin-left:-10.9pt;margin-top:94.5pt;width:33.3pt;height:23.7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" filled="f" stroked="f">
                      <v:textbox>
                        <w:txbxContent>
                          <w:p w:rsidR="005B4E5D" w:rsidRPr="000F5F27" w:rsidRDefault="005B4E5D" w:rsidP="005B4E5D">
                            <w:pPr>
                              <w:rPr>
                                <w:rFonts w:ascii="Times New Roman" w:hAnsi="Times New Roman" w:cs="Times New Roman"/>
                                <w:b/>
                                <w:sz w:val="20"/>
                              </w:rPr>
                            </w:pPr>
                            <w:r w:rsidRPr="000F5F27">
                              <w:rPr>
                                <w:rFonts w:ascii="Times New Roman" w:hAnsi="Times New Roman" w:cs="Times New Roman"/>
                                <w:b/>
                                <w:sz w:val="20"/>
                              </w:rPr>
                              <w:t>(k)</w:t>
                            </w:r>
                          </w:p>
                        </w:txbxContent>
                      </v:textbox>
                    </v:shape>
                  </w:pict>
                </mc:Fallback>
              </mc:AlternateContent>
            </w:r>
          </w:p>
        </w:tc>
        <w:tc>
          <w:tcPr>
            <w:tcW w:w="4394" w:type="dxa"/>
          </w:tcPr>
          <w:p w:rsidR="00FD0C49" w:rsidRPr="00EA07D7" w:rsidRDefault="005B4E5D">
            <w:pPr>
              <w:jc w:val="both"/>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14:anchorId="317F34C9" wp14:editId="7818D01E">
                  <wp:extent cx="2520000" cy="1143000"/>
                  <wp:effectExtent l="0" t="0" r="0" b="0"/>
                  <wp:docPr id="251" name="image16.png" descr="DOC_JULY_TD"/>
                  <wp:cNvGraphicFramePr/>
                  <a:graphic xmlns:a="http://schemas.openxmlformats.org/drawingml/2006/main">
                    <a:graphicData uri="http://schemas.openxmlformats.org/drawingml/2006/picture">
                      <pic:pic xmlns:pic="http://schemas.openxmlformats.org/drawingml/2006/picture">
                        <pic:nvPicPr>
                          <pic:cNvPr id="0" name="image16.png" descr="DOC_JULY_TD"/>
                          <pic:cNvPicPr preferRelativeResize="0"/>
                        </pic:nvPicPr>
                        <pic:blipFill>
                          <a:blip r:embed="rId28"/>
                          <a:srcRect/>
                          <a:stretch>
                            <a:fillRect/>
                          </a:stretch>
                        </pic:blipFill>
                        <pic:spPr>
                          <a:xfrm>
                            <a:off x="0" y="0"/>
                            <a:ext cx="2520000" cy="1143000"/>
                          </a:xfrm>
                          <a:prstGeom prst="rect">
                            <a:avLst/>
                          </a:prstGeom>
                          <a:ln/>
                        </pic:spPr>
                      </pic:pic>
                    </a:graphicData>
                  </a:graphic>
                </wp:inline>
              </w:drawing>
            </w:r>
            <w:r w:rsidRPr="00EA07D7">
              <w:rPr>
                <w:noProof/>
                <w:lang w:val="en-MY"/>
              </w:rPr>
              <mc:AlternateContent>
                <mc:Choice Requires="wps">
                  <w:drawing>
                    <wp:anchor distT="0" distB="0" distL="114300" distR="114300" simplePos="0" relativeHeight="251675648" behindDoc="0" locked="0" layoutInCell="1" hidden="0" allowOverlap="1" wp14:anchorId="6AF50B94" wp14:editId="55CA1032">
                      <wp:simplePos x="0" y="0"/>
                      <wp:positionH relativeFrom="column">
                        <wp:posOffset>-116204</wp:posOffset>
                      </wp:positionH>
                      <wp:positionV relativeFrom="paragraph">
                        <wp:posOffset>1190625</wp:posOffset>
                      </wp:positionV>
                      <wp:extent cx="422695" cy="301625"/>
                      <wp:effectExtent l="0" t="0" r="0" b="317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0F5F27" w:rsidRDefault="005B4E5D" w:rsidP="005B4E5D">
                                  <w:pPr>
                                    <w:rPr>
                                      <w:rFonts w:ascii="Times New Roman" w:hAnsi="Times New Roman" w:cs="Times New Roman"/>
                                      <w:b/>
                                      <w:sz w:val="20"/>
                                    </w:rPr>
                                  </w:pPr>
                                  <w:r w:rsidRPr="000F5F27">
                                    <w:rPr>
                                      <w:rFonts w:ascii="Times New Roman" w:hAnsi="Times New Roman" w:cs="Times New Roman"/>
                                      <w:b/>
                                      <w:sz w:val="20"/>
                                    </w:rPr>
                                    <w:t>(l)</w:t>
                                  </w:r>
                                </w:p>
                              </w:txbxContent>
                            </wps:txbx>
                            <wps:bodyPr rot="0" vert="horz" wrap="square" lIns="91440" tIns="45720" rIns="91440" bIns="45720" anchor="t" anchorCtr="0">
                              <a:noAutofit/>
                            </wps:bodyPr>
                          </wps:wsp>
                        </a:graphicData>
                      </a:graphic>
                    </wp:anchor>
                  </w:drawing>
                </mc:Choice>
                <mc:Fallback>
                  <w:pict>
                    <v:shape w14:anchorId="6AF50B94" id="Text Box 221" o:spid="_x0000_s1042" type="#_x0000_t202" style="position:absolute;left:0;text-align:left;margin-left:-9.15pt;margin-top:93.75pt;width:33.3pt;height:23.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" filled="f" stroked="f">
                      <v:textbox>
                        <w:txbxContent>
                          <w:p w:rsidR="005B4E5D" w:rsidRPr="000F5F27" w:rsidRDefault="005B4E5D" w:rsidP="005B4E5D">
                            <w:pPr>
                              <w:rPr>
                                <w:rFonts w:ascii="Times New Roman" w:hAnsi="Times New Roman" w:cs="Times New Roman"/>
                                <w:b/>
                                <w:sz w:val="20"/>
                              </w:rPr>
                            </w:pPr>
                            <w:r w:rsidRPr="000F5F27">
                              <w:rPr>
                                <w:rFonts w:ascii="Times New Roman" w:hAnsi="Times New Roman" w:cs="Times New Roman"/>
                                <w:b/>
                                <w:sz w:val="20"/>
                              </w:rPr>
                              <w:t>(l)</w:t>
                            </w:r>
                          </w:p>
                        </w:txbxContent>
                      </v:textbox>
                    </v:shape>
                  </w:pict>
                </mc:Fallback>
              </mc:AlternateContent>
            </w:r>
          </w:p>
        </w:tc>
      </w:tr>
      <w:tr w:rsidR="00EA07D7" w:rsidRPr="00EA07D7" w:rsidTr="00CD2E40">
        <w:tc>
          <w:tcPr>
            <w:tcW w:w="4703" w:type="dxa"/>
            <w:tcBorders>
              <w:bottom w:val="single" w:sz="4" w:space="0" w:color="000000"/>
            </w:tcBorders>
          </w:tcPr>
          <w:p w:rsidR="00FD0C49" w:rsidRPr="00EA07D7" w:rsidRDefault="005B4E5D">
            <w:pPr>
              <w:jc w:val="both"/>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14:anchorId="43DC2980" wp14:editId="7030FD72">
                  <wp:extent cx="2520000" cy="1238250"/>
                  <wp:effectExtent l="0" t="0" r="0" b="0"/>
                  <wp:docPr id="244" name="image3.png" descr="CHL-A_A1"/>
                  <wp:cNvGraphicFramePr/>
                  <a:graphic xmlns:a="http://schemas.openxmlformats.org/drawingml/2006/main">
                    <a:graphicData uri="http://schemas.openxmlformats.org/drawingml/2006/picture">
                      <pic:pic xmlns:pic="http://schemas.openxmlformats.org/drawingml/2006/picture">
                        <pic:nvPicPr>
                          <pic:cNvPr id="0" name="image3.png" descr="CHL-A_A1"/>
                          <pic:cNvPicPr preferRelativeResize="0"/>
                        </pic:nvPicPr>
                        <pic:blipFill>
                          <a:blip r:embed="rId29"/>
                          <a:srcRect/>
                          <a:stretch>
                            <a:fillRect/>
                          </a:stretch>
                        </pic:blipFill>
                        <pic:spPr>
                          <a:xfrm>
                            <a:off x="0" y="0"/>
                            <a:ext cx="2520000" cy="1238250"/>
                          </a:xfrm>
                          <a:prstGeom prst="rect">
                            <a:avLst/>
                          </a:prstGeom>
                          <a:ln/>
                        </pic:spPr>
                      </pic:pic>
                    </a:graphicData>
                  </a:graphic>
                </wp:inline>
              </w:drawing>
            </w:r>
          </w:p>
        </w:tc>
        <w:tc>
          <w:tcPr>
            <w:tcW w:w="4394" w:type="dxa"/>
            <w:tcBorders>
              <w:bottom w:val="single" w:sz="4" w:space="0" w:color="000000"/>
            </w:tcBorders>
          </w:tcPr>
          <w:p w:rsidR="00FD0C49" w:rsidRPr="00EA07D7" w:rsidRDefault="005B4E5D">
            <w:pPr>
              <w:jc w:val="both"/>
              <w:rPr>
                <w:rFonts w:ascii="Times New Roman" w:eastAsia="Times New Roman" w:hAnsi="Times New Roman" w:cs="Times New Roman"/>
                <w:sz w:val="20"/>
                <w:szCs w:val="20"/>
              </w:rPr>
            </w:pPr>
            <w:r w:rsidRPr="00EA07D7">
              <w:rPr>
                <w:rFonts w:ascii="Times New Roman" w:eastAsia="Times New Roman" w:hAnsi="Times New Roman" w:cs="Times New Roman"/>
                <w:noProof/>
                <w:sz w:val="20"/>
                <w:szCs w:val="20"/>
                <w:lang w:val="en-MY"/>
              </w:rPr>
              <w:drawing>
                <wp:inline distT="0" distB="0" distL="0" distR="0" wp14:anchorId="4731C3C7" wp14:editId="5B308D3F">
                  <wp:extent cx="2520000" cy="1314450"/>
                  <wp:effectExtent l="0" t="0" r="0" b="0"/>
                  <wp:docPr id="245" name="image4.png" descr="chl-a_JULY_TD"/>
                  <wp:cNvGraphicFramePr/>
                  <a:graphic xmlns:a="http://schemas.openxmlformats.org/drawingml/2006/main">
                    <a:graphicData uri="http://schemas.openxmlformats.org/drawingml/2006/picture">
                      <pic:pic xmlns:pic="http://schemas.openxmlformats.org/drawingml/2006/picture">
                        <pic:nvPicPr>
                          <pic:cNvPr id="0" name="image4.png" descr="chl-a_JULY_TD"/>
                          <pic:cNvPicPr preferRelativeResize="0"/>
                        </pic:nvPicPr>
                        <pic:blipFill>
                          <a:blip r:embed="rId30"/>
                          <a:srcRect/>
                          <a:stretch>
                            <a:fillRect/>
                          </a:stretch>
                        </pic:blipFill>
                        <pic:spPr>
                          <a:xfrm>
                            <a:off x="0" y="0"/>
                            <a:ext cx="2520000" cy="1314450"/>
                          </a:xfrm>
                          <a:prstGeom prst="rect">
                            <a:avLst/>
                          </a:prstGeom>
                          <a:ln/>
                        </pic:spPr>
                      </pic:pic>
                    </a:graphicData>
                  </a:graphic>
                </wp:inline>
              </w:drawing>
            </w:r>
          </w:p>
        </w:tc>
      </w:tr>
      <w:tr w:rsidR="00EA07D7" w:rsidRPr="00EA07D7" w:rsidTr="00CD2E40">
        <w:tc>
          <w:tcPr>
            <w:tcW w:w="4703" w:type="dxa"/>
            <w:tcBorders>
              <w:top w:val="single" w:sz="4" w:space="0" w:color="000000"/>
              <w:left w:val="nil"/>
              <w:bottom w:val="nil"/>
              <w:right w:val="nil"/>
            </w:tcBorders>
          </w:tcPr>
          <w:p w:rsidR="00FD0C49" w:rsidRPr="00EA07D7" w:rsidRDefault="005B4E5D">
            <w:pPr>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Transect A</w:t>
            </w:r>
          </w:p>
        </w:tc>
        <w:tc>
          <w:tcPr>
            <w:tcW w:w="4394" w:type="dxa"/>
            <w:tcBorders>
              <w:top w:val="single" w:sz="4" w:space="0" w:color="000000"/>
              <w:left w:val="nil"/>
              <w:bottom w:val="nil"/>
              <w:right w:val="nil"/>
            </w:tcBorders>
          </w:tcPr>
          <w:p w:rsidR="00FD0C49" w:rsidRPr="00EA07D7" w:rsidRDefault="005B4E5D">
            <w:pPr>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Transect D</w:t>
            </w:r>
          </w:p>
        </w:tc>
      </w:tr>
    </w:tbl>
    <w:p w:rsidR="00FD0C49" w:rsidRDefault="000F5F27" w:rsidP="000F5F27">
      <w:pPr>
        <w:spacing w:before="240" w:after="0" w:line="240" w:lineRule="auto"/>
        <w:ind w:left="851" w:hanging="851"/>
        <w:jc w:val="both"/>
        <w:rPr>
          <w:rFonts w:ascii="Times New Roman" w:eastAsia="Times New Roman" w:hAnsi="Times New Roman" w:cs="Times New Roman"/>
          <w:sz w:val="20"/>
          <w:szCs w:val="20"/>
        </w:rPr>
      </w:pPr>
      <w:r w:rsidRPr="00EA07D7">
        <w:rPr>
          <w:noProof/>
          <w:lang w:val="en-MY"/>
        </w:rPr>
        <mc:AlternateContent>
          <mc:Choice Requires="wps">
            <w:drawing>
              <wp:anchor distT="0" distB="0" distL="114300" distR="114300" simplePos="0" relativeHeight="251664384" behindDoc="0" locked="0" layoutInCell="1" hidden="0" allowOverlap="1">
                <wp:simplePos x="0" y="0"/>
                <wp:positionH relativeFrom="column">
                  <wp:posOffset>-79546</wp:posOffset>
                </wp:positionH>
                <wp:positionV relativeFrom="paragraph">
                  <wp:posOffset>-7918460</wp:posOffset>
                </wp:positionV>
                <wp:extent cx="422695" cy="301625"/>
                <wp:effectExtent l="0" t="0" r="0" b="3175"/>
                <wp:wrapNone/>
                <wp:docPr id="23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(a)</w:t>
                            </w:r>
                          </w:p>
                        </w:txbxContent>
                      </wps:txbx>
                      <wps:bodyPr rot="0" vert="horz" wrap="square" lIns="91440" tIns="45720" rIns="91440" bIns="45720" anchor="t" anchorCtr="0">
                        <a:noAutofit/>
                      </wps:bodyPr>
                    </wps:wsp>
                  </a:graphicData>
                </a:graphic>
              </wp:anchor>
            </w:drawing>
          </mc:Choice>
          <mc:Fallback>
            <w:pict>
              <v:shape id="Text Box 233" o:spid="_x0000_s1043" type="#_x0000_t202" style="position:absolute;left:0;text-align:left;margin-left:-6.25pt;margin-top:-623.5pt;width:33.3pt;height:23.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" filled="f" stroked="f">
                <v:textbo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(a)</w:t>
                      </w:r>
                    </w:p>
                  </w:txbxContent>
                </v:textbox>
              </v:shape>
            </w:pict>
          </mc:Fallback>
        </mc:AlternateContent>
      </w:r>
      <w:r w:rsidRPr="00EA07D7">
        <w:rPr>
          <w:noProof/>
          <w:lang w:val="en-MY"/>
        </w:rPr>
        <mc:AlternateContent>
          <mc:Choice Requires="wps">
            <w:drawing>
              <wp:anchor distT="0" distB="0" distL="114300" distR="114300" simplePos="0" relativeHeight="251682816" behindDoc="0" locked="0" layoutInCell="1" hidden="0" allowOverlap="1" wp14:anchorId="45A36EB8" wp14:editId="29DB72DC">
                <wp:simplePos x="0" y="0"/>
                <wp:positionH relativeFrom="column">
                  <wp:posOffset>2906167</wp:posOffset>
                </wp:positionH>
                <wp:positionV relativeFrom="paragraph">
                  <wp:posOffset>-7908868</wp:posOffset>
                </wp:positionV>
                <wp:extent cx="422695" cy="301625"/>
                <wp:effectExtent l="0" t="0" r="0" b="3175"/>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0F5F27" w:rsidRPr="00CD2E40" w:rsidRDefault="000F5F27" w:rsidP="000F5F27">
                            <w:pPr>
                              <w:rPr>
                                <w:rFonts w:ascii="Times New Roman" w:hAnsi="Times New Roman" w:cs="Times New Roman"/>
                                <w:b/>
                                <w:sz w:val="20"/>
                              </w:rPr>
                            </w:pPr>
                            <w:r w:rsidRPr="00CD2E40">
                              <w:rPr>
                                <w:rFonts w:ascii="Times New Roman" w:hAnsi="Times New Roman" w:cs="Times New Roman"/>
                                <w:b/>
                                <w:sz w:val="20"/>
                              </w:rPr>
                              <w:t>(b)</w:t>
                            </w:r>
                          </w:p>
                        </w:txbxContent>
                      </wps:txbx>
                      <wps:bodyPr rot="0" vert="horz" wrap="square" lIns="91440" tIns="45720" rIns="91440" bIns="45720" anchor="t" anchorCtr="0">
                        <a:noAutofit/>
                      </wps:bodyPr>
                    </wps:wsp>
                  </a:graphicData>
                </a:graphic>
              </wp:anchor>
            </w:drawing>
          </mc:Choice>
          <mc:Fallback>
            <w:pict>
              <v:shape w14:anchorId="45A36EB8" id="Text Box 243" o:spid="_x0000_s1044" type="#_x0000_t202" style="position:absolute;left:0;text-align:left;margin-left:228.85pt;margin-top:-622.75pt;width:33.3pt;height:23.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" filled="f" stroked="f">
                <v:textbox>
                  <w:txbxContent>
                    <w:p w:rsidR="000F5F27" w:rsidRPr="00CD2E40" w:rsidRDefault="000F5F27" w:rsidP="000F5F27">
                      <w:pPr>
                        <w:rPr>
                          <w:rFonts w:ascii="Times New Roman" w:hAnsi="Times New Roman" w:cs="Times New Roman"/>
                          <w:b/>
                          <w:sz w:val="20"/>
                        </w:rPr>
                      </w:pPr>
                      <w:r w:rsidRPr="00CD2E40">
                        <w:rPr>
                          <w:rFonts w:ascii="Times New Roman" w:hAnsi="Times New Roman" w:cs="Times New Roman"/>
                          <w:b/>
                          <w:sz w:val="20"/>
                        </w:rPr>
                        <w:t>(b)</w:t>
                      </w:r>
                    </w:p>
                  </w:txbxContent>
                </v:textbox>
              </v:shape>
            </w:pict>
          </mc:Fallback>
        </mc:AlternateContent>
      </w:r>
      <w:r w:rsidR="00CD2E40" w:rsidRPr="00EA07D7">
        <w:rPr>
          <w:noProof/>
          <w:lang w:val="en-MY"/>
        </w:rPr>
        <mc:AlternateContent>
          <mc:Choice Requires="wps">
            <w:drawing>
              <wp:anchor distT="0" distB="0" distL="114300" distR="114300" simplePos="0" relativeHeight="251670528" behindDoc="0" locked="0" layoutInCell="1" hidden="0" allowOverlap="1" wp14:anchorId="0513669F" wp14:editId="5454A4E6">
                <wp:simplePos x="0" y="0"/>
                <wp:positionH relativeFrom="column">
                  <wp:posOffset>2944012</wp:posOffset>
                </wp:positionH>
                <wp:positionV relativeFrom="paragraph">
                  <wp:posOffset>-3895763</wp:posOffset>
                </wp:positionV>
                <wp:extent cx="422695" cy="301625"/>
                <wp:effectExtent l="0" t="0" r="0" b="317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(h)</w:t>
                            </w:r>
                          </w:p>
                        </w:txbxContent>
                      </wps:txbx>
                      <wps:bodyPr rot="0" vert="horz" wrap="square" lIns="91440" tIns="45720" rIns="91440" bIns="45720" anchor="t" anchorCtr="0">
                        <a:noAutofit/>
                      </wps:bodyPr>
                    </wps:wsp>
                  </a:graphicData>
                </a:graphic>
              </wp:anchor>
            </w:drawing>
          </mc:Choice>
          <mc:Fallback>
            <w:pict>
              <v:shape w14:anchorId="0513669F" id="Text Box 220" o:spid="_x0000_s1045" type="#_x0000_t202" style="position:absolute;left:0;text-align:left;margin-left:231.8pt;margin-top:-306.75pt;width:33.3pt;height:23.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" filled="f" stroked="f">
                <v:textbox>
                  <w:txbxContent>
                    <w:p w:rsidR="005B4E5D" w:rsidRPr="00CD2E40" w:rsidRDefault="005B4E5D" w:rsidP="005B4E5D">
                      <w:pPr>
                        <w:rPr>
                          <w:rFonts w:ascii="Times New Roman" w:hAnsi="Times New Roman" w:cs="Times New Roman"/>
                          <w:b/>
                          <w:sz w:val="20"/>
                        </w:rPr>
                      </w:pPr>
                      <w:r w:rsidRPr="00CD2E40">
                        <w:rPr>
                          <w:rFonts w:ascii="Times New Roman" w:hAnsi="Times New Roman" w:cs="Times New Roman"/>
                          <w:b/>
                          <w:sz w:val="20"/>
                        </w:rPr>
                        <w:t>(h)</w:t>
                      </w:r>
                    </w:p>
                  </w:txbxContent>
                </v:textbox>
              </v:shape>
            </w:pict>
          </mc:Fallback>
        </mc:AlternateContent>
      </w:r>
      <w:r w:rsidR="005B4E5D" w:rsidRPr="00EA07D7">
        <w:rPr>
          <w:rFonts w:ascii="Times New Roman" w:eastAsia="Times New Roman" w:hAnsi="Times New Roman" w:cs="Times New Roman"/>
          <w:sz w:val="20"/>
          <w:szCs w:val="20"/>
        </w:rPr>
        <w:t xml:space="preserve">Figure 5.  Cross-sectional for transect A; (a) temperature (c) salinity (e) phosphate (g) silicate (i) DOC (k) chl-a and </w:t>
      </w:r>
      <w:r>
        <w:rPr>
          <w:rFonts w:ascii="Times New Roman" w:eastAsia="Times New Roman" w:hAnsi="Times New Roman" w:cs="Times New Roman"/>
          <w:sz w:val="20"/>
          <w:szCs w:val="20"/>
        </w:rPr>
        <w:t>t</w:t>
      </w:r>
      <w:r w:rsidR="005B4E5D" w:rsidRPr="00EA07D7">
        <w:rPr>
          <w:rFonts w:ascii="Times New Roman" w:eastAsia="Times New Roman" w:hAnsi="Times New Roman" w:cs="Times New Roman"/>
          <w:sz w:val="20"/>
          <w:szCs w:val="20"/>
        </w:rPr>
        <w:t>ransect D; (b) temperature (d) salinity (f) phosphate (h) silicate (j) DOC (l) chl-a</w:t>
      </w:r>
    </w:p>
    <w:p w:rsidR="000F5F27" w:rsidRPr="00EA07D7" w:rsidRDefault="000F5F27" w:rsidP="000F5F27">
      <w:pPr>
        <w:spacing w:after="0" w:line="240" w:lineRule="auto"/>
        <w:jc w:val="both"/>
        <w:rPr>
          <w:rFonts w:ascii="Times New Roman" w:eastAsia="Times New Roman" w:hAnsi="Times New Roman" w:cs="Times New Roman"/>
          <w:sz w:val="20"/>
          <w:szCs w:val="20"/>
        </w:rPr>
      </w:pPr>
    </w:p>
    <w:p w:rsidR="006D456F" w:rsidRPr="00EA07D7" w:rsidRDefault="006D456F" w:rsidP="006D456F">
      <w:pPr>
        <w:spacing w:after="0" w:line="240" w:lineRule="auto"/>
        <w:jc w:val="both"/>
        <w:rPr>
          <w:rFonts w:ascii="Times New Roman" w:eastAsia="Times New Roman" w:hAnsi="Times New Roman" w:cs="Times New Roman"/>
          <w:sz w:val="20"/>
          <w:szCs w:val="20"/>
        </w:rPr>
      </w:pPr>
    </w:p>
    <w:p w:rsidR="006D456F" w:rsidRPr="00EA07D7" w:rsidRDefault="006D456F" w:rsidP="006D456F">
      <w:pPr>
        <w:spacing w:after="0" w:line="240" w:lineRule="auto"/>
        <w:jc w:val="both"/>
        <w:rPr>
          <w:rFonts w:ascii="Times New Roman" w:eastAsia="Times New Roman" w:hAnsi="Times New Roman" w:cs="Times New Roman"/>
          <w:sz w:val="18"/>
          <w:szCs w:val="18"/>
        </w:rPr>
      </w:pPr>
      <w:bookmarkStart w:id="1" w:name="_30j0zll" w:colFirst="0" w:colLast="0"/>
      <w:bookmarkEnd w:id="1"/>
      <w:r w:rsidRPr="00EA07D7">
        <w:rPr>
          <w:rFonts w:ascii="Times New Roman" w:eastAsia="Times New Roman" w:hAnsi="Times New Roman" w:cs="Times New Roman"/>
          <w:sz w:val="20"/>
          <w:szCs w:val="20"/>
        </w:rPr>
        <w:lastRenderedPageBreak/>
        <w:t xml:space="preserve">The relationship between nutrients and chl-a is presented in Figure 6. For both transects, no correlation occurred between nutrients and chl-a. Supposedly, high nutrients are expected to increase the phytoplankton growth (i.e. high chl-a concentration) and </w:t>
      </w:r>
      <w:r w:rsidRPr="00EA07D7">
        <w:rPr>
          <w:rFonts w:ascii="Times New Roman" w:eastAsia="Times New Roman" w:hAnsi="Times New Roman" w:cs="Times New Roman"/>
          <w:i/>
          <w:sz w:val="20"/>
          <w:szCs w:val="20"/>
        </w:rPr>
        <w:t>vice versa</w:t>
      </w:r>
      <w:r w:rsidRPr="00EA07D7">
        <w:rPr>
          <w:rFonts w:ascii="Times New Roman" w:eastAsia="Times New Roman" w:hAnsi="Times New Roman" w:cs="Times New Roman"/>
          <w:sz w:val="20"/>
          <w:szCs w:val="20"/>
        </w:rPr>
        <w:t xml:space="preserve"> [35</w:t>
      </w:r>
      <w:r w:rsidR="000F5F2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37]. Polat </w:t>
      </w:r>
      <w:r w:rsidR="00ED2581" w:rsidRPr="00EA07D7">
        <w:rPr>
          <w:rFonts w:ascii="Times New Roman" w:eastAsia="Times New Roman" w:hAnsi="Times New Roman" w:cs="Times New Roman"/>
          <w:sz w:val="20"/>
          <w:szCs w:val="20"/>
        </w:rPr>
        <w:t>and</w:t>
      </w:r>
      <w:r w:rsidRPr="00EA07D7">
        <w:rPr>
          <w:rFonts w:ascii="Times New Roman" w:eastAsia="Times New Roman" w:hAnsi="Times New Roman" w:cs="Times New Roman"/>
          <w:sz w:val="20"/>
          <w:szCs w:val="20"/>
        </w:rPr>
        <w:t xml:space="preserve"> Terbiyik [31] found that chl-a increased with increasing nitrate and silicate, and enhanced phytoplankton growth in the North-eastern Mediterranean Sea. Similarly, chl-a concentrations were strongly associated with the high silicate concentrations in in the southwest of East China Sea, where high chl-a concentrations were observed at the area that contained high concentrations of silicate, and these resulted in diatoms or chain-forming phytoplankton capable of more rapid growth [36, 37]. However, this was not observed in the present study, probably due to the consumption or exhaustion of nutrients for the growth of phytoplankton. This is consistent with Kang et al. [38], who found that nutrients in the deeper water were quickly absorbed by phytoplankton and caused nutrient</w:t>
      </w:r>
      <w:r w:rsidRPr="00EA07D7">
        <w:rPr>
          <w:rFonts w:ascii="Times New Roman" w:eastAsia="Times New Roman" w:hAnsi="Times New Roman" w:cs="Times New Roman"/>
          <w:sz w:val="18"/>
          <w:szCs w:val="18"/>
        </w:rPr>
        <w:t xml:space="preserve"> </w:t>
      </w:r>
      <w:r w:rsidRPr="00EA07D7">
        <w:rPr>
          <w:rFonts w:ascii="Times New Roman" w:eastAsia="Times New Roman" w:hAnsi="Times New Roman" w:cs="Times New Roman"/>
          <w:sz w:val="20"/>
          <w:szCs w:val="20"/>
        </w:rPr>
        <w:t>concentrations to rapidly decrease.</w:t>
      </w:r>
      <w:r w:rsidRPr="00EA07D7">
        <w:rPr>
          <w:rFonts w:ascii="Times New Roman" w:eastAsia="Times New Roman" w:hAnsi="Times New Roman" w:cs="Times New Roman"/>
          <w:sz w:val="18"/>
          <w:szCs w:val="18"/>
        </w:rPr>
        <w:t xml:space="preserve"> </w:t>
      </w:r>
    </w:p>
    <w:p w:rsidR="006D456F" w:rsidRPr="00EA07D7" w:rsidRDefault="006D456F" w:rsidP="006D456F">
      <w:pPr>
        <w:spacing w:after="0" w:line="240" w:lineRule="auto"/>
        <w:jc w:val="both"/>
        <w:rPr>
          <w:rFonts w:ascii="Times New Roman" w:eastAsia="Times New Roman" w:hAnsi="Times New Roman" w:cs="Times New Roman"/>
          <w:sz w:val="18"/>
          <w:szCs w:val="18"/>
        </w:rPr>
      </w:pPr>
    </w:p>
    <w:p w:rsidR="006D456F" w:rsidRPr="00EA07D7" w:rsidRDefault="006D456F" w:rsidP="006D456F">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The nutrient distributions in this present study during the upwelling event might, not be so obvious as compared to the typical coastal upwelling systems such as Oregon upwelling [39], Peru upwelling [40] and California upwelling [41] which recorded high concentrations of nutrients and chl-a. It is difficult to explain as this is a unique phenomenon and it is rarely found, because upwelling had been synonymous with triggering nutrients to the surface layer. In this study, there was an increase in nutrients, especially phosphate near the shore of Transect D (Dungun), which corresponds with lower temperature (27.0</w:t>
      </w:r>
      <w:r w:rsidRPr="00EA07D7">
        <w:rPr>
          <w:rFonts w:ascii="Times New Roman" w:eastAsia="Times New Roman" w:hAnsi="Times New Roman" w:cs="Times New Roman"/>
          <w:sz w:val="20"/>
          <w:szCs w:val="20"/>
          <w:vertAlign w:val="superscript"/>
        </w:rPr>
        <w:t xml:space="preserve"> </w:t>
      </w:r>
      <w:proofErr w:type="spellStart"/>
      <w:r w:rsidRPr="00EA07D7">
        <w:rPr>
          <w:rFonts w:ascii="Times New Roman" w:eastAsia="Times New Roman" w:hAnsi="Times New Roman" w:cs="Times New Roman"/>
          <w:sz w:val="20"/>
          <w:szCs w:val="20"/>
          <w:vertAlign w:val="superscript"/>
        </w:rPr>
        <w:t>o</w:t>
      </w:r>
      <w:r w:rsidRPr="00EA07D7">
        <w:rPr>
          <w:rFonts w:ascii="Times New Roman" w:eastAsia="Times New Roman" w:hAnsi="Times New Roman" w:cs="Times New Roman"/>
          <w:sz w:val="20"/>
          <w:szCs w:val="20"/>
        </w:rPr>
        <w:t>C</w:t>
      </w:r>
      <w:proofErr w:type="spellEnd"/>
      <w:r w:rsidRPr="00EA07D7">
        <w:rPr>
          <w:rFonts w:ascii="Times New Roman" w:eastAsia="Times New Roman" w:hAnsi="Times New Roman" w:cs="Times New Roman"/>
          <w:sz w:val="20"/>
          <w:szCs w:val="20"/>
        </w:rPr>
        <w:t xml:space="preserve"> - 29.5 </w:t>
      </w:r>
      <w:proofErr w:type="spellStart"/>
      <w:r w:rsidRPr="00EA07D7">
        <w:rPr>
          <w:rFonts w:ascii="Times New Roman" w:eastAsia="Times New Roman" w:hAnsi="Times New Roman" w:cs="Times New Roman"/>
          <w:sz w:val="20"/>
          <w:szCs w:val="20"/>
          <w:vertAlign w:val="superscript"/>
        </w:rPr>
        <w:t>o</w:t>
      </w:r>
      <w:r w:rsidRPr="00EA07D7">
        <w:rPr>
          <w:rFonts w:ascii="Times New Roman" w:eastAsia="Times New Roman" w:hAnsi="Times New Roman" w:cs="Times New Roman"/>
          <w:sz w:val="20"/>
          <w:szCs w:val="20"/>
        </w:rPr>
        <w:t>C</w:t>
      </w:r>
      <w:proofErr w:type="spellEnd"/>
      <w:r w:rsidRPr="00EA07D7">
        <w:rPr>
          <w:rFonts w:ascii="Times New Roman" w:eastAsia="Times New Roman" w:hAnsi="Times New Roman" w:cs="Times New Roman"/>
          <w:sz w:val="20"/>
          <w:szCs w:val="20"/>
        </w:rPr>
        <w:t>) and high salinity (33.4 psu - 34.0 psu). Higher concentrations of chl-a (0.2 µgL</w:t>
      </w:r>
      <w:r w:rsidRPr="00EA07D7">
        <w:rPr>
          <w:rFonts w:ascii="Times New Roman" w:eastAsia="Times New Roman" w:hAnsi="Times New Roman" w:cs="Times New Roman"/>
          <w:sz w:val="20"/>
          <w:szCs w:val="20"/>
          <w:vertAlign w:val="superscript"/>
        </w:rPr>
        <w:t xml:space="preserve">-1 </w:t>
      </w:r>
      <w:r w:rsidRPr="00EA07D7">
        <w:rPr>
          <w:rFonts w:ascii="Times New Roman" w:eastAsia="Times New Roman" w:hAnsi="Times New Roman" w:cs="Times New Roman"/>
          <w:sz w:val="20"/>
          <w:szCs w:val="20"/>
        </w:rPr>
        <w:t>- 0.4 µgL</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sz w:val="20"/>
          <w:szCs w:val="20"/>
        </w:rPr>
        <w:t xml:space="preserve">) were also recorded at this particular section. </w:t>
      </w:r>
      <w:proofErr w:type="spellStart"/>
      <w:r w:rsidRPr="00EA07D7">
        <w:rPr>
          <w:rFonts w:ascii="Times New Roman" w:eastAsia="Times New Roman" w:hAnsi="Times New Roman" w:cs="Times New Roman"/>
          <w:sz w:val="20"/>
          <w:szCs w:val="20"/>
        </w:rPr>
        <w:t>Kok</w:t>
      </w:r>
      <w:proofErr w:type="spellEnd"/>
      <w:r w:rsidRPr="00EA07D7">
        <w:rPr>
          <w:rFonts w:ascii="Times New Roman" w:eastAsia="Times New Roman" w:hAnsi="Times New Roman" w:cs="Times New Roman"/>
          <w:sz w:val="20"/>
          <w:szCs w:val="20"/>
        </w:rPr>
        <w:t xml:space="preserve"> et al. [6] revealed that upwelling intensity increased from June and reached its peak in August before declining in September. Thus, the present study suggests that the low strength of the upwelling could be due to the sampling period which was carried out in early July 2017, as this period was considered as a preliminary stage of upwelling.</w:t>
      </w:r>
    </w:p>
    <w:p w:rsidR="006D456F" w:rsidRPr="00EA07D7" w:rsidRDefault="006D456F" w:rsidP="006D456F">
      <w:pPr>
        <w:spacing w:after="0" w:line="240" w:lineRule="auto"/>
        <w:jc w:val="both"/>
        <w:rPr>
          <w:rFonts w:ascii="Times New Roman" w:eastAsia="Times New Roman" w:hAnsi="Times New Roman" w:cs="Times New Roman"/>
          <w:sz w:val="20"/>
          <w:szCs w:val="20"/>
        </w:rPr>
      </w:pPr>
    </w:p>
    <w:p w:rsidR="000F5F27" w:rsidRDefault="006D456F" w:rsidP="006D456F">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It is important to compare the nutrients and chl-a concentrations obtained in the present study with other upwelling systems nearby the ECPM. The nutrients and chl-a information for these upwelling areas are listed in Table 1. No comparisons could be made for DOC concentrations as other studies did not measure this parameter. In general, phosphate concentrations in the study area were 2 to 3 times lower than other upwelling regions. Meanwhile, apart from the Vietnamese coast, silicate concentration in this present study was also recorded to be lower as compared to other upwelling regions nearby. This is probably due to the consumption of nutrients by phytoplankton during the early stages of the upwelling event, thereby leading to low levels of the nutrients. The chl-a values were relatively low in comparison to values reported by others, but slightly higher than those found in Southern Makassar Strait, Indonesia [26]. The strong intensity of upwelling events could be the reason that contributes to the high nutrients and chl-a in the Vietnamese coast [42], </w:t>
      </w:r>
      <w:proofErr w:type="spellStart"/>
      <w:r w:rsidRPr="00EA07D7">
        <w:rPr>
          <w:rFonts w:ascii="Times New Roman" w:eastAsia="Times New Roman" w:hAnsi="Times New Roman" w:cs="Times New Roman"/>
          <w:sz w:val="20"/>
          <w:szCs w:val="20"/>
        </w:rPr>
        <w:t>Changjiang</w:t>
      </w:r>
      <w:proofErr w:type="spellEnd"/>
      <w:r w:rsidRPr="00EA07D7">
        <w:rPr>
          <w:rFonts w:ascii="Times New Roman" w:eastAsia="Times New Roman" w:hAnsi="Times New Roman" w:cs="Times New Roman"/>
          <w:sz w:val="20"/>
          <w:szCs w:val="20"/>
        </w:rPr>
        <w:t xml:space="preserve"> [43] and East China Sea [44]. For example, Dipper et al. [42] found that the clockwise rotation and stretching deformation-induced upwelling due to the circulation pattern, were the main causes that contributed to the maximum chl-a and nutrient concentrations in the Vietnamese coast. </w:t>
      </w:r>
    </w:p>
    <w:p w:rsidR="000F5F27" w:rsidRDefault="000F5F27" w:rsidP="006D456F">
      <w:pPr>
        <w:spacing w:after="0" w:line="240" w:lineRule="auto"/>
        <w:jc w:val="both"/>
        <w:rPr>
          <w:rFonts w:ascii="Times New Roman" w:eastAsia="Times New Roman" w:hAnsi="Times New Roman" w:cs="Times New Roman"/>
          <w:sz w:val="20"/>
          <w:szCs w:val="20"/>
        </w:rPr>
      </w:pPr>
    </w:p>
    <w:p w:rsidR="006D456F" w:rsidRPr="00EA07D7" w:rsidRDefault="006D456F" w:rsidP="006D456F">
      <w:pPr>
        <w:spacing w:after="0" w:line="240"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Additionally, the deeper water in the East China Sea is able to uplift until about a depth of around 10 </w:t>
      </w:r>
      <w:proofErr w:type="gramStart"/>
      <w:r w:rsidRPr="00EA07D7">
        <w:rPr>
          <w:rFonts w:ascii="Times New Roman" w:eastAsia="Times New Roman" w:hAnsi="Times New Roman" w:cs="Times New Roman"/>
          <w:sz w:val="20"/>
          <w:szCs w:val="20"/>
        </w:rPr>
        <w:t>m, and</w:t>
      </w:r>
      <w:proofErr w:type="gramEnd"/>
      <w:r w:rsidRPr="00EA07D7">
        <w:rPr>
          <w:rFonts w:ascii="Times New Roman" w:eastAsia="Times New Roman" w:hAnsi="Times New Roman" w:cs="Times New Roman"/>
          <w:sz w:val="20"/>
          <w:szCs w:val="20"/>
        </w:rPr>
        <w:t xml:space="preserve"> tends to bring up high nutrient-rich water to the surface, hence contributing to the high phytoplankton biomass [44]. Despite low nutrient values, the Southern Taiwan Strait [27] contained higher chl-a concentration as compared to this present study. Hu et al. [27] indicated that upwelling events did not always bring the high concentration of nutrients, and suggested that the high rate of phytoplankton growth was due to suitable conditions during the upwelling process, such as the suitability of N/P ratio, temperature and light intensity. Similarly, </w:t>
      </w:r>
      <w:proofErr w:type="spellStart"/>
      <w:r w:rsidRPr="00EA07D7">
        <w:rPr>
          <w:rFonts w:ascii="Times New Roman" w:eastAsia="Times New Roman" w:hAnsi="Times New Roman" w:cs="Times New Roman"/>
          <w:sz w:val="20"/>
          <w:szCs w:val="20"/>
        </w:rPr>
        <w:t>Rosdiana</w:t>
      </w:r>
      <w:proofErr w:type="spellEnd"/>
      <w:r w:rsidRPr="00EA07D7">
        <w:rPr>
          <w:rFonts w:ascii="Times New Roman" w:eastAsia="Times New Roman" w:hAnsi="Times New Roman" w:cs="Times New Roman"/>
          <w:sz w:val="20"/>
          <w:szCs w:val="20"/>
        </w:rPr>
        <w:t xml:space="preserve"> et al. [26] also found out about the low nutrient events with high chl-a during upwelling and suggested that the phytoplankton biomass controlled nutrients in this short term. Thus, there were several different factors that controlled nutrients and chl-a in the upwelling region, depending on biological and physical processes, ecosystem types and basin scale. </w:t>
      </w:r>
    </w:p>
    <w:p w:rsidR="00FD0C49" w:rsidRPr="00EA07D7" w:rsidRDefault="005B4E5D" w:rsidP="006D456F">
      <w:pPr>
        <w:widowControl w:val="0"/>
        <w:pBdr>
          <w:top w:val="nil"/>
          <w:left w:val="nil"/>
          <w:bottom w:val="nil"/>
          <w:right w:val="nil"/>
          <w:between w:val="nil"/>
        </w:pBdr>
        <w:spacing w:after="0"/>
        <w:jc w:val="both"/>
        <w:rPr>
          <w:rFonts w:ascii="Times New Roman" w:eastAsia="Times New Roman" w:hAnsi="Times New Roman" w:cs="Times New Roman"/>
          <w:sz w:val="20"/>
          <w:szCs w:val="20"/>
        </w:rPr>
        <w:sectPr w:rsidR="00FD0C49" w:rsidRPr="00EA07D7" w:rsidSect="00EA07D7">
          <w:footerReference w:type="default" r:id="rId31"/>
          <w:pgSz w:w="11906" w:h="16838" w:code="9"/>
          <w:pgMar w:top="1440" w:right="1440" w:bottom="1440" w:left="1440" w:header="720" w:footer="720" w:gutter="0"/>
          <w:pgNumType w:start="1"/>
          <w:cols w:space="720"/>
          <w:docGrid w:linePitch="299"/>
        </w:sectPr>
      </w:pPr>
      <w:r w:rsidRPr="00EA07D7">
        <w:br w:type="page"/>
      </w:r>
    </w:p>
    <w:p w:rsidR="00FD0C49" w:rsidRPr="00EA07D7" w:rsidRDefault="000F5F27">
      <w:pPr>
        <w:spacing w:after="0" w:line="240" w:lineRule="auto"/>
        <w:jc w:val="both"/>
        <w:rPr>
          <w:rFonts w:ascii="Times New Roman" w:eastAsia="Times New Roman" w:hAnsi="Times New Roman" w:cs="Times New Roman"/>
          <w:sz w:val="20"/>
          <w:szCs w:val="20"/>
        </w:rPr>
      </w:pPr>
      <w:r w:rsidRPr="000F5F27">
        <w:rPr>
          <w:rFonts w:ascii="Times New Roman" w:eastAsia="SimSun" w:hAnsi="Times New Roman"/>
          <w:noProof/>
          <w:sz w:val="20"/>
          <w:lang w:val="en-MY"/>
        </w:rPr>
        <w:lastRenderedPageBreak/>
        <mc:AlternateContent>
          <mc:Choice Requires="wpg">
            <w:drawing>
              <wp:anchor distT="0" distB="0" distL="114300" distR="114300" simplePos="0" relativeHeight="251678720" behindDoc="0" locked="0" layoutInCell="1" allowOverlap="1" wp14:anchorId="3A568075" wp14:editId="238ACEAC">
                <wp:simplePos x="0" y="0"/>
                <wp:positionH relativeFrom="column">
                  <wp:posOffset>149860</wp:posOffset>
                </wp:positionH>
                <wp:positionV relativeFrom="page">
                  <wp:posOffset>1153160</wp:posOffset>
                </wp:positionV>
                <wp:extent cx="6018530" cy="4783455"/>
                <wp:effectExtent l="0" t="0" r="1270" b="0"/>
                <wp:wrapTopAndBottom/>
                <wp:docPr id="2" name="Group 7"/>
                <wp:cNvGraphicFramePr/>
                <a:graphic xmlns:a="http://schemas.openxmlformats.org/drawingml/2006/main">
                  <a:graphicData uri="http://schemas.microsoft.com/office/word/2010/wordprocessingGroup">
                    <wpg:wgp>
                      <wpg:cNvGrpSpPr/>
                      <wpg:grpSpPr>
                        <a:xfrm>
                          <a:off x="0" y="0"/>
                          <a:ext cx="6018530" cy="4783455"/>
                          <a:chOff x="0" y="0"/>
                          <a:chExt cx="6448425" cy="5553074"/>
                        </a:xfrm>
                        <a:solidFill>
                          <a:schemeClr val="tx1"/>
                        </a:solidFill>
                      </wpg:grpSpPr>
                      <wpg:graphicFrame>
                        <wpg:cNvPr id="14" name="Chart 14"/>
                        <wpg:cNvFrPr>
                          <a:graphicFrameLocks/>
                        </wpg:cNvFrPr>
                        <wpg:xfrm>
                          <a:off x="0" y="0"/>
                          <a:ext cx="3171825" cy="1895475"/>
                        </wpg:xfrm>
                        <a:graphic>
                          <a:graphicData uri="http://schemas.openxmlformats.org/drawingml/2006/chart">
                            <c:chart xmlns:c="http://schemas.openxmlformats.org/drawingml/2006/chart" xmlns:r="http://schemas.openxmlformats.org/officeDocument/2006/relationships" r:id="rId32"/>
                          </a:graphicData>
                        </a:graphic>
                      </wpg:graphicFrame>
                      <wpg:graphicFrame>
                        <wpg:cNvPr id="46" name="Chart 46"/>
                        <wpg:cNvFrPr>
                          <a:graphicFrameLocks/>
                        </wpg:cNvFrPr>
                        <wpg:xfrm>
                          <a:off x="3181350" y="0"/>
                          <a:ext cx="3267075" cy="1895475"/>
                        </wpg:xfrm>
                        <a:graphic>
                          <a:graphicData uri="http://schemas.openxmlformats.org/drawingml/2006/chart">
                            <c:chart xmlns:c="http://schemas.openxmlformats.org/drawingml/2006/chart" xmlns:r="http://schemas.openxmlformats.org/officeDocument/2006/relationships" r:id="rId33"/>
                          </a:graphicData>
                        </a:graphic>
                      </wpg:graphicFrame>
                      <wpg:graphicFrame>
                        <wpg:cNvPr id="44" name="Chart 44"/>
                        <wpg:cNvFrPr>
                          <a:graphicFrameLocks/>
                        </wpg:cNvFrPr>
                        <wpg:xfrm>
                          <a:off x="0" y="1895475"/>
                          <a:ext cx="3181350" cy="1714500"/>
                        </wpg:xfrm>
                        <a:graphic>
                          <a:graphicData uri="http://schemas.openxmlformats.org/drawingml/2006/chart">
                            <c:chart xmlns:c="http://schemas.openxmlformats.org/drawingml/2006/chart" xmlns:r="http://schemas.openxmlformats.org/officeDocument/2006/relationships" r:id="rId34"/>
                          </a:graphicData>
                        </a:graphic>
                      </wpg:graphicFrame>
                      <wpg:graphicFrame>
                        <wpg:cNvPr id="45" name="Chart 45"/>
                        <wpg:cNvFrPr>
                          <a:graphicFrameLocks/>
                        </wpg:cNvFrPr>
                        <wpg:xfrm>
                          <a:off x="0" y="3629025"/>
                          <a:ext cx="3181350" cy="1924049"/>
                        </wpg:xfrm>
                        <a:graphic>
                          <a:graphicData uri="http://schemas.openxmlformats.org/drawingml/2006/chart">
                            <c:chart xmlns:c="http://schemas.openxmlformats.org/drawingml/2006/chart" xmlns:r="http://schemas.openxmlformats.org/officeDocument/2006/relationships" r:id="rId35"/>
                          </a:graphicData>
                        </a:graphic>
                      </wpg:graphicFrame>
                      <wpg:graphicFrame>
                        <wpg:cNvPr id="47" name="Chart 47"/>
                        <wpg:cNvFrPr>
                          <a:graphicFrameLocks/>
                        </wpg:cNvFrPr>
                        <wpg:xfrm>
                          <a:off x="3181350" y="1905000"/>
                          <a:ext cx="3257550" cy="1714500"/>
                        </wpg:xfrm>
                        <a:graphic>
                          <a:graphicData uri="http://schemas.openxmlformats.org/drawingml/2006/chart">
                            <c:chart xmlns:c="http://schemas.openxmlformats.org/drawingml/2006/chart" xmlns:r="http://schemas.openxmlformats.org/officeDocument/2006/relationships" r:id="rId36"/>
                          </a:graphicData>
                        </a:graphic>
                      </wpg:graphicFrame>
                      <wpg:graphicFrame>
                        <wpg:cNvPr id="48" name="Chart 48"/>
                        <wpg:cNvFrPr>
                          <a:graphicFrameLocks/>
                        </wpg:cNvFrPr>
                        <wpg:xfrm>
                          <a:off x="3181351" y="3632060"/>
                          <a:ext cx="3248025" cy="1914525"/>
                        </wpg:xfrm>
                        <a:graphic>
                          <a:graphicData uri="http://schemas.openxmlformats.org/drawingml/2006/chart">
                            <c:chart xmlns:c="http://schemas.openxmlformats.org/drawingml/2006/chart" xmlns:r="http://schemas.openxmlformats.org/officeDocument/2006/relationships" r:id="rId37"/>
                          </a:graphicData>
                        </a:graphic>
                      </wpg:graphicFrame>
                    </wpg:wgp>
                  </a:graphicData>
                </a:graphic>
                <wp14:sizeRelH relativeFrom="margin">
                  <wp14:pctWidth>0</wp14:pctWidth>
                </wp14:sizeRelH>
                <wp14:sizeRelV relativeFrom="margin">
                  <wp14:pctHeight>0</wp14:pctHeight>
                </wp14:sizeRelV>
              </wp:anchor>
            </w:drawing>
          </mc:Choice>
          <mc:Fallback>
            <w:pict>
              <v:group w14:anchorId="262881C3" id="Group 7" o:spid="_x0000_s1026" style="position:absolute;margin-left:11.8pt;margin-top:90.8pt;width:473.9pt;height:376.65pt;z-index:251678720;mso-position-vertical-relative:page;mso-width-relative:margin;mso-height-relative:margin" coordsize="64484,55530" o:gfxdata="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4" o:spid="_x0000_s1027" type="#_x0000_t75" style="position:absolute;width:31742;height:189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">
                  <v:imagedata r:id="rId38" o:title=""/>
                  <o:lock v:ext="edit" aspectratio="f"/>
                </v:shape>
                <v:shape id="Chart 46" o:spid="_x0000_s1028" type="#_x0000_t75" style="position:absolute;left:33375;top:778;width:30633;height:180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">
                  <v:imagedata r:id="rId39" o:title=""/>
                  <o:lock v:ext="edit" aspectratio="f"/>
                </v:shape>
                <v:shape id="Chart 44" o:spid="_x0000_s1029" type="#_x0000_t75" style="position:absolute;top:18965;width:31808;height:171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">
                  <v:imagedata r:id="rId40" o:title=""/>
                  <o:lock v:ext="edit" aspectratio="f"/>
                </v:shape>
                <v:shape id="Chart 45" o:spid="_x0000_s1030" type="#_x0000_t75" style="position:absolute;top:36303;width:31808;height:192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">
                  <v:imagedata r:id="rId41" o:title=""/>
                  <o:lock v:ext="edit" aspectratio="f"/>
                </v:shape>
                <v:shape id="Chart 47" o:spid="_x0000_s1031" type="#_x0000_t75" style="position:absolute;left:33049;top:19815;width:30044;height:162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">
                  <v:imagedata r:id="rId42" o:title=""/>
                  <o:lock v:ext="edit" aspectratio="f"/>
                </v:shape>
                <v:shape id="Chart 48" o:spid="_x0000_s1032" type="#_x0000_t75" style="position:absolute;left:31808;top:36303;width:32461;height:191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">
                  <v:imagedata r:id="rId43" o:title=""/>
                  <o:lock v:ext="edit" aspectratio="f"/>
                </v:shape>
                <w10:wrap type="topAndBottom" anchory="page"/>
              </v:group>
            </w:pict>
          </mc:Fallback>
        </mc:AlternateContent>
      </w:r>
      <w:r w:rsidR="00715499" w:rsidRPr="00EA07D7">
        <w:rPr>
          <w:rFonts w:ascii="Times New Roman" w:eastAsia="SimSun" w:hAnsi="Times New Roman"/>
          <w:noProof/>
          <w:sz w:val="20"/>
          <w:lang w:val="en-MY"/>
        </w:rPr>
        <mc:AlternateContent>
          <mc:Choice Requires="wps">
            <w:drawing>
              <wp:anchor distT="0" distB="0" distL="114300" distR="114300" simplePos="0" relativeHeight="251680768" behindDoc="0" locked="0" layoutInCell="1" allowOverlap="1" wp14:anchorId="3660978D" wp14:editId="32A2D3AA">
                <wp:simplePos x="0" y="0"/>
                <wp:positionH relativeFrom="column">
                  <wp:posOffset>-21265</wp:posOffset>
                </wp:positionH>
                <wp:positionV relativeFrom="paragraph">
                  <wp:posOffset>105120</wp:posOffset>
                </wp:positionV>
                <wp:extent cx="6324600" cy="5113020"/>
                <wp:effectExtent l="0" t="0" r="19050" b="11430"/>
                <wp:wrapNone/>
                <wp:docPr id="7" name="Rectangle 7"/>
                <wp:cNvGraphicFramePr/>
                <a:graphic xmlns:a="http://schemas.openxmlformats.org/drawingml/2006/main">
                  <a:graphicData uri="http://schemas.microsoft.com/office/word/2010/wordprocessingShape">
                    <wps:wsp>
                      <wps:cNvSpPr/>
                      <wps:spPr>
                        <a:xfrm>
                          <a:off x="0" y="0"/>
                          <a:ext cx="6324600" cy="511302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ECB929" id="Rectangle 7" o:spid="_x0000_s1026" style="position:absolute;margin-left:-1.65pt;margin-top:8.3pt;width:498pt;height:402.6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" filled="f" strokecolor="black [3213]"/>
            </w:pict>
          </mc:Fallback>
        </mc:AlternateContent>
      </w:r>
      <w:r w:rsidR="005B4E5D" w:rsidRPr="00EA07D7">
        <w:rPr>
          <w:noProof/>
          <w:lang w:val="en-MY"/>
        </w:rPr>
        <mc:AlternateContent>
          <mc:Choice Requires="wpg">
            <w:drawing>
              <wp:anchor distT="0" distB="0" distL="114300" distR="114300" simplePos="0" relativeHeight="251676672" behindDoc="0" locked="0" layoutInCell="1" hidden="0" allowOverlap="1" wp14:anchorId="1F275F9F" wp14:editId="448C2703">
                <wp:simplePos x="0" y="0"/>
                <wp:positionH relativeFrom="column">
                  <wp:posOffset>30481</wp:posOffset>
                </wp:positionH>
                <wp:positionV relativeFrom="paragraph">
                  <wp:posOffset>38100</wp:posOffset>
                </wp:positionV>
                <wp:extent cx="6271260" cy="5036820"/>
                <wp:effectExtent l="0" t="0" r="0" b="0"/>
                <wp:wrapTopAndBottom distT="0" distB="0"/>
                <wp:docPr id="232" name="Group 232"/>
                <wp:cNvGraphicFramePr/>
                <a:graphic xmlns:a="http://schemas.openxmlformats.org/drawingml/2006/main">
                  <a:graphicData uri="http://schemas.microsoft.com/office/word/2010/wordprocessingGroup">
                    <wpg:wgp>
                      <wpg:cNvGrpSpPr/>
                      <wpg:grpSpPr>
                        <a:xfrm>
                          <a:off x="0" y="0"/>
                          <a:ext cx="6271260" cy="5036820"/>
                          <a:chOff x="0" y="0"/>
                          <a:chExt cx="6448425" cy="5553074"/>
                        </a:xfrm>
                        <a:solidFill>
                          <a:schemeClr val="tx1"/>
                        </a:solidFill>
                      </wpg:grpSpPr>
                    </wpg:wgp>
                  </a:graphicData>
                </a:graphic>
              </wp:anchor>
            </w:drawing>
          </mc:Choice>
          <mc:Fallback>
            <w:pict>
              <v:group w14:anchorId="0D2B7255" id="Group 232" o:spid="_x0000_s1026" style="position:absolute;margin-left:2.4pt;margin-top:3pt;width:493.8pt;height:396.6pt;z-index:251676672" coordsize="64484,55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">
                <w10:wrap type="topAndBottom"/>
              </v:group>
            </w:pict>
          </mc:Fallback>
        </mc:AlternateContent>
      </w:r>
    </w:p>
    <w:tbl>
      <w:tblPr>
        <w:tblStyle w:val="a2"/>
        <w:tblW w:w="9607"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4825"/>
        <w:gridCol w:w="4782"/>
      </w:tblGrid>
      <w:tr w:rsidR="00EA07D7" w:rsidRPr="00EA07D7">
        <w:tc>
          <w:tcPr>
            <w:tcW w:w="4825" w:type="dxa"/>
          </w:tcPr>
          <w:p w:rsidR="00FD0C49" w:rsidRPr="00EA07D7" w:rsidRDefault="005B4E5D">
            <w:pPr>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 xml:space="preserve">               Transect A</w:t>
            </w:r>
          </w:p>
        </w:tc>
        <w:tc>
          <w:tcPr>
            <w:tcW w:w="4782" w:type="dxa"/>
          </w:tcPr>
          <w:p w:rsidR="00FD0C49" w:rsidRPr="00EA07D7" w:rsidRDefault="005B4E5D">
            <w:pPr>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 xml:space="preserve">        Transect D</w:t>
            </w:r>
          </w:p>
        </w:tc>
      </w:tr>
    </w:tbl>
    <w:p w:rsidR="00FD0C49" w:rsidRPr="00EA07D7" w:rsidRDefault="005B4E5D">
      <w:pPr>
        <w:spacing w:before="240" w:after="0" w:line="240" w:lineRule="auto"/>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Figure 6.  The relationship between chl-a and nutrients for vertical distribution </w:t>
      </w:r>
    </w:p>
    <w:p w:rsidR="006D456F" w:rsidRPr="00EA07D7" w:rsidRDefault="006D456F">
      <w:pPr>
        <w:spacing w:after="0" w:line="240" w:lineRule="auto"/>
        <w:jc w:val="both"/>
        <w:rPr>
          <w:rFonts w:ascii="Times New Roman" w:eastAsia="Times New Roman" w:hAnsi="Times New Roman" w:cs="Times New Roman"/>
          <w:sz w:val="20"/>
          <w:szCs w:val="20"/>
        </w:rPr>
      </w:pPr>
    </w:p>
    <w:p w:rsidR="00FD0C49" w:rsidRPr="00EA07D7" w:rsidRDefault="005B4E5D">
      <w:pPr>
        <w:spacing w:after="120" w:line="240" w:lineRule="auto"/>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Table 1.  Comparison of nutrients and chl-a among coastal upwelling system</w:t>
      </w:r>
    </w:p>
    <w:tbl>
      <w:tblPr>
        <w:tblStyle w:val="a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16"/>
        <w:gridCol w:w="1593"/>
        <w:gridCol w:w="1326"/>
        <w:gridCol w:w="1334"/>
        <w:gridCol w:w="1289"/>
      </w:tblGrid>
      <w:tr w:rsidR="00EA07D7" w:rsidRPr="00EA07D7" w:rsidTr="000F5F27">
        <w:tc>
          <w:tcPr>
            <w:tcW w:w="0" w:type="auto"/>
            <w:tcBorders>
              <w:top w:val="single" w:sz="4" w:space="0" w:color="000000"/>
              <w:left w:val="nil"/>
              <w:bottom w:val="single" w:sz="4" w:space="0" w:color="000000"/>
              <w:right w:val="nil"/>
            </w:tcBorders>
          </w:tcPr>
          <w:p w:rsidR="00FD0C49" w:rsidRPr="00EA07D7" w:rsidRDefault="005B4E5D">
            <w:pP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Upwelling region</w:t>
            </w:r>
          </w:p>
        </w:tc>
        <w:tc>
          <w:tcPr>
            <w:tcW w:w="0" w:type="auto"/>
            <w:tcBorders>
              <w:top w:val="single" w:sz="4" w:space="0" w:color="000000"/>
              <w:left w:val="nil"/>
              <w:bottom w:val="single" w:sz="4" w:space="0" w:color="000000"/>
              <w:right w:val="nil"/>
            </w:tcBorders>
          </w:tcPr>
          <w:p w:rsidR="00FD0C49" w:rsidRPr="00EA07D7" w:rsidRDefault="005B4E5D">
            <w:pPr>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Phosphate (µM)</w:t>
            </w:r>
          </w:p>
        </w:tc>
        <w:tc>
          <w:tcPr>
            <w:tcW w:w="0" w:type="auto"/>
            <w:tcBorders>
              <w:top w:val="single" w:sz="4" w:space="0" w:color="000000"/>
              <w:left w:val="nil"/>
              <w:bottom w:val="single" w:sz="4" w:space="0" w:color="000000"/>
              <w:right w:val="nil"/>
            </w:tcBorders>
          </w:tcPr>
          <w:p w:rsidR="00FD0C49" w:rsidRPr="00EA07D7" w:rsidRDefault="005B4E5D">
            <w:pPr>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Silicate (µM)</w:t>
            </w:r>
          </w:p>
        </w:tc>
        <w:tc>
          <w:tcPr>
            <w:tcW w:w="0" w:type="auto"/>
            <w:tcBorders>
              <w:top w:val="single" w:sz="4" w:space="0" w:color="000000"/>
              <w:left w:val="nil"/>
              <w:bottom w:val="single" w:sz="4" w:space="0" w:color="000000"/>
              <w:right w:val="nil"/>
            </w:tcBorders>
          </w:tcPr>
          <w:p w:rsidR="00FD0C49" w:rsidRPr="00EA07D7" w:rsidRDefault="005B4E5D">
            <w:pPr>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Chl-a (µgL</w:t>
            </w:r>
            <w:r w:rsidRPr="00EA07D7">
              <w:rPr>
                <w:rFonts w:ascii="Times New Roman" w:eastAsia="Times New Roman" w:hAnsi="Times New Roman" w:cs="Times New Roman"/>
                <w:sz w:val="20"/>
                <w:szCs w:val="20"/>
                <w:vertAlign w:val="superscript"/>
              </w:rPr>
              <w:t>-1</w:t>
            </w:r>
            <w:r w:rsidRPr="00EA07D7">
              <w:rPr>
                <w:rFonts w:ascii="Times New Roman" w:eastAsia="Times New Roman" w:hAnsi="Times New Roman" w:cs="Times New Roman"/>
                <w:b/>
                <w:sz w:val="20"/>
                <w:szCs w:val="20"/>
              </w:rPr>
              <w:t>)</w:t>
            </w:r>
          </w:p>
        </w:tc>
        <w:tc>
          <w:tcPr>
            <w:tcW w:w="0" w:type="auto"/>
            <w:tcBorders>
              <w:top w:val="single" w:sz="4" w:space="0" w:color="000000"/>
              <w:left w:val="nil"/>
              <w:bottom w:val="single" w:sz="4" w:space="0" w:color="000000"/>
              <w:right w:val="nil"/>
            </w:tcBorders>
          </w:tcPr>
          <w:p w:rsidR="00FD0C49" w:rsidRPr="00EA07D7" w:rsidRDefault="005B4E5D">
            <w:pPr>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Reference</w:t>
            </w:r>
          </w:p>
        </w:tc>
      </w:tr>
      <w:tr w:rsidR="00EA07D7" w:rsidRPr="00EA07D7" w:rsidTr="000F5F27">
        <w:tc>
          <w:tcPr>
            <w:tcW w:w="0" w:type="auto"/>
            <w:tcBorders>
              <w:top w:val="nil"/>
              <w:left w:val="nil"/>
              <w:bottom w:val="nil"/>
              <w:right w:val="nil"/>
            </w:tcBorders>
          </w:tcPr>
          <w:p w:rsidR="00FD0C49" w:rsidRPr="00EA07D7" w:rsidRDefault="005B4E5D">
            <w:pP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Vietnamese coast, Vietnam</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0.0-1.4</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0.0-24.7</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0.0-1.6</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[42] </w:t>
            </w:r>
          </w:p>
        </w:tc>
      </w:tr>
      <w:tr w:rsidR="00EA07D7" w:rsidRPr="00EA07D7" w:rsidTr="000F5F27">
        <w:tc>
          <w:tcPr>
            <w:tcW w:w="0" w:type="auto"/>
            <w:tcBorders>
              <w:top w:val="nil"/>
              <w:left w:val="nil"/>
              <w:bottom w:val="nil"/>
              <w:right w:val="nil"/>
            </w:tcBorders>
          </w:tcPr>
          <w:p w:rsidR="00FD0C49" w:rsidRPr="00EA07D7" w:rsidRDefault="005B4E5D">
            <w:pPr>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Changjiang</w:t>
            </w:r>
            <w:proofErr w:type="spellEnd"/>
            <w:r w:rsidRPr="00EA07D7">
              <w:rPr>
                <w:rFonts w:ascii="Times New Roman" w:eastAsia="Times New Roman" w:hAnsi="Times New Roman" w:cs="Times New Roman"/>
                <w:sz w:val="20"/>
                <w:szCs w:val="20"/>
              </w:rPr>
              <w:t>, China</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0.4-1.4</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15-100</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0.1-19.5</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[43] </w:t>
            </w:r>
          </w:p>
        </w:tc>
      </w:tr>
      <w:tr w:rsidR="00EA07D7" w:rsidRPr="00EA07D7" w:rsidTr="000F5F27">
        <w:tc>
          <w:tcPr>
            <w:tcW w:w="0" w:type="auto"/>
            <w:tcBorders>
              <w:top w:val="nil"/>
              <w:left w:val="nil"/>
              <w:bottom w:val="nil"/>
              <w:right w:val="nil"/>
            </w:tcBorders>
          </w:tcPr>
          <w:p w:rsidR="00FD0C49" w:rsidRPr="00EA07D7" w:rsidRDefault="005B4E5D">
            <w:pP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East China Sea, China</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0.2-0.8</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2-50</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n.a</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[44] </w:t>
            </w:r>
          </w:p>
        </w:tc>
      </w:tr>
      <w:tr w:rsidR="00EA07D7" w:rsidRPr="00EA07D7" w:rsidTr="000F5F27">
        <w:tc>
          <w:tcPr>
            <w:tcW w:w="0" w:type="auto"/>
            <w:tcBorders>
              <w:top w:val="nil"/>
              <w:left w:val="nil"/>
              <w:bottom w:val="nil"/>
              <w:right w:val="nil"/>
            </w:tcBorders>
          </w:tcPr>
          <w:p w:rsidR="00FD0C49" w:rsidRPr="00EA07D7" w:rsidRDefault="005B4E5D">
            <w:pP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Southern Taiwan Strait, Taiwan</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&lt;0.5</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n.a</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1-8.51</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[27] </w:t>
            </w:r>
          </w:p>
        </w:tc>
      </w:tr>
      <w:tr w:rsidR="00EA07D7" w:rsidRPr="00EA07D7" w:rsidTr="000F5F27">
        <w:tc>
          <w:tcPr>
            <w:tcW w:w="0" w:type="auto"/>
            <w:tcBorders>
              <w:top w:val="nil"/>
              <w:left w:val="nil"/>
              <w:bottom w:val="nil"/>
              <w:right w:val="nil"/>
            </w:tcBorders>
          </w:tcPr>
          <w:p w:rsidR="00FD0C49" w:rsidRPr="00EA07D7" w:rsidRDefault="005B4E5D">
            <w:pP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Southern Makassar Strait, Indonesia</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0.001-1.89</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0.157-54.53</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0.1-0.44</w:t>
            </w:r>
          </w:p>
        </w:tc>
        <w:tc>
          <w:tcPr>
            <w:tcW w:w="0" w:type="auto"/>
            <w:tcBorders>
              <w:top w:val="nil"/>
              <w:left w:val="nil"/>
              <w:bottom w:val="nil"/>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[26]</w:t>
            </w:r>
          </w:p>
        </w:tc>
      </w:tr>
      <w:tr w:rsidR="00EA07D7" w:rsidRPr="00EA07D7" w:rsidTr="000F5F27">
        <w:tc>
          <w:tcPr>
            <w:tcW w:w="0" w:type="auto"/>
            <w:tcBorders>
              <w:top w:val="nil"/>
              <w:left w:val="nil"/>
              <w:bottom w:val="single" w:sz="4" w:space="0" w:color="000000"/>
              <w:right w:val="nil"/>
            </w:tcBorders>
          </w:tcPr>
          <w:p w:rsidR="00FD0C49" w:rsidRPr="00EA07D7" w:rsidRDefault="005B4E5D">
            <w:pP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ECPM</w:t>
            </w:r>
          </w:p>
        </w:tc>
        <w:tc>
          <w:tcPr>
            <w:tcW w:w="0" w:type="auto"/>
            <w:tcBorders>
              <w:top w:val="nil"/>
              <w:left w:val="nil"/>
              <w:bottom w:val="single" w:sz="4" w:space="0" w:color="000000"/>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0.03 - 0.45</w:t>
            </w:r>
          </w:p>
        </w:tc>
        <w:tc>
          <w:tcPr>
            <w:tcW w:w="0" w:type="auto"/>
            <w:tcBorders>
              <w:top w:val="nil"/>
              <w:left w:val="nil"/>
              <w:bottom w:val="single" w:sz="4" w:space="0" w:color="000000"/>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0.35 - 39.00</w:t>
            </w:r>
          </w:p>
        </w:tc>
        <w:tc>
          <w:tcPr>
            <w:tcW w:w="0" w:type="auto"/>
            <w:tcBorders>
              <w:top w:val="nil"/>
              <w:left w:val="nil"/>
              <w:bottom w:val="single" w:sz="4" w:space="0" w:color="000000"/>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0.01-0.63</w:t>
            </w:r>
          </w:p>
        </w:tc>
        <w:tc>
          <w:tcPr>
            <w:tcW w:w="0" w:type="auto"/>
            <w:tcBorders>
              <w:top w:val="nil"/>
              <w:left w:val="nil"/>
              <w:bottom w:val="single" w:sz="4" w:space="0" w:color="000000"/>
              <w:right w:val="nil"/>
            </w:tcBorders>
          </w:tcPr>
          <w:p w:rsidR="00FD0C49" w:rsidRPr="00EA07D7" w:rsidRDefault="005B4E5D">
            <w:pPr>
              <w:jc w:val="center"/>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Present study</w:t>
            </w:r>
          </w:p>
        </w:tc>
      </w:tr>
    </w:tbl>
    <w:p w:rsidR="00FD0C49" w:rsidRPr="000F5F27" w:rsidRDefault="000F5F27">
      <w:pPr>
        <w:spacing w:after="0" w:line="240" w:lineRule="auto"/>
        <w:jc w:val="both"/>
        <w:rPr>
          <w:rFonts w:ascii="Times New Roman" w:eastAsia="Times New Roman" w:hAnsi="Times New Roman" w:cs="Times New Roman"/>
          <w:sz w:val="16"/>
          <w:szCs w:val="20"/>
        </w:rPr>
      </w:pPr>
      <w:r>
        <w:rPr>
          <w:rFonts w:ascii="Times New Roman" w:eastAsia="Times New Roman" w:hAnsi="Times New Roman" w:cs="Times New Roman"/>
          <w:sz w:val="16"/>
          <w:szCs w:val="20"/>
        </w:rPr>
        <w:t xml:space="preserve"> </w:t>
      </w:r>
      <w:r w:rsidR="005B4E5D" w:rsidRPr="000F5F27">
        <w:rPr>
          <w:rFonts w:ascii="Times New Roman" w:eastAsia="Times New Roman" w:hAnsi="Times New Roman" w:cs="Times New Roman"/>
          <w:sz w:val="16"/>
          <w:szCs w:val="20"/>
        </w:rPr>
        <w:t>n.a = not available</w:t>
      </w:r>
    </w:p>
    <w:p w:rsidR="00FD0C49" w:rsidRPr="00EA07D7" w:rsidRDefault="00FD0C49">
      <w:pPr>
        <w:spacing w:after="0" w:line="240" w:lineRule="auto"/>
        <w:jc w:val="both"/>
        <w:rPr>
          <w:rFonts w:ascii="Times New Roman" w:eastAsia="Times New Roman" w:hAnsi="Times New Roman" w:cs="Times New Roman"/>
          <w:sz w:val="20"/>
          <w:szCs w:val="20"/>
        </w:rPr>
      </w:pPr>
    </w:p>
    <w:p w:rsidR="00FD0C49" w:rsidRPr="00EA07D7" w:rsidRDefault="005B4E5D">
      <w:pPr>
        <w:keepNext/>
        <w:keepLines/>
        <w:spacing w:before="40" w:after="0" w:line="240" w:lineRule="auto"/>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Conclusion</w:t>
      </w:r>
    </w:p>
    <w:p w:rsidR="00FD0C49" w:rsidRPr="00EA07D7" w:rsidRDefault="005B4E5D">
      <w:pPr>
        <w:spacing w:after="0" w:line="240" w:lineRule="auto"/>
        <w:jc w:val="both"/>
        <w:rPr>
          <w:rFonts w:ascii="Times New Roman" w:eastAsia="Times New Roman" w:hAnsi="Times New Roman" w:cs="Times New Roman"/>
          <w:sz w:val="20"/>
          <w:szCs w:val="20"/>
        </w:rPr>
      </w:pPr>
      <w:bookmarkStart w:id="2" w:name="_1fob9te" w:colFirst="0" w:colLast="0"/>
      <w:bookmarkEnd w:id="2"/>
      <w:r w:rsidRPr="00EA07D7">
        <w:rPr>
          <w:rFonts w:ascii="Times New Roman" w:eastAsia="Times New Roman" w:hAnsi="Times New Roman" w:cs="Times New Roman"/>
          <w:sz w:val="20"/>
          <w:szCs w:val="20"/>
        </w:rPr>
        <w:t xml:space="preserve">Horizontal surface distribution has demonstrated that the concentrations of nutrients were higher at the coastal waters in comparison to offshore areas, which indicates that the freshwater inputs are the major sources of nutrients in the coastal areas. Additionally, water from the GoT also played a major role as a contributor of nutrients to the northern part of the ECPM. Vertical profiling showed the normal condition, where high concentrations of nutrients were recorded in the deeper layer compared to the surface water. An upwelling event which was characterised by cool and high salinity water at the surface occurred near Dungun. However, nutrients did not follow the same trend in response to coastal upwelling events i.e. high concentrations that were supposedly recorded at the surface water. This is probably due to the weak upwelling intensity which was unable to draw up nutrients from the deeper layer to the surface layer, while the sampling was performed during the early stages of </w:t>
      </w:r>
      <w:r w:rsidRPr="00EA07D7">
        <w:rPr>
          <w:rFonts w:ascii="Times New Roman" w:eastAsia="Times New Roman" w:hAnsi="Times New Roman" w:cs="Times New Roman"/>
          <w:sz w:val="20"/>
          <w:szCs w:val="20"/>
        </w:rPr>
        <w:lastRenderedPageBreak/>
        <w:t>the upwelling event. The data obtained was based on a single sampling with a limited number of stations, and depth profiling, to reveal the distribution of nutrients during the coastal upwelling event. However, this data is expected to provide preliminary results about physicals, chemicals and phytoplankton biomass during the early upwelling event.</w:t>
      </w:r>
    </w:p>
    <w:p w:rsidR="00FD0C49" w:rsidRPr="00EA07D7" w:rsidRDefault="005B4E5D">
      <w:pPr>
        <w:spacing w:after="0" w:line="240" w:lineRule="auto"/>
        <w:jc w:val="both"/>
        <w:rPr>
          <w:rFonts w:ascii="Times New Roman" w:eastAsia="Times New Roman" w:hAnsi="Times New Roman" w:cs="Times New Roman"/>
          <w:sz w:val="20"/>
          <w:szCs w:val="20"/>
        </w:rPr>
      </w:pPr>
      <w:r w:rsidRPr="00EA07D7">
        <w:t xml:space="preserve"> </w:t>
      </w:r>
    </w:p>
    <w:p w:rsidR="00FD0C49" w:rsidRPr="00EA07D7" w:rsidRDefault="005B4E5D">
      <w:pPr>
        <w:keepNext/>
        <w:keepLines/>
        <w:spacing w:before="40" w:after="0" w:line="240" w:lineRule="auto"/>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Acknowledgements</w:t>
      </w:r>
    </w:p>
    <w:p w:rsidR="00FD0C49" w:rsidRPr="00EA07D7" w:rsidRDefault="005B4E5D">
      <w:pPr>
        <w:widowControl w:val="0"/>
        <w:spacing w:after="0" w:line="252" w:lineRule="auto"/>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This work was supported by the Higher Institution Centre of Excellence (</w:t>
      </w:r>
      <w:proofErr w:type="spellStart"/>
      <w:r w:rsidRPr="00EA07D7">
        <w:rPr>
          <w:rFonts w:ascii="Times New Roman" w:eastAsia="Times New Roman" w:hAnsi="Times New Roman" w:cs="Times New Roman"/>
          <w:sz w:val="20"/>
          <w:szCs w:val="20"/>
        </w:rPr>
        <w:t>HICoE</w:t>
      </w:r>
      <w:proofErr w:type="spellEnd"/>
      <w:r w:rsidRPr="00EA07D7">
        <w:rPr>
          <w:rFonts w:ascii="Times New Roman" w:eastAsia="Times New Roman" w:hAnsi="Times New Roman" w:cs="Times New Roman"/>
          <w:sz w:val="20"/>
          <w:szCs w:val="20"/>
        </w:rPr>
        <w:t xml:space="preserve">) Research Grant (Vote No. 66928) and National Scientific Cruise Expedition (Vote No. 53209) awarded to the Institute of Oceanography and Environment, Universiti Malaysia Terengganu. </w:t>
      </w:r>
    </w:p>
    <w:p w:rsidR="00FD0C49" w:rsidRPr="00EA07D7" w:rsidRDefault="00FD0C49">
      <w:pPr>
        <w:widowControl w:val="0"/>
        <w:spacing w:after="0" w:line="240" w:lineRule="auto"/>
        <w:jc w:val="both"/>
        <w:rPr>
          <w:rFonts w:ascii="Times New Roman" w:eastAsia="Times New Roman" w:hAnsi="Times New Roman" w:cs="Times New Roman"/>
          <w:sz w:val="20"/>
          <w:szCs w:val="20"/>
        </w:rPr>
      </w:pPr>
    </w:p>
    <w:p w:rsidR="00FD0C49" w:rsidRDefault="005B4E5D">
      <w:pPr>
        <w:keepNext/>
        <w:keepLines/>
        <w:spacing w:after="0" w:line="240" w:lineRule="auto"/>
        <w:jc w:val="center"/>
        <w:rPr>
          <w:rFonts w:ascii="Times New Roman" w:eastAsia="Times New Roman" w:hAnsi="Times New Roman" w:cs="Times New Roman"/>
          <w:b/>
          <w:sz w:val="20"/>
          <w:szCs w:val="20"/>
        </w:rPr>
      </w:pPr>
      <w:r w:rsidRPr="00EA07D7">
        <w:rPr>
          <w:rFonts w:ascii="Times New Roman" w:eastAsia="Times New Roman" w:hAnsi="Times New Roman" w:cs="Times New Roman"/>
          <w:b/>
          <w:sz w:val="20"/>
          <w:szCs w:val="20"/>
        </w:rPr>
        <w:t>References</w:t>
      </w:r>
    </w:p>
    <w:p w:rsidR="000F5F27" w:rsidRPr="00EA07D7" w:rsidRDefault="000F5F27">
      <w:pPr>
        <w:keepNext/>
        <w:keepLines/>
        <w:spacing w:after="0" w:line="240" w:lineRule="auto"/>
        <w:jc w:val="center"/>
        <w:rPr>
          <w:rFonts w:ascii="Times New Roman" w:eastAsia="Times New Roman" w:hAnsi="Times New Roman" w:cs="Times New Roman"/>
          <w:b/>
          <w:sz w:val="20"/>
          <w:szCs w:val="20"/>
        </w:rPr>
      </w:pPr>
    </w:p>
    <w:p w:rsidR="00FD0C49" w:rsidRPr="000F5F2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Wyrtki</w:t>
      </w:r>
      <w:proofErr w:type="spellEnd"/>
      <w:r w:rsidRPr="00EA07D7">
        <w:rPr>
          <w:rFonts w:ascii="Times New Roman" w:eastAsia="Times New Roman" w:hAnsi="Times New Roman" w:cs="Times New Roman"/>
          <w:sz w:val="20"/>
          <w:szCs w:val="20"/>
        </w:rPr>
        <w:t>, K. (1961). Physical oceanography of the Southeast Asian waters. In: NAGA report Vol. 2. University of</w:t>
      </w:r>
      <w:r w:rsidRPr="00EA07D7">
        <w:rPr>
          <w:rFonts w:ascii="Times New Roman" w:eastAsia="Times New Roman" w:hAnsi="Times New Roman" w:cs="Times New Roman"/>
          <w:i/>
          <w:sz w:val="20"/>
          <w:szCs w:val="20"/>
        </w:rPr>
        <w:t xml:space="preserve"> California, La Jolla: </w:t>
      </w:r>
      <w:r w:rsidRPr="000F5F27">
        <w:rPr>
          <w:rFonts w:ascii="Times New Roman" w:eastAsia="Times New Roman" w:hAnsi="Times New Roman" w:cs="Times New Roman"/>
          <w:sz w:val="20"/>
          <w:szCs w:val="20"/>
        </w:rPr>
        <w:t>pp. 195.</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bookmarkStart w:id="3" w:name="_3znysh7" w:colFirst="0" w:colLast="0"/>
      <w:bookmarkEnd w:id="3"/>
      <w:r w:rsidRPr="00EA07D7">
        <w:rPr>
          <w:rFonts w:ascii="Times New Roman" w:eastAsia="Times New Roman" w:hAnsi="Times New Roman" w:cs="Times New Roman"/>
          <w:sz w:val="20"/>
          <w:szCs w:val="20"/>
        </w:rPr>
        <w:t>Morgan, J. R. and Valencia, M. J. (1983). The natural environmental setting. In: Morgan, J. R. and Valencia, M.J. (Eds.), Atlas for Marine Policy in Southeast Asian Seas. University of California Press, California: pp. 4</w:t>
      </w:r>
      <w:r w:rsidR="000F5F2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17.</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Taira</w:t>
      </w:r>
      <w:proofErr w:type="spellEnd"/>
      <w:r w:rsidRPr="00EA07D7">
        <w:rPr>
          <w:rFonts w:ascii="Times New Roman" w:eastAsia="Times New Roman" w:hAnsi="Times New Roman" w:cs="Times New Roman"/>
          <w:sz w:val="20"/>
          <w:szCs w:val="20"/>
        </w:rPr>
        <w:t xml:space="preserve">, K., </w:t>
      </w:r>
      <w:proofErr w:type="spellStart"/>
      <w:r w:rsidRPr="00EA07D7">
        <w:rPr>
          <w:rFonts w:ascii="Times New Roman" w:eastAsia="Times New Roman" w:hAnsi="Times New Roman" w:cs="Times New Roman"/>
          <w:sz w:val="20"/>
          <w:szCs w:val="20"/>
        </w:rPr>
        <w:t>Saadon</w:t>
      </w:r>
      <w:proofErr w:type="spellEnd"/>
      <w:r w:rsidRPr="00EA07D7">
        <w:rPr>
          <w:rFonts w:ascii="Times New Roman" w:eastAsia="Times New Roman" w:hAnsi="Times New Roman" w:cs="Times New Roman"/>
          <w:sz w:val="20"/>
          <w:szCs w:val="20"/>
        </w:rPr>
        <w:t xml:space="preserve">, M. N. B., Kitagawa, S. and </w:t>
      </w:r>
      <w:proofErr w:type="spellStart"/>
      <w:r w:rsidRPr="00EA07D7">
        <w:rPr>
          <w:rFonts w:ascii="Times New Roman" w:eastAsia="Times New Roman" w:hAnsi="Times New Roman" w:cs="Times New Roman"/>
          <w:sz w:val="20"/>
          <w:szCs w:val="20"/>
        </w:rPr>
        <w:t>Yanagi</w:t>
      </w:r>
      <w:proofErr w:type="spellEnd"/>
      <w:r w:rsidRPr="00EA07D7">
        <w:rPr>
          <w:rFonts w:ascii="Times New Roman" w:eastAsia="Times New Roman" w:hAnsi="Times New Roman" w:cs="Times New Roman"/>
          <w:sz w:val="20"/>
          <w:szCs w:val="20"/>
        </w:rPr>
        <w:t xml:space="preserve">, T. (1996). Observation of temperature and velocity in the coastal water off Kuala Terengganu, Malaysia. </w:t>
      </w:r>
      <w:r w:rsidRPr="00EA07D7">
        <w:rPr>
          <w:rFonts w:ascii="Times New Roman" w:eastAsia="Times New Roman" w:hAnsi="Times New Roman" w:cs="Times New Roman"/>
          <w:i/>
          <w:sz w:val="20"/>
          <w:szCs w:val="20"/>
        </w:rPr>
        <w:t>Journal of Oceanography</w:t>
      </w:r>
      <w:r w:rsidRPr="00EA07D7">
        <w:rPr>
          <w:rFonts w:ascii="Times New Roman" w:eastAsia="Times New Roman" w:hAnsi="Times New Roman" w:cs="Times New Roman"/>
          <w:sz w:val="20"/>
          <w:szCs w:val="20"/>
        </w:rPr>
        <w:t xml:space="preserve">, 52: 251–257. </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Akhir, M. F., </w:t>
      </w:r>
      <w:proofErr w:type="spellStart"/>
      <w:r w:rsidRPr="00EA07D7">
        <w:rPr>
          <w:rFonts w:ascii="Times New Roman" w:eastAsia="Times New Roman" w:hAnsi="Times New Roman" w:cs="Times New Roman"/>
          <w:sz w:val="20"/>
          <w:szCs w:val="20"/>
        </w:rPr>
        <w:t>Daryabor</w:t>
      </w:r>
      <w:proofErr w:type="spellEnd"/>
      <w:r w:rsidRPr="00EA07D7">
        <w:rPr>
          <w:rFonts w:ascii="Times New Roman" w:eastAsia="Times New Roman" w:hAnsi="Times New Roman" w:cs="Times New Roman"/>
          <w:sz w:val="20"/>
          <w:szCs w:val="20"/>
        </w:rPr>
        <w:t xml:space="preserve">, F., Husain, M. L., </w:t>
      </w:r>
      <w:proofErr w:type="spellStart"/>
      <w:r w:rsidRPr="00EA07D7">
        <w:rPr>
          <w:rFonts w:ascii="Times New Roman" w:eastAsia="Times New Roman" w:hAnsi="Times New Roman" w:cs="Times New Roman"/>
          <w:sz w:val="20"/>
          <w:szCs w:val="20"/>
        </w:rPr>
        <w:t>Tangang</w:t>
      </w:r>
      <w:proofErr w:type="spellEnd"/>
      <w:r w:rsidRPr="00EA07D7">
        <w:rPr>
          <w:rFonts w:ascii="Times New Roman" w:eastAsia="Times New Roman" w:hAnsi="Times New Roman" w:cs="Times New Roman"/>
          <w:sz w:val="20"/>
          <w:szCs w:val="20"/>
        </w:rPr>
        <w:t xml:space="preserve">, F. and </w:t>
      </w:r>
      <w:proofErr w:type="spellStart"/>
      <w:r w:rsidRPr="00EA07D7">
        <w:rPr>
          <w:rFonts w:ascii="Times New Roman" w:eastAsia="Times New Roman" w:hAnsi="Times New Roman" w:cs="Times New Roman"/>
          <w:sz w:val="20"/>
          <w:szCs w:val="20"/>
        </w:rPr>
        <w:t>Qiao</w:t>
      </w:r>
      <w:proofErr w:type="spellEnd"/>
      <w:r w:rsidRPr="00EA07D7">
        <w:rPr>
          <w:rFonts w:ascii="Times New Roman" w:eastAsia="Times New Roman" w:hAnsi="Times New Roman" w:cs="Times New Roman"/>
          <w:sz w:val="20"/>
          <w:szCs w:val="20"/>
        </w:rPr>
        <w:t xml:space="preserve">, F. (2015). Evidence of upwelling along Peninsular Malaysia during southwest monsoon. </w:t>
      </w:r>
      <w:r w:rsidRPr="00EA07D7">
        <w:rPr>
          <w:rFonts w:ascii="Times New Roman" w:eastAsia="Times New Roman" w:hAnsi="Times New Roman" w:cs="Times New Roman"/>
          <w:i/>
          <w:sz w:val="20"/>
          <w:szCs w:val="20"/>
        </w:rPr>
        <w:t>Open Journal of Marine Science</w:t>
      </w:r>
      <w:r w:rsidRPr="00EA07D7">
        <w:rPr>
          <w:rFonts w:ascii="Times New Roman" w:eastAsia="Times New Roman" w:hAnsi="Times New Roman" w:cs="Times New Roman"/>
          <w:sz w:val="20"/>
          <w:szCs w:val="20"/>
        </w:rPr>
        <w:t xml:space="preserve">, 5: 273–279. </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Kok</w:t>
      </w:r>
      <w:proofErr w:type="spellEnd"/>
      <w:r w:rsidRPr="00EA07D7">
        <w:rPr>
          <w:rFonts w:ascii="Times New Roman" w:eastAsia="Times New Roman" w:hAnsi="Times New Roman" w:cs="Times New Roman"/>
          <w:sz w:val="20"/>
          <w:szCs w:val="20"/>
        </w:rPr>
        <w:t xml:space="preserve">, P. H., </w:t>
      </w:r>
      <w:proofErr w:type="spellStart"/>
      <w:r w:rsidRPr="00EA07D7">
        <w:rPr>
          <w:rFonts w:ascii="Times New Roman" w:eastAsia="Times New Roman" w:hAnsi="Times New Roman" w:cs="Times New Roman"/>
          <w:sz w:val="20"/>
          <w:szCs w:val="20"/>
        </w:rPr>
        <w:t>Fadzil</w:t>
      </w:r>
      <w:proofErr w:type="spellEnd"/>
      <w:r w:rsidRPr="00EA07D7">
        <w:rPr>
          <w:rFonts w:ascii="Times New Roman" w:eastAsia="Times New Roman" w:hAnsi="Times New Roman" w:cs="Times New Roman"/>
          <w:sz w:val="20"/>
          <w:szCs w:val="20"/>
        </w:rPr>
        <w:t xml:space="preserve">, M., Akhir, M., </w:t>
      </w:r>
      <w:proofErr w:type="spellStart"/>
      <w:r w:rsidRPr="00EA07D7">
        <w:rPr>
          <w:rFonts w:ascii="Times New Roman" w:eastAsia="Times New Roman" w:hAnsi="Times New Roman" w:cs="Times New Roman"/>
          <w:sz w:val="20"/>
          <w:szCs w:val="20"/>
        </w:rPr>
        <w:t>Tangang</w:t>
      </w:r>
      <w:proofErr w:type="spellEnd"/>
      <w:r w:rsidRPr="00EA07D7">
        <w:rPr>
          <w:rFonts w:ascii="Times New Roman" w:eastAsia="Times New Roman" w:hAnsi="Times New Roman" w:cs="Times New Roman"/>
          <w:sz w:val="20"/>
          <w:szCs w:val="20"/>
        </w:rPr>
        <w:t xml:space="preserve">, F. and Husain, M. L. (2017). Spatiotemporal trends in the southwest monsoon wind-driven upwelling in the southwestern part of the South China Sea. </w:t>
      </w:r>
      <w:proofErr w:type="spellStart"/>
      <w:r w:rsidRPr="00EA07D7">
        <w:rPr>
          <w:rFonts w:ascii="Times New Roman" w:eastAsia="Times New Roman" w:hAnsi="Times New Roman" w:cs="Times New Roman"/>
          <w:i/>
          <w:sz w:val="20"/>
          <w:szCs w:val="20"/>
        </w:rPr>
        <w:t>PLos</w:t>
      </w:r>
      <w:proofErr w:type="spellEnd"/>
      <w:r w:rsidRPr="00EA07D7">
        <w:rPr>
          <w:rFonts w:ascii="Times New Roman" w:eastAsia="Times New Roman" w:hAnsi="Times New Roman" w:cs="Times New Roman"/>
          <w:i/>
          <w:sz w:val="20"/>
          <w:szCs w:val="20"/>
        </w:rPr>
        <w:t xml:space="preserve"> ONE</w:t>
      </w:r>
      <w:r w:rsidRPr="00EA07D7">
        <w:rPr>
          <w:rFonts w:ascii="Times New Roman" w:eastAsia="Times New Roman" w:hAnsi="Times New Roman" w:cs="Times New Roman"/>
          <w:sz w:val="20"/>
          <w:szCs w:val="20"/>
        </w:rPr>
        <w:t xml:space="preserve">, 12(2): e0171979. </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Kok</w:t>
      </w:r>
      <w:proofErr w:type="spellEnd"/>
      <w:r w:rsidRPr="00EA07D7">
        <w:rPr>
          <w:rFonts w:ascii="Times New Roman" w:eastAsia="Times New Roman" w:hAnsi="Times New Roman" w:cs="Times New Roman"/>
          <w:sz w:val="20"/>
          <w:szCs w:val="20"/>
        </w:rPr>
        <w:t xml:space="preserve">, P. H., Akhir, M. F. and </w:t>
      </w:r>
      <w:proofErr w:type="spellStart"/>
      <w:r w:rsidRPr="00EA07D7">
        <w:rPr>
          <w:rFonts w:ascii="Times New Roman" w:eastAsia="Times New Roman" w:hAnsi="Times New Roman" w:cs="Times New Roman"/>
          <w:sz w:val="20"/>
          <w:szCs w:val="20"/>
        </w:rPr>
        <w:t>Tangang</w:t>
      </w:r>
      <w:proofErr w:type="spellEnd"/>
      <w:r w:rsidRPr="00EA07D7">
        <w:rPr>
          <w:rFonts w:ascii="Times New Roman" w:eastAsia="Times New Roman" w:hAnsi="Times New Roman" w:cs="Times New Roman"/>
          <w:sz w:val="20"/>
          <w:szCs w:val="20"/>
        </w:rPr>
        <w:t xml:space="preserve">, F. T. (2015). Thermal frontal zone along the east coast of Peninsular Malaysia. </w:t>
      </w:r>
      <w:r w:rsidRPr="00EA07D7">
        <w:rPr>
          <w:rFonts w:ascii="Times New Roman" w:eastAsia="Times New Roman" w:hAnsi="Times New Roman" w:cs="Times New Roman"/>
          <w:i/>
          <w:sz w:val="20"/>
          <w:szCs w:val="20"/>
        </w:rPr>
        <w:t>Continental Shelf Research</w:t>
      </w:r>
      <w:r w:rsidRPr="00EA07D7">
        <w:rPr>
          <w:rFonts w:ascii="Times New Roman" w:eastAsia="Times New Roman" w:hAnsi="Times New Roman" w:cs="Times New Roman"/>
          <w:sz w:val="20"/>
          <w:szCs w:val="20"/>
        </w:rPr>
        <w:t>, 110: 1</w:t>
      </w:r>
      <w:r w:rsidR="000F5F2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15. </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Suratman</w:t>
      </w:r>
      <w:proofErr w:type="spellEnd"/>
      <w:r w:rsidRPr="00EA07D7">
        <w:rPr>
          <w:rFonts w:ascii="Times New Roman" w:eastAsia="Times New Roman" w:hAnsi="Times New Roman" w:cs="Times New Roman"/>
          <w:sz w:val="20"/>
          <w:szCs w:val="20"/>
        </w:rPr>
        <w:t xml:space="preserve">, S., Weston, K., Greenwood, N., </w:t>
      </w:r>
      <w:proofErr w:type="spellStart"/>
      <w:r w:rsidRPr="00EA07D7">
        <w:rPr>
          <w:rFonts w:ascii="Times New Roman" w:eastAsia="Times New Roman" w:hAnsi="Times New Roman" w:cs="Times New Roman"/>
          <w:sz w:val="20"/>
          <w:szCs w:val="20"/>
        </w:rPr>
        <w:t>Sivyer</w:t>
      </w:r>
      <w:proofErr w:type="spellEnd"/>
      <w:r w:rsidRPr="00EA07D7">
        <w:rPr>
          <w:rFonts w:ascii="Times New Roman" w:eastAsia="Times New Roman" w:hAnsi="Times New Roman" w:cs="Times New Roman"/>
          <w:sz w:val="20"/>
          <w:szCs w:val="20"/>
        </w:rPr>
        <w:t xml:space="preserve">, D. B., Pearce, D. J. and </w:t>
      </w:r>
      <w:proofErr w:type="spellStart"/>
      <w:r w:rsidRPr="00EA07D7">
        <w:rPr>
          <w:rFonts w:ascii="Times New Roman" w:eastAsia="Times New Roman" w:hAnsi="Times New Roman" w:cs="Times New Roman"/>
          <w:sz w:val="20"/>
          <w:szCs w:val="20"/>
        </w:rPr>
        <w:t>Jickells</w:t>
      </w:r>
      <w:proofErr w:type="spellEnd"/>
      <w:r w:rsidRPr="00EA07D7">
        <w:rPr>
          <w:rFonts w:ascii="Times New Roman" w:eastAsia="Times New Roman" w:hAnsi="Times New Roman" w:cs="Times New Roman"/>
          <w:sz w:val="20"/>
          <w:szCs w:val="20"/>
        </w:rPr>
        <w:t xml:space="preserve">, T. (2010). High frequency measurements of dissolved inorganic and organic nutrients using instrumented moorings in the southern and central North Sea. </w:t>
      </w:r>
      <w:r w:rsidRPr="00EA07D7">
        <w:rPr>
          <w:rFonts w:ascii="Times New Roman" w:eastAsia="Times New Roman" w:hAnsi="Times New Roman" w:cs="Times New Roman"/>
          <w:i/>
          <w:sz w:val="20"/>
          <w:szCs w:val="20"/>
        </w:rPr>
        <w:t>Estuarine, Coastal and Shelf Science</w:t>
      </w:r>
      <w:r w:rsidRPr="00EA07D7">
        <w:rPr>
          <w:rFonts w:ascii="Times New Roman" w:eastAsia="Times New Roman" w:hAnsi="Times New Roman" w:cs="Times New Roman"/>
          <w:sz w:val="20"/>
          <w:szCs w:val="20"/>
        </w:rPr>
        <w:t>, 87(4): 631</w:t>
      </w:r>
      <w:r w:rsidR="000F5F2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639.</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Nausch</w:t>
      </w:r>
      <w:proofErr w:type="spellEnd"/>
      <w:r w:rsidRPr="00EA07D7">
        <w:rPr>
          <w:rFonts w:ascii="Times New Roman" w:eastAsia="Times New Roman" w:hAnsi="Times New Roman" w:cs="Times New Roman"/>
          <w:sz w:val="20"/>
          <w:szCs w:val="20"/>
        </w:rPr>
        <w:t xml:space="preserve">, M. and </w:t>
      </w:r>
      <w:proofErr w:type="spellStart"/>
      <w:r w:rsidRPr="00EA07D7">
        <w:rPr>
          <w:rFonts w:ascii="Times New Roman" w:eastAsia="Times New Roman" w:hAnsi="Times New Roman" w:cs="Times New Roman"/>
          <w:sz w:val="20"/>
          <w:szCs w:val="20"/>
        </w:rPr>
        <w:t>Nausch</w:t>
      </w:r>
      <w:proofErr w:type="spellEnd"/>
      <w:r w:rsidRPr="00EA07D7">
        <w:rPr>
          <w:rFonts w:ascii="Times New Roman" w:eastAsia="Times New Roman" w:hAnsi="Times New Roman" w:cs="Times New Roman"/>
          <w:sz w:val="20"/>
          <w:szCs w:val="20"/>
        </w:rPr>
        <w:t xml:space="preserve">, G. (2011). Dissolved phosphorus in the Baltic Sea - occurrence and relevance. </w:t>
      </w:r>
      <w:r w:rsidRPr="00EA07D7">
        <w:rPr>
          <w:rFonts w:ascii="Times New Roman" w:eastAsia="Times New Roman" w:hAnsi="Times New Roman" w:cs="Times New Roman"/>
          <w:i/>
          <w:sz w:val="20"/>
          <w:szCs w:val="20"/>
        </w:rPr>
        <w:t>Journal of Marine Systems</w:t>
      </w:r>
      <w:r w:rsidRPr="00EA07D7">
        <w:rPr>
          <w:rFonts w:ascii="Times New Roman" w:eastAsia="Times New Roman" w:hAnsi="Times New Roman" w:cs="Times New Roman"/>
          <w:sz w:val="20"/>
          <w:szCs w:val="20"/>
        </w:rPr>
        <w:t>, 87(1): 37</w:t>
      </w:r>
      <w:r w:rsidR="000F5F2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46. </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Chen, Y. L. L., Chen, H. Y., Gong, G. C., Lin, Y. H., Jan, S. and Takahashi, M. (2004). Phytoplankton production during a summer coastal upwelling in the East China Sea. </w:t>
      </w:r>
      <w:r w:rsidRPr="00EA07D7">
        <w:rPr>
          <w:rFonts w:ascii="Times New Roman" w:eastAsia="Times New Roman" w:hAnsi="Times New Roman" w:cs="Times New Roman"/>
          <w:i/>
          <w:sz w:val="20"/>
          <w:szCs w:val="20"/>
        </w:rPr>
        <w:t>Continental Shelf Research</w:t>
      </w:r>
      <w:r w:rsidRPr="00EA07D7">
        <w:rPr>
          <w:rFonts w:ascii="Times New Roman" w:eastAsia="Times New Roman" w:hAnsi="Times New Roman" w:cs="Times New Roman"/>
          <w:sz w:val="20"/>
          <w:szCs w:val="20"/>
        </w:rPr>
        <w:t>, 24(12):1321-1338.</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Lee Chen, Y. (2005). Spatial and seasonal variations of nitrate-based new production and primary production in the South China Sea. </w:t>
      </w:r>
      <w:r w:rsidRPr="00EA07D7">
        <w:rPr>
          <w:rFonts w:ascii="Times New Roman" w:eastAsia="Times New Roman" w:hAnsi="Times New Roman" w:cs="Times New Roman"/>
          <w:i/>
          <w:sz w:val="20"/>
          <w:szCs w:val="20"/>
        </w:rPr>
        <w:t>Deep Sea Research Part I</w:t>
      </w:r>
      <w:r w:rsidRPr="00EA07D7">
        <w:rPr>
          <w:rFonts w:ascii="Times New Roman" w:eastAsia="Times New Roman" w:hAnsi="Times New Roman" w:cs="Times New Roman"/>
          <w:sz w:val="20"/>
          <w:szCs w:val="20"/>
        </w:rPr>
        <w:t>, 52(2): 319</w:t>
      </w:r>
      <w:r w:rsidR="000F5F2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340. </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Riegman</w:t>
      </w:r>
      <w:proofErr w:type="spellEnd"/>
      <w:r w:rsidRPr="00EA07D7">
        <w:rPr>
          <w:rFonts w:ascii="Times New Roman" w:eastAsia="Times New Roman" w:hAnsi="Times New Roman" w:cs="Times New Roman"/>
          <w:sz w:val="20"/>
          <w:szCs w:val="20"/>
        </w:rPr>
        <w:t xml:space="preserve">, R., </w:t>
      </w:r>
      <w:proofErr w:type="spellStart"/>
      <w:r w:rsidRPr="00EA07D7">
        <w:rPr>
          <w:rFonts w:ascii="Times New Roman" w:eastAsia="Times New Roman" w:hAnsi="Times New Roman" w:cs="Times New Roman"/>
          <w:sz w:val="20"/>
          <w:szCs w:val="20"/>
        </w:rPr>
        <w:t>Colijn</w:t>
      </w:r>
      <w:proofErr w:type="spellEnd"/>
      <w:r w:rsidRPr="00EA07D7">
        <w:rPr>
          <w:rFonts w:ascii="Times New Roman" w:eastAsia="Times New Roman" w:hAnsi="Times New Roman" w:cs="Times New Roman"/>
          <w:sz w:val="20"/>
          <w:szCs w:val="20"/>
        </w:rPr>
        <w:t xml:space="preserve">, F., </w:t>
      </w:r>
      <w:proofErr w:type="spellStart"/>
      <w:r w:rsidRPr="00EA07D7">
        <w:rPr>
          <w:rFonts w:ascii="Times New Roman" w:eastAsia="Times New Roman" w:hAnsi="Times New Roman" w:cs="Times New Roman"/>
          <w:sz w:val="20"/>
          <w:szCs w:val="20"/>
        </w:rPr>
        <w:t>Malschaert</w:t>
      </w:r>
      <w:proofErr w:type="spellEnd"/>
      <w:r w:rsidRPr="00EA07D7">
        <w:rPr>
          <w:rFonts w:ascii="Times New Roman" w:eastAsia="Times New Roman" w:hAnsi="Times New Roman" w:cs="Times New Roman"/>
          <w:sz w:val="20"/>
          <w:szCs w:val="20"/>
        </w:rPr>
        <w:t xml:space="preserve">, J. F. P., </w:t>
      </w:r>
      <w:proofErr w:type="spellStart"/>
      <w:r w:rsidRPr="00EA07D7">
        <w:rPr>
          <w:rFonts w:ascii="Times New Roman" w:eastAsia="Times New Roman" w:hAnsi="Times New Roman" w:cs="Times New Roman"/>
          <w:sz w:val="20"/>
          <w:szCs w:val="20"/>
        </w:rPr>
        <w:t>Kloosterhuis</w:t>
      </w:r>
      <w:proofErr w:type="spellEnd"/>
      <w:r w:rsidRPr="00EA07D7">
        <w:rPr>
          <w:rFonts w:ascii="Times New Roman" w:eastAsia="Times New Roman" w:hAnsi="Times New Roman" w:cs="Times New Roman"/>
          <w:sz w:val="20"/>
          <w:szCs w:val="20"/>
        </w:rPr>
        <w:t xml:space="preserve">, H. T. and </w:t>
      </w:r>
      <w:proofErr w:type="spellStart"/>
      <w:r w:rsidRPr="00EA07D7">
        <w:rPr>
          <w:rFonts w:ascii="Times New Roman" w:eastAsia="Times New Roman" w:hAnsi="Times New Roman" w:cs="Times New Roman"/>
          <w:sz w:val="20"/>
          <w:szCs w:val="20"/>
        </w:rPr>
        <w:t>Cadée</w:t>
      </w:r>
      <w:proofErr w:type="spellEnd"/>
      <w:r w:rsidRPr="00EA07D7">
        <w:rPr>
          <w:rFonts w:ascii="Times New Roman" w:eastAsia="Times New Roman" w:hAnsi="Times New Roman" w:cs="Times New Roman"/>
          <w:sz w:val="20"/>
          <w:szCs w:val="20"/>
        </w:rPr>
        <w:t xml:space="preserve">, G. C. (1990). Assessment of growth rate limiting nutrients in the North Sea by the use of nutrient-uptake kinetics. </w:t>
      </w:r>
      <w:r w:rsidRPr="00EA07D7">
        <w:rPr>
          <w:rFonts w:ascii="Times New Roman" w:eastAsia="Times New Roman" w:hAnsi="Times New Roman" w:cs="Times New Roman"/>
          <w:i/>
          <w:sz w:val="20"/>
          <w:szCs w:val="20"/>
        </w:rPr>
        <w:t>Netherlands Journal of Sea Research</w:t>
      </w:r>
      <w:r w:rsidRPr="00EA07D7">
        <w:rPr>
          <w:rFonts w:ascii="Times New Roman" w:eastAsia="Times New Roman" w:hAnsi="Times New Roman" w:cs="Times New Roman"/>
          <w:sz w:val="20"/>
          <w:szCs w:val="20"/>
        </w:rPr>
        <w:t>, 26(1): 53</w:t>
      </w:r>
      <w:r w:rsidR="000F5F2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60. </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Thingstad</w:t>
      </w:r>
      <w:proofErr w:type="spellEnd"/>
      <w:r w:rsidRPr="00EA07D7">
        <w:rPr>
          <w:rFonts w:ascii="Times New Roman" w:eastAsia="Times New Roman" w:hAnsi="Times New Roman" w:cs="Times New Roman"/>
          <w:sz w:val="20"/>
          <w:szCs w:val="20"/>
        </w:rPr>
        <w:t xml:space="preserve">, T. F. and </w:t>
      </w:r>
      <w:proofErr w:type="spellStart"/>
      <w:r w:rsidRPr="00EA07D7">
        <w:rPr>
          <w:rFonts w:ascii="Times New Roman" w:eastAsia="Times New Roman" w:hAnsi="Times New Roman" w:cs="Times New Roman"/>
          <w:sz w:val="20"/>
          <w:szCs w:val="20"/>
        </w:rPr>
        <w:t>Rassoulzadegan</w:t>
      </w:r>
      <w:proofErr w:type="spellEnd"/>
      <w:r w:rsidRPr="00EA07D7">
        <w:rPr>
          <w:rFonts w:ascii="Times New Roman" w:eastAsia="Times New Roman" w:hAnsi="Times New Roman" w:cs="Times New Roman"/>
          <w:sz w:val="20"/>
          <w:szCs w:val="20"/>
        </w:rPr>
        <w:t xml:space="preserve">, F. (1995). Nutrient limitations, microbial food webs, and biological C-pumps: Suggested interactions in a P-limited Mediterranean. </w:t>
      </w:r>
      <w:r w:rsidRPr="00EA07D7">
        <w:rPr>
          <w:rFonts w:ascii="Times New Roman" w:eastAsia="Times New Roman" w:hAnsi="Times New Roman" w:cs="Times New Roman"/>
          <w:i/>
          <w:sz w:val="20"/>
          <w:szCs w:val="20"/>
        </w:rPr>
        <w:t>Marine Ecology Progress Series</w:t>
      </w:r>
      <w:r w:rsidRPr="00EA07D7">
        <w:rPr>
          <w:rFonts w:ascii="Times New Roman" w:eastAsia="Times New Roman" w:hAnsi="Times New Roman" w:cs="Times New Roman"/>
          <w:sz w:val="20"/>
          <w:szCs w:val="20"/>
        </w:rPr>
        <w:t>, 117(1-3), 299-306.</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Suratman</w:t>
      </w:r>
      <w:proofErr w:type="spellEnd"/>
      <w:r w:rsidRPr="00EA07D7">
        <w:rPr>
          <w:rFonts w:ascii="Times New Roman" w:eastAsia="Times New Roman" w:hAnsi="Times New Roman" w:cs="Times New Roman"/>
          <w:sz w:val="20"/>
          <w:szCs w:val="20"/>
        </w:rPr>
        <w:t xml:space="preserve">, S. and Mohd Tahir, N. (2012). Concentrations of silicate compounds in surface water of Setiu Wetland: a preliminary study. </w:t>
      </w:r>
      <w:r w:rsidRPr="00EA07D7">
        <w:rPr>
          <w:rFonts w:ascii="Times New Roman" w:eastAsia="Times New Roman" w:hAnsi="Times New Roman" w:cs="Times New Roman"/>
          <w:i/>
          <w:sz w:val="20"/>
          <w:szCs w:val="20"/>
        </w:rPr>
        <w:t>Journal of Sustainability Science and Management</w:t>
      </w:r>
      <w:r w:rsidRPr="00EA07D7">
        <w:rPr>
          <w:rFonts w:ascii="Times New Roman" w:eastAsia="Times New Roman" w:hAnsi="Times New Roman" w:cs="Times New Roman"/>
          <w:sz w:val="20"/>
          <w:szCs w:val="20"/>
        </w:rPr>
        <w:t>, 7(2): 128</w:t>
      </w:r>
      <w:r w:rsidR="000F5F2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130.</w:t>
      </w:r>
    </w:p>
    <w:p w:rsidR="00FD0C49" w:rsidRPr="00EA07D7" w:rsidRDefault="005B4E5D" w:rsidP="000F5F27">
      <w:pPr>
        <w:widowControl w:val="0"/>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Trommer</w:t>
      </w:r>
      <w:proofErr w:type="spellEnd"/>
      <w:r w:rsidRPr="00EA07D7">
        <w:rPr>
          <w:rFonts w:ascii="Times New Roman" w:eastAsia="Times New Roman" w:hAnsi="Times New Roman" w:cs="Times New Roman"/>
          <w:sz w:val="20"/>
          <w:szCs w:val="20"/>
        </w:rPr>
        <w:t xml:space="preserve">, G., </w:t>
      </w:r>
      <w:proofErr w:type="spellStart"/>
      <w:r w:rsidRPr="00EA07D7">
        <w:rPr>
          <w:rFonts w:ascii="Times New Roman" w:eastAsia="Times New Roman" w:hAnsi="Times New Roman" w:cs="Times New Roman"/>
          <w:sz w:val="20"/>
          <w:szCs w:val="20"/>
        </w:rPr>
        <w:t>Leynaert</w:t>
      </w:r>
      <w:proofErr w:type="spellEnd"/>
      <w:r w:rsidRPr="00EA07D7">
        <w:rPr>
          <w:rFonts w:ascii="Times New Roman" w:eastAsia="Times New Roman" w:hAnsi="Times New Roman" w:cs="Times New Roman"/>
          <w:sz w:val="20"/>
          <w:szCs w:val="20"/>
        </w:rPr>
        <w:t xml:space="preserve">, A., Klein, C., </w:t>
      </w:r>
      <w:proofErr w:type="spellStart"/>
      <w:r w:rsidRPr="00EA07D7">
        <w:rPr>
          <w:rFonts w:ascii="Times New Roman" w:eastAsia="Times New Roman" w:hAnsi="Times New Roman" w:cs="Times New Roman"/>
          <w:sz w:val="20"/>
          <w:szCs w:val="20"/>
        </w:rPr>
        <w:t>Naegelen</w:t>
      </w:r>
      <w:proofErr w:type="spellEnd"/>
      <w:r w:rsidRPr="00EA07D7">
        <w:rPr>
          <w:rFonts w:ascii="Times New Roman" w:eastAsia="Times New Roman" w:hAnsi="Times New Roman" w:cs="Times New Roman"/>
          <w:sz w:val="20"/>
          <w:szCs w:val="20"/>
        </w:rPr>
        <w:t xml:space="preserve">, A. and Beker, B. (2013). Phytoplankton phosphorus limitation in a north Atlantic coastal ecosystem not predicted by nutrient load. </w:t>
      </w:r>
      <w:r w:rsidRPr="00EA07D7">
        <w:rPr>
          <w:rFonts w:ascii="Times New Roman" w:eastAsia="Times New Roman" w:hAnsi="Times New Roman" w:cs="Times New Roman"/>
          <w:i/>
          <w:sz w:val="20"/>
          <w:szCs w:val="20"/>
        </w:rPr>
        <w:t>Journal of Plankton Research</w:t>
      </w:r>
      <w:r w:rsidRPr="00EA07D7">
        <w:rPr>
          <w:rFonts w:ascii="Times New Roman" w:eastAsia="Times New Roman" w:hAnsi="Times New Roman" w:cs="Times New Roman"/>
          <w:sz w:val="20"/>
          <w:szCs w:val="20"/>
        </w:rPr>
        <w:t>, 35(6): 1207</w:t>
      </w:r>
      <w:r w:rsidR="000F5F2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1219.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D’Croz</w:t>
      </w:r>
      <w:proofErr w:type="spellEnd"/>
      <w:r w:rsidRPr="00EA07D7">
        <w:rPr>
          <w:rFonts w:ascii="Times New Roman" w:eastAsia="Times New Roman" w:hAnsi="Times New Roman" w:cs="Times New Roman"/>
          <w:sz w:val="20"/>
          <w:szCs w:val="20"/>
        </w:rPr>
        <w:t xml:space="preserve">, L. and O’Dea, A. (2007). Variability in upwelling along the pacific shelf of Panama and implications for the distribution of nutrients and chlorophyll. </w:t>
      </w:r>
      <w:r w:rsidRPr="00EA07D7">
        <w:rPr>
          <w:rFonts w:ascii="Times New Roman" w:eastAsia="Times New Roman" w:hAnsi="Times New Roman" w:cs="Times New Roman"/>
          <w:i/>
          <w:sz w:val="20"/>
          <w:szCs w:val="20"/>
        </w:rPr>
        <w:t>Estuarine, Coastal and Shelf Science</w:t>
      </w:r>
      <w:r w:rsidRPr="00EA07D7">
        <w:rPr>
          <w:rFonts w:ascii="Times New Roman" w:eastAsia="Times New Roman" w:hAnsi="Times New Roman" w:cs="Times New Roman"/>
          <w:sz w:val="20"/>
          <w:szCs w:val="20"/>
        </w:rPr>
        <w:t>, 73(1–2): 325</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340.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Cravo</w:t>
      </w:r>
      <w:proofErr w:type="spellEnd"/>
      <w:r w:rsidRPr="00EA07D7">
        <w:rPr>
          <w:rFonts w:ascii="Times New Roman" w:eastAsia="Times New Roman" w:hAnsi="Times New Roman" w:cs="Times New Roman"/>
          <w:sz w:val="20"/>
          <w:szCs w:val="20"/>
        </w:rPr>
        <w:t xml:space="preserve">, A., </w:t>
      </w:r>
      <w:proofErr w:type="spellStart"/>
      <w:r w:rsidRPr="00EA07D7">
        <w:rPr>
          <w:rFonts w:ascii="Times New Roman" w:eastAsia="Times New Roman" w:hAnsi="Times New Roman" w:cs="Times New Roman"/>
          <w:sz w:val="20"/>
          <w:szCs w:val="20"/>
        </w:rPr>
        <w:t>Relvas</w:t>
      </w:r>
      <w:proofErr w:type="spellEnd"/>
      <w:r w:rsidRPr="00EA07D7">
        <w:rPr>
          <w:rFonts w:ascii="Times New Roman" w:eastAsia="Times New Roman" w:hAnsi="Times New Roman" w:cs="Times New Roman"/>
          <w:sz w:val="20"/>
          <w:szCs w:val="20"/>
        </w:rPr>
        <w:t xml:space="preserve">, P., </w:t>
      </w:r>
      <w:proofErr w:type="spellStart"/>
      <w:r w:rsidRPr="00EA07D7">
        <w:rPr>
          <w:rFonts w:ascii="Times New Roman" w:eastAsia="Times New Roman" w:hAnsi="Times New Roman" w:cs="Times New Roman"/>
          <w:sz w:val="20"/>
          <w:szCs w:val="20"/>
        </w:rPr>
        <w:t>Cardeira</w:t>
      </w:r>
      <w:proofErr w:type="spellEnd"/>
      <w:r w:rsidRPr="00EA07D7">
        <w:rPr>
          <w:rFonts w:ascii="Times New Roman" w:eastAsia="Times New Roman" w:hAnsi="Times New Roman" w:cs="Times New Roman"/>
          <w:sz w:val="20"/>
          <w:szCs w:val="20"/>
        </w:rPr>
        <w:t xml:space="preserve">, S. and Rita, F. (2013). Nutrient and chlorophyll a transports during an upwelling event in the NW margin of the Gulf of Cadiz. </w:t>
      </w:r>
      <w:r w:rsidRPr="00EA07D7">
        <w:rPr>
          <w:rFonts w:ascii="Times New Roman" w:eastAsia="Times New Roman" w:hAnsi="Times New Roman" w:cs="Times New Roman"/>
          <w:i/>
          <w:sz w:val="20"/>
          <w:szCs w:val="20"/>
        </w:rPr>
        <w:t>Journal of Marine Systems</w:t>
      </w:r>
      <w:r w:rsidRPr="00EA07D7">
        <w:rPr>
          <w:rFonts w:ascii="Times New Roman" w:eastAsia="Times New Roman" w:hAnsi="Times New Roman" w:cs="Times New Roman"/>
          <w:sz w:val="20"/>
          <w:szCs w:val="20"/>
        </w:rPr>
        <w:t>, 128: 208</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221.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Braga, E. S., </w:t>
      </w:r>
      <w:proofErr w:type="spellStart"/>
      <w:r w:rsidRPr="00EA07D7">
        <w:rPr>
          <w:rFonts w:ascii="Times New Roman" w:eastAsia="Times New Roman" w:hAnsi="Times New Roman" w:cs="Times New Roman"/>
          <w:sz w:val="20"/>
          <w:szCs w:val="20"/>
        </w:rPr>
        <w:t>Chiozzini</w:t>
      </w:r>
      <w:proofErr w:type="spellEnd"/>
      <w:r w:rsidRPr="00EA07D7">
        <w:rPr>
          <w:rFonts w:ascii="Times New Roman" w:eastAsia="Times New Roman" w:hAnsi="Times New Roman" w:cs="Times New Roman"/>
          <w:sz w:val="20"/>
          <w:szCs w:val="20"/>
        </w:rPr>
        <w:t xml:space="preserve">, V. C., </w:t>
      </w:r>
      <w:proofErr w:type="spellStart"/>
      <w:r w:rsidRPr="00EA07D7">
        <w:rPr>
          <w:rFonts w:ascii="Times New Roman" w:eastAsia="Times New Roman" w:hAnsi="Times New Roman" w:cs="Times New Roman"/>
          <w:sz w:val="20"/>
          <w:szCs w:val="20"/>
        </w:rPr>
        <w:t>Berbel</w:t>
      </w:r>
      <w:proofErr w:type="spellEnd"/>
      <w:r w:rsidRPr="00EA07D7">
        <w:rPr>
          <w:rFonts w:ascii="Times New Roman" w:eastAsia="Times New Roman" w:hAnsi="Times New Roman" w:cs="Times New Roman"/>
          <w:sz w:val="20"/>
          <w:szCs w:val="20"/>
        </w:rPr>
        <w:t xml:space="preserve">, G. B. B., </w:t>
      </w:r>
      <w:proofErr w:type="spellStart"/>
      <w:r w:rsidRPr="00EA07D7">
        <w:rPr>
          <w:rFonts w:ascii="Times New Roman" w:eastAsia="Times New Roman" w:hAnsi="Times New Roman" w:cs="Times New Roman"/>
          <w:sz w:val="20"/>
          <w:szCs w:val="20"/>
        </w:rPr>
        <w:t>Maluf</w:t>
      </w:r>
      <w:proofErr w:type="spellEnd"/>
      <w:r w:rsidRPr="00EA07D7">
        <w:rPr>
          <w:rFonts w:ascii="Times New Roman" w:eastAsia="Times New Roman" w:hAnsi="Times New Roman" w:cs="Times New Roman"/>
          <w:sz w:val="20"/>
          <w:szCs w:val="20"/>
        </w:rPr>
        <w:t xml:space="preserve">, J. C. C., Aguiar, V. M. C., </w:t>
      </w:r>
      <w:proofErr w:type="spellStart"/>
      <w:r w:rsidRPr="00EA07D7">
        <w:rPr>
          <w:rFonts w:ascii="Times New Roman" w:eastAsia="Times New Roman" w:hAnsi="Times New Roman" w:cs="Times New Roman"/>
          <w:sz w:val="20"/>
          <w:szCs w:val="20"/>
        </w:rPr>
        <w:t>Charo</w:t>
      </w:r>
      <w:proofErr w:type="spellEnd"/>
      <w:r w:rsidRPr="00EA07D7">
        <w:rPr>
          <w:rFonts w:ascii="Times New Roman" w:eastAsia="Times New Roman" w:hAnsi="Times New Roman" w:cs="Times New Roman"/>
          <w:sz w:val="20"/>
          <w:szCs w:val="20"/>
        </w:rPr>
        <w:t>, M.,</w:t>
      </w:r>
      <w:r w:rsidR="00F501C2">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Molina, D., Romero, S.</w:t>
      </w:r>
      <w:r w:rsidR="00F501C2">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 xml:space="preserve">I. and Eichler, B. B. (2008). Nutrient distributions over the southwestern south Atlantic continental shelf from Mar del Plata (Argentina) to </w:t>
      </w:r>
      <w:proofErr w:type="spellStart"/>
      <w:r w:rsidRPr="00EA07D7">
        <w:rPr>
          <w:rFonts w:ascii="Times New Roman" w:eastAsia="Times New Roman" w:hAnsi="Times New Roman" w:cs="Times New Roman"/>
          <w:sz w:val="20"/>
          <w:szCs w:val="20"/>
        </w:rPr>
        <w:t>Itajaí</w:t>
      </w:r>
      <w:proofErr w:type="spellEnd"/>
      <w:r w:rsidRPr="00EA07D7">
        <w:rPr>
          <w:rFonts w:ascii="Times New Roman" w:eastAsia="Times New Roman" w:hAnsi="Times New Roman" w:cs="Times New Roman"/>
          <w:sz w:val="20"/>
          <w:szCs w:val="20"/>
        </w:rPr>
        <w:t xml:space="preserve"> (Brazil): winter–summer aspects. </w:t>
      </w:r>
      <w:r w:rsidRPr="00EA07D7">
        <w:rPr>
          <w:rFonts w:ascii="Times New Roman" w:eastAsia="Times New Roman" w:hAnsi="Times New Roman" w:cs="Times New Roman"/>
          <w:i/>
          <w:sz w:val="20"/>
          <w:szCs w:val="20"/>
        </w:rPr>
        <w:t>Continental Shelf Research</w:t>
      </w:r>
      <w:r w:rsidRPr="00EA07D7">
        <w:rPr>
          <w:rFonts w:ascii="Times New Roman" w:eastAsia="Times New Roman" w:hAnsi="Times New Roman" w:cs="Times New Roman"/>
          <w:sz w:val="20"/>
          <w:szCs w:val="20"/>
        </w:rPr>
        <w:t>, 28(13): 1649</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1661.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Lehmann, A. and </w:t>
      </w:r>
      <w:proofErr w:type="spellStart"/>
      <w:r w:rsidRPr="00EA07D7">
        <w:rPr>
          <w:rFonts w:ascii="Times New Roman" w:eastAsia="Times New Roman" w:hAnsi="Times New Roman" w:cs="Times New Roman"/>
          <w:sz w:val="20"/>
          <w:szCs w:val="20"/>
        </w:rPr>
        <w:t>Myrberg</w:t>
      </w:r>
      <w:proofErr w:type="spellEnd"/>
      <w:r w:rsidRPr="00EA07D7">
        <w:rPr>
          <w:rFonts w:ascii="Times New Roman" w:eastAsia="Times New Roman" w:hAnsi="Times New Roman" w:cs="Times New Roman"/>
          <w:sz w:val="20"/>
          <w:szCs w:val="20"/>
        </w:rPr>
        <w:t xml:space="preserve">, K. (2008). Upwelling in the Baltic Sea - A review. </w:t>
      </w:r>
      <w:r w:rsidRPr="00EA07D7">
        <w:rPr>
          <w:rFonts w:ascii="Times New Roman" w:eastAsia="Times New Roman" w:hAnsi="Times New Roman" w:cs="Times New Roman"/>
          <w:i/>
          <w:sz w:val="20"/>
          <w:szCs w:val="20"/>
        </w:rPr>
        <w:t>Journal of Marine Systems</w:t>
      </w:r>
      <w:r w:rsidRPr="00EA07D7">
        <w:rPr>
          <w:rFonts w:ascii="Times New Roman" w:eastAsia="Times New Roman" w:hAnsi="Times New Roman" w:cs="Times New Roman"/>
          <w:sz w:val="20"/>
          <w:szCs w:val="20"/>
        </w:rPr>
        <w:t>, 74: S3</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12.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Mann, K. H. and Lazier, J. R. N. (2006). Dynamics of marine ecosystems (3</w:t>
      </w:r>
      <w:r w:rsidRPr="00EA07D7">
        <w:rPr>
          <w:rFonts w:ascii="Times New Roman" w:eastAsia="Times New Roman" w:hAnsi="Times New Roman" w:cs="Times New Roman"/>
          <w:sz w:val="20"/>
          <w:szCs w:val="20"/>
          <w:vertAlign w:val="superscript"/>
        </w:rPr>
        <w:t>rd</w:t>
      </w:r>
      <w:r w:rsidRPr="00EA07D7">
        <w:rPr>
          <w:rFonts w:ascii="Times New Roman" w:eastAsia="Times New Roman" w:hAnsi="Times New Roman" w:cs="Times New Roman"/>
          <w:sz w:val="20"/>
          <w:szCs w:val="20"/>
        </w:rPr>
        <w:t xml:space="preserve"> ed.). Massachusetts: Blackwell Publishing, pp. 163-215.</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lastRenderedPageBreak/>
        <w:t xml:space="preserve">Zainol, Z. and Akhir, M. F. (2016). Coastal upwelling at Terengganu and Pahang coastal waters: Interaction of hydrography, current circulation and phytoplankton biomass. </w:t>
      </w:r>
      <w:proofErr w:type="spellStart"/>
      <w:r w:rsidRPr="00EA07D7">
        <w:rPr>
          <w:rFonts w:ascii="Times New Roman" w:eastAsia="Times New Roman" w:hAnsi="Times New Roman" w:cs="Times New Roman"/>
          <w:i/>
          <w:sz w:val="20"/>
          <w:szCs w:val="20"/>
        </w:rPr>
        <w:t>Jurnal</w:t>
      </w:r>
      <w:proofErr w:type="spellEnd"/>
      <w:r w:rsidRPr="00EA07D7">
        <w:rPr>
          <w:rFonts w:ascii="Times New Roman" w:eastAsia="Times New Roman" w:hAnsi="Times New Roman" w:cs="Times New Roman"/>
          <w:i/>
          <w:sz w:val="20"/>
          <w:szCs w:val="20"/>
        </w:rPr>
        <w:t xml:space="preserve"> Teknologi</w:t>
      </w:r>
      <w:r w:rsidRPr="00EA07D7">
        <w:rPr>
          <w:rFonts w:ascii="Times New Roman" w:eastAsia="Times New Roman" w:hAnsi="Times New Roman" w:cs="Times New Roman"/>
          <w:sz w:val="20"/>
          <w:szCs w:val="20"/>
        </w:rPr>
        <w:t>, 78(8): 11</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27.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Duarte, C., R., Prego, R., López-López, S., Aguirre-</w:t>
      </w:r>
      <w:proofErr w:type="spellStart"/>
      <w:r w:rsidRPr="00EA07D7">
        <w:rPr>
          <w:rFonts w:ascii="Times New Roman" w:eastAsia="Times New Roman" w:hAnsi="Times New Roman" w:cs="Times New Roman"/>
          <w:sz w:val="20"/>
          <w:szCs w:val="20"/>
        </w:rPr>
        <w:t>Bahena</w:t>
      </w:r>
      <w:proofErr w:type="spellEnd"/>
      <w:r w:rsidRPr="00EA07D7">
        <w:rPr>
          <w:rFonts w:ascii="Times New Roman" w:eastAsia="Times New Roman" w:hAnsi="Times New Roman" w:cs="Times New Roman"/>
          <w:sz w:val="20"/>
          <w:szCs w:val="20"/>
        </w:rPr>
        <w:t xml:space="preserve">, F. and Ospina-Alvarez, N. (2013). Annual patterns of nutrients and chlorophyll in a subtropical coastal lagoon under the upwelling influence (SW of Baja-California Peninsula). </w:t>
      </w:r>
      <w:r w:rsidRPr="00EA07D7">
        <w:rPr>
          <w:rFonts w:ascii="Times New Roman" w:eastAsia="Times New Roman" w:hAnsi="Times New Roman" w:cs="Times New Roman"/>
          <w:i/>
          <w:sz w:val="20"/>
          <w:szCs w:val="20"/>
        </w:rPr>
        <w:t>Estuarine,</w:t>
      </w:r>
      <w:r w:rsidRPr="00EA07D7">
        <w:rPr>
          <w:rFonts w:ascii="Times New Roman" w:eastAsia="Times New Roman" w:hAnsi="Times New Roman" w:cs="Times New Roman"/>
          <w:sz w:val="20"/>
          <w:szCs w:val="20"/>
        </w:rPr>
        <w:t xml:space="preserve"> </w:t>
      </w:r>
      <w:r w:rsidRPr="00EA07D7">
        <w:rPr>
          <w:rFonts w:ascii="Times New Roman" w:eastAsia="Times New Roman" w:hAnsi="Times New Roman" w:cs="Times New Roman"/>
          <w:i/>
          <w:sz w:val="20"/>
          <w:szCs w:val="20"/>
        </w:rPr>
        <w:t>Coastal and Shelf Science</w:t>
      </w:r>
      <w:r w:rsidRPr="00EA07D7">
        <w:rPr>
          <w:rFonts w:ascii="Times New Roman" w:eastAsia="Times New Roman" w:hAnsi="Times New Roman" w:cs="Times New Roman"/>
          <w:sz w:val="20"/>
          <w:szCs w:val="20"/>
        </w:rPr>
        <w:t>, 120: 54</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63.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Tremblay, J.-É., </w:t>
      </w:r>
      <w:proofErr w:type="spellStart"/>
      <w:r w:rsidRPr="00EA07D7">
        <w:rPr>
          <w:rFonts w:ascii="Times New Roman" w:eastAsia="Times New Roman" w:hAnsi="Times New Roman" w:cs="Times New Roman"/>
          <w:sz w:val="20"/>
          <w:szCs w:val="20"/>
        </w:rPr>
        <w:t>Raimbault</w:t>
      </w:r>
      <w:proofErr w:type="spellEnd"/>
      <w:r w:rsidRPr="00EA07D7">
        <w:rPr>
          <w:rFonts w:ascii="Times New Roman" w:eastAsia="Times New Roman" w:hAnsi="Times New Roman" w:cs="Times New Roman"/>
          <w:sz w:val="20"/>
          <w:szCs w:val="20"/>
        </w:rPr>
        <w:t xml:space="preserve">, P., Garcia, N., </w:t>
      </w:r>
      <w:proofErr w:type="spellStart"/>
      <w:r w:rsidRPr="00EA07D7">
        <w:rPr>
          <w:rFonts w:ascii="Times New Roman" w:eastAsia="Times New Roman" w:hAnsi="Times New Roman" w:cs="Times New Roman"/>
          <w:sz w:val="20"/>
          <w:szCs w:val="20"/>
        </w:rPr>
        <w:t>Lansard</w:t>
      </w:r>
      <w:proofErr w:type="spellEnd"/>
      <w:r w:rsidRPr="00EA07D7">
        <w:rPr>
          <w:rFonts w:ascii="Times New Roman" w:eastAsia="Times New Roman" w:hAnsi="Times New Roman" w:cs="Times New Roman"/>
          <w:sz w:val="20"/>
          <w:szCs w:val="20"/>
        </w:rPr>
        <w:t xml:space="preserve">, B., </w:t>
      </w:r>
      <w:proofErr w:type="spellStart"/>
      <w:r w:rsidRPr="00EA07D7">
        <w:rPr>
          <w:rFonts w:ascii="Times New Roman" w:eastAsia="Times New Roman" w:hAnsi="Times New Roman" w:cs="Times New Roman"/>
          <w:sz w:val="20"/>
          <w:szCs w:val="20"/>
        </w:rPr>
        <w:t>Babin</w:t>
      </w:r>
      <w:proofErr w:type="spellEnd"/>
      <w:r w:rsidRPr="00EA07D7">
        <w:rPr>
          <w:rFonts w:ascii="Times New Roman" w:eastAsia="Times New Roman" w:hAnsi="Times New Roman" w:cs="Times New Roman"/>
          <w:sz w:val="20"/>
          <w:szCs w:val="20"/>
        </w:rPr>
        <w:t xml:space="preserve">, M. and Gagnon, J. (2014). Impact of river discharge, upwelling and vertical mixing on the nutrient loading and productivity of the Canadian Beaufort Shelf. </w:t>
      </w:r>
      <w:proofErr w:type="spellStart"/>
      <w:r w:rsidRPr="00EA07D7">
        <w:rPr>
          <w:rFonts w:ascii="Times New Roman" w:eastAsia="Times New Roman" w:hAnsi="Times New Roman" w:cs="Times New Roman"/>
          <w:i/>
          <w:sz w:val="20"/>
          <w:szCs w:val="20"/>
        </w:rPr>
        <w:t>Biogeosciences</w:t>
      </w:r>
      <w:proofErr w:type="spellEnd"/>
      <w:r w:rsidRPr="00EA07D7">
        <w:rPr>
          <w:rFonts w:ascii="Times New Roman" w:eastAsia="Times New Roman" w:hAnsi="Times New Roman" w:cs="Times New Roman"/>
          <w:sz w:val="20"/>
          <w:szCs w:val="20"/>
        </w:rPr>
        <w:t>, 10(10): 16675</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16712</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Benavides, M., Santana-Falcón, Y., </w:t>
      </w:r>
      <w:proofErr w:type="spellStart"/>
      <w:r w:rsidRPr="00EA07D7">
        <w:rPr>
          <w:rFonts w:ascii="Times New Roman" w:eastAsia="Times New Roman" w:hAnsi="Times New Roman" w:cs="Times New Roman"/>
          <w:sz w:val="20"/>
          <w:szCs w:val="20"/>
        </w:rPr>
        <w:t>Wasmund</w:t>
      </w:r>
      <w:proofErr w:type="spellEnd"/>
      <w:r w:rsidRPr="00EA07D7">
        <w:rPr>
          <w:rFonts w:ascii="Times New Roman" w:eastAsia="Times New Roman" w:hAnsi="Times New Roman" w:cs="Times New Roman"/>
          <w:sz w:val="20"/>
          <w:szCs w:val="20"/>
        </w:rPr>
        <w:t xml:space="preserve">, N. and </w:t>
      </w:r>
      <w:proofErr w:type="spellStart"/>
      <w:r w:rsidRPr="00EA07D7">
        <w:rPr>
          <w:rFonts w:ascii="Times New Roman" w:eastAsia="Times New Roman" w:hAnsi="Times New Roman" w:cs="Times New Roman"/>
          <w:sz w:val="20"/>
          <w:szCs w:val="20"/>
        </w:rPr>
        <w:t>Arístegui</w:t>
      </w:r>
      <w:proofErr w:type="spellEnd"/>
      <w:r w:rsidRPr="00EA07D7">
        <w:rPr>
          <w:rFonts w:ascii="Times New Roman" w:eastAsia="Times New Roman" w:hAnsi="Times New Roman" w:cs="Times New Roman"/>
          <w:sz w:val="20"/>
          <w:szCs w:val="20"/>
        </w:rPr>
        <w:t>, J. (2014). Microbial uptake and regeneration of inorganic nitrogen off the coastal Namibian upwelling system</w:t>
      </w:r>
      <w:r w:rsidRPr="00EA07D7">
        <w:rPr>
          <w:rFonts w:ascii="Times New Roman" w:eastAsia="Times New Roman" w:hAnsi="Times New Roman" w:cs="Times New Roman"/>
          <w:i/>
          <w:sz w:val="20"/>
          <w:szCs w:val="20"/>
        </w:rPr>
        <w:t>. Journal of Marine Systems</w:t>
      </w:r>
      <w:r w:rsidRPr="00EA07D7">
        <w:rPr>
          <w:rFonts w:ascii="Times New Roman" w:eastAsia="Times New Roman" w:hAnsi="Times New Roman" w:cs="Times New Roman"/>
          <w:sz w:val="20"/>
          <w:szCs w:val="20"/>
        </w:rPr>
        <w:t>, 140: 123</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129.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Clark, D. R., Miller, P. I., Malcolm, E., Woodward, S. and Rees, A. P. (2011). Inorganic nitrogen assimilation and regeneration in the coastal upwelling region of the Iberian Peninsula. </w:t>
      </w:r>
      <w:r w:rsidRPr="00EA07D7">
        <w:rPr>
          <w:rFonts w:ascii="Times New Roman" w:eastAsia="Times New Roman" w:hAnsi="Times New Roman" w:cs="Times New Roman"/>
          <w:i/>
          <w:sz w:val="20"/>
          <w:szCs w:val="20"/>
        </w:rPr>
        <w:t>Limnology and Oceanography</w:t>
      </w:r>
      <w:r w:rsidRPr="00EA07D7">
        <w:rPr>
          <w:rFonts w:ascii="Times New Roman" w:eastAsia="Times New Roman" w:hAnsi="Times New Roman" w:cs="Times New Roman"/>
          <w:sz w:val="20"/>
          <w:szCs w:val="20"/>
        </w:rPr>
        <w:t>, 56(3): 1689</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1702.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Fuchs, R., </w:t>
      </w:r>
      <w:proofErr w:type="spellStart"/>
      <w:r w:rsidRPr="00EA07D7">
        <w:rPr>
          <w:rFonts w:ascii="Times New Roman" w:eastAsia="Times New Roman" w:hAnsi="Times New Roman" w:cs="Times New Roman"/>
          <w:sz w:val="20"/>
          <w:szCs w:val="20"/>
        </w:rPr>
        <w:t>Pinazo</w:t>
      </w:r>
      <w:proofErr w:type="spellEnd"/>
      <w:r w:rsidRPr="00EA07D7">
        <w:rPr>
          <w:rFonts w:ascii="Times New Roman" w:eastAsia="Times New Roman" w:hAnsi="Times New Roman" w:cs="Times New Roman"/>
          <w:sz w:val="20"/>
          <w:szCs w:val="20"/>
        </w:rPr>
        <w:t xml:space="preserve">, C., </w:t>
      </w:r>
      <w:proofErr w:type="spellStart"/>
      <w:r w:rsidRPr="00EA07D7">
        <w:rPr>
          <w:rFonts w:ascii="Times New Roman" w:eastAsia="Times New Roman" w:hAnsi="Times New Roman" w:cs="Times New Roman"/>
          <w:sz w:val="20"/>
          <w:szCs w:val="20"/>
        </w:rPr>
        <w:t>Douillet</w:t>
      </w:r>
      <w:proofErr w:type="spellEnd"/>
      <w:r w:rsidRPr="00EA07D7">
        <w:rPr>
          <w:rFonts w:ascii="Times New Roman" w:eastAsia="Times New Roman" w:hAnsi="Times New Roman" w:cs="Times New Roman"/>
          <w:sz w:val="20"/>
          <w:szCs w:val="20"/>
        </w:rPr>
        <w:t xml:space="preserve">, P., </w:t>
      </w:r>
      <w:proofErr w:type="spellStart"/>
      <w:r w:rsidRPr="00EA07D7">
        <w:rPr>
          <w:rFonts w:ascii="Times New Roman" w:eastAsia="Times New Roman" w:hAnsi="Times New Roman" w:cs="Times New Roman"/>
          <w:sz w:val="20"/>
          <w:szCs w:val="20"/>
        </w:rPr>
        <w:t>Fraysse</w:t>
      </w:r>
      <w:proofErr w:type="spellEnd"/>
      <w:r w:rsidRPr="00EA07D7">
        <w:rPr>
          <w:rFonts w:ascii="Times New Roman" w:eastAsia="Times New Roman" w:hAnsi="Times New Roman" w:cs="Times New Roman"/>
          <w:sz w:val="20"/>
          <w:szCs w:val="20"/>
        </w:rPr>
        <w:t xml:space="preserve">, M., </w:t>
      </w:r>
      <w:proofErr w:type="spellStart"/>
      <w:r w:rsidRPr="00EA07D7">
        <w:rPr>
          <w:rFonts w:ascii="Times New Roman" w:eastAsia="Times New Roman" w:hAnsi="Times New Roman" w:cs="Times New Roman"/>
          <w:sz w:val="20"/>
          <w:szCs w:val="20"/>
        </w:rPr>
        <w:t>Grenz</w:t>
      </w:r>
      <w:proofErr w:type="spellEnd"/>
      <w:r w:rsidRPr="00EA07D7">
        <w:rPr>
          <w:rFonts w:ascii="Times New Roman" w:eastAsia="Times New Roman" w:hAnsi="Times New Roman" w:cs="Times New Roman"/>
          <w:sz w:val="20"/>
          <w:szCs w:val="20"/>
        </w:rPr>
        <w:t xml:space="preserve">, C., </w:t>
      </w:r>
      <w:proofErr w:type="spellStart"/>
      <w:r w:rsidRPr="00EA07D7">
        <w:rPr>
          <w:rFonts w:ascii="Times New Roman" w:eastAsia="Times New Roman" w:hAnsi="Times New Roman" w:cs="Times New Roman"/>
          <w:sz w:val="20"/>
          <w:szCs w:val="20"/>
        </w:rPr>
        <w:t>Mangin</w:t>
      </w:r>
      <w:proofErr w:type="spellEnd"/>
      <w:r w:rsidRPr="00EA07D7">
        <w:rPr>
          <w:rFonts w:ascii="Times New Roman" w:eastAsia="Times New Roman" w:hAnsi="Times New Roman" w:cs="Times New Roman"/>
          <w:sz w:val="20"/>
          <w:szCs w:val="20"/>
        </w:rPr>
        <w:t xml:space="preserve">, A. and </w:t>
      </w:r>
      <w:proofErr w:type="spellStart"/>
      <w:r w:rsidRPr="00EA07D7">
        <w:rPr>
          <w:rFonts w:ascii="Times New Roman" w:eastAsia="Times New Roman" w:hAnsi="Times New Roman" w:cs="Times New Roman"/>
          <w:sz w:val="20"/>
          <w:szCs w:val="20"/>
        </w:rPr>
        <w:t>Dupouy</w:t>
      </w:r>
      <w:proofErr w:type="spellEnd"/>
      <w:r w:rsidRPr="00EA07D7">
        <w:rPr>
          <w:rFonts w:ascii="Times New Roman" w:eastAsia="Times New Roman" w:hAnsi="Times New Roman" w:cs="Times New Roman"/>
          <w:sz w:val="20"/>
          <w:szCs w:val="20"/>
        </w:rPr>
        <w:t xml:space="preserve">, C. (2013). Modelling ocean-lagoon interaction during upwelling processes in the South West of New Caledonia. </w:t>
      </w:r>
      <w:r w:rsidRPr="00EA07D7">
        <w:rPr>
          <w:rFonts w:ascii="Times New Roman" w:eastAsia="Times New Roman" w:hAnsi="Times New Roman" w:cs="Times New Roman"/>
          <w:i/>
          <w:sz w:val="20"/>
          <w:szCs w:val="20"/>
        </w:rPr>
        <w:t>Estuarine, Coastal and Shelf Science,</w:t>
      </w:r>
      <w:r w:rsidRPr="00EA07D7">
        <w:rPr>
          <w:rFonts w:ascii="Times New Roman" w:eastAsia="Times New Roman" w:hAnsi="Times New Roman" w:cs="Times New Roman"/>
          <w:sz w:val="20"/>
          <w:szCs w:val="20"/>
        </w:rPr>
        <w:t xml:space="preserve"> 135: 5</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17.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u w:val="single"/>
        </w:rPr>
      </w:pPr>
      <w:proofErr w:type="spellStart"/>
      <w:r w:rsidRPr="00EA07D7">
        <w:rPr>
          <w:rFonts w:ascii="Times New Roman" w:eastAsia="Times New Roman" w:hAnsi="Times New Roman" w:cs="Times New Roman"/>
          <w:sz w:val="20"/>
          <w:szCs w:val="20"/>
        </w:rPr>
        <w:t>Rosdiana</w:t>
      </w:r>
      <w:proofErr w:type="spellEnd"/>
      <w:r w:rsidRPr="00EA07D7">
        <w:rPr>
          <w:rFonts w:ascii="Times New Roman" w:eastAsia="Times New Roman" w:hAnsi="Times New Roman" w:cs="Times New Roman"/>
          <w:sz w:val="20"/>
          <w:szCs w:val="20"/>
        </w:rPr>
        <w:t xml:space="preserve">, A., </w:t>
      </w:r>
      <w:proofErr w:type="spellStart"/>
      <w:r w:rsidRPr="00EA07D7">
        <w:rPr>
          <w:rFonts w:ascii="Times New Roman" w:eastAsia="Times New Roman" w:hAnsi="Times New Roman" w:cs="Times New Roman"/>
          <w:sz w:val="20"/>
          <w:szCs w:val="20"/>
        </w:rPr>
        <w:t>Prartono</w:t>
      </w:r>
      <w:proofErr w:type="spellEnd"/>
      <w:r w:rsidRPr="00EA07D7">
        <w:rPr>
          <w:rFonts w:ascii="Times New Roman" w:eastAsia="Times New Roman" w:hAnsi="Times New Roman" w:cs="Times New Roman"/>
          <w:sz w:val="20"/>
          <w:szCs w:val="20"/>
        </w:rPr>
        <w:t xml:space="preserve">, T., </w:t>
      </w:r>
      <w:proofErr w:type="spellStart"/>
      <w:r w:rsidRPr="00EA07D7">
        <w:rPr>
          <w:rFonts w:ascii="Times New Roman" w:eastAsia="Times New Roman" w:hAnsi="Times New Roman" w:cs="Times New Roman"/>
          <w:sz w:val="20"/>
          <w:szCs w:val="20"/>
        </w:rPr>
        <w:t>Atmadipoera</w:t>
      </w:r>
      <w:proofErr w:type="spellEnd"/>
      <w:r w:rsidRPr="00EA07D7">
        <w:rPr>
          <w:rFonts w:ascii="Times New Roman" w:eastAsia="Times New Roman" w:hAnsi="Times New Roman" w:cs="Times New Roman"/>
          <w:sz w:val="20"/>
          <w:szCs w:val="20"/>
        </w:rPr>
        <w:t xml:space="preserve">, A.S. and </w:t>
      </w:r>
      <w:proofErr w:type="spellStart"/>
      <w:r w:rsidRPr="00EA07D7">
        <w:rPr>
          <w:rFonts w:ascii="Times New Roman" w:eastAsia="Times New Roman" w:hAnsi="Times New Roman" w:cs="Times New Roman"/>
          <w:sz w:val="20"/>
          <w:szCs w:val="20"/>
        </w:rPr>
        <w:t>Zuraida</w:t>
      </w:r>
      <w:proofErr w:type="spellEnd"/>
      <w:r w:rsidRPr="00EA07D7">
        <w:rPr>
          <w:rFonts w:ascii="Times New Roman" w:eastAsia="Times New Roman" w:hAnsi="Times New Roman" w:cs="Times New Roman"/>
          <w:sz w:val="20"/>
          <w:szCs w:val="20"/>
        </w:rPr>
        <w:t xml:space="preserve">, R. (2017). Nutrient and chlorophyll-a distribution in Makassar upwelling region: From MAJAFLOX CRUISE 2015 A. IOP Conference Series. </w:t>
      </w:r>
      <w:r w:rsidRPr="00EA07D7">
        <w:rPr>
          <w:rFonts w:ascii="Times New Roman" w:eastAsia="Times New Roman" w:hAnsi="Times New Roman" w:cs="Times New Roman"/>
          <w:i/>
          <w:sz w:val="20"/>
          <w:szCs w:val="20"/>
        </w:rPr>
        <w:t>Earth and Environmental Science</w:t>
      </w:r>
      <w:r w:rsidRPr="00EA07D7">
        <w:rPr>
          <w:rFonts w:ascii="Times New Roman" w:eastAsia="Times New Roman" w:hAnsi="Times New Roman" w:cs="Times New Roman"/>
          <w:sz w:val="20"/>
          <w:szCs w:val="20"/>
        </w:rPr>
        <w:t>, 9(1): 3</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10.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Hu, J., Lan, W., Huang, B., Chiang, K. P. and Hong, H. (2015). Low nutrient and high chlorophyll a coastal upwelling system – A case study in the southern Taiwan Strait. </w:t>
      </w:r>
      <w:r w:rsidRPr="00EA07D7">
        <w:rPr>
          <w:rFonts w:ascii="Times New Roman" w:eastAsia="Times New Roman" w:hAnsi="Times New Roman" w:cs="Times New Roman"/>
          <w:i/>
          <w:sz w:val="20"/>
          <w:szCs w:val="20"/>
        </w:rPr>
        <w:t>Estuarine, Coastal and Shelf Science</w:t>
      </w:r>
      <w:r w:rsidRPr="00EA07D7">
        <w:rPr>
          <w:rFonts w:ascii="Times New Roman" w:eastAsia="Times New Roman" w:hAnsi="Times New Roman" w:cs="Times New Roman"/>
          <w:sz w:val="20"/>
          <w:szCs w:val="20"/>
        </w:rPr>
        <w:t>, 166: 170</w:t>
      </w:r>
      <w:r w:rsidR="00F501C2">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177.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Chen, C. T. A., Wang, B. J. and </w:t>
      </w:r>
      <w:proofErr w:type="spellStart"/>
      <w:r w:rsidRPr="00EA07D7">
        <w:rPr>
          <w:rFonts w:ascii="Times New Roman" w:eastAsia="Times New Roman" w:hAnsi="Times New Roman" w:cs="Times New Roman"/>
          <w:sz w:val="20"/>
          <w:szCs w:val="20"/>
        </w:rPr>
        <w:t>Hsing</w:t>
      </w:r>
      <w:proofErr w:type="spellEnd"/>
      <w:r w:rsidRPr="00EA07D7">
        <w:rPr>
          <w:rFonts w:ascii="Times New Roman" w:eastAsia="Times New Roman" w:hAnsi="Times New Roman" w:cs="Times New Roman"/>
          <w:sz w:val="20"/>
          <w:szCs w:val="20"/>
        </w:rPr>
        <w:t>, L. Y. (2004). Upwelling and degree of nutrient consumption in Nanwan Bay, southern Taiwan</w:t>
      </w:r>
      <w:r w:rsidRPr="00EA07D7">
        <w:rPr>
          <w:rFonts w:ascii="Times New Roman" w:eastAsia="Times New Roman" w:hAnsi="Times New Roman" w:cs="Times New Roman"/>
          <w:i/>
          <w:sz w:val="20"/>
          <w:szCs w:val="20"/>
        </w:rPr>
        <w:t>. Journal of Marine Science and Technology</w:t>
      </w:r>
      <w:r w:rsidRPr="00EA07D7">
        <w:rPr>
          <w:rFonts w:ascii="Times New Roman" w:eastAsia="Times New Roman" w:hAnsi="Times New Roman" w:cs="Times New Roman"/>
          <w:sz w:val="20"/>
          <w:szCs w:val="20"/>
        </w:rPr>
        <w:t>, 12(5): 442</w:t>
      </w:r>
      <w:r w:rsidR="005D1604">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447.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Environment Protection Agency (1993). Method 365.1, revision 2.0: Determination of phosphorus by semi-automated colorimetry.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Suzuki, Y. and Sugimura, Y</w:t>
      </w:r>
      <w:r w:rsidR="00ED2581" w:rsidRPr="00EA07D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 (1988). A high-temperature catalytic oxidation method for the determination of non-volatile dissolved organic carbon in seawater by direct injection of a liquid sample. </w:t>
      </w:r>
      <w:r w:rsidRPr="00EA07D7">
        <w:rPr>
          <w:rFonts w:ascii="Times New Roman" w:eastAsia="Times New Roman" w:hAnsi="Times New Roman" w:cs="Times New Roman"/>
          <w:i/>
          <w:sz w:val="20"/>
          <w:szCs w:val="20"/>
        </w:rPr>
        <w:t>Marine Chemistry</w:t>
      </w:r>
      <w:r w:rsidRPr="00EA07D7">
        <w:rPr>
          <w:rFonts w:ascii="Times New Roman" w:eastAsia="Times New Roman" w:hAnsi="Times New Roman" w:cs="Times New Roman"/>
          <w:sz w:val="20"/>
          <w:szCs w:val="20"/>
        </w:rPr>
        <w:t>, 24: 105</w:t>
      </w:r>
      <w:r w:rsidR="005D1604">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131.</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Cauwet</w:t>
      </w:r>
      <w:proofErr w:type="spellEnd"/>
      <w:r w:rsidRPr="00EA07D7">
        <w:rPr>
          <w:rFonts w:ascii="Times New Roman" w:eastAsia="Times New Roman" w:hAnsi="Times New Roman" w:cs="Times New Roman"/>
          <w:sz w:val="20"/>
          <w:szCs w:val="20"/>
        </w:rPr>
        <w:t xml:space="preserve">, G. (1994). HTCO method for dissolved organic carbon analysis in seawater: influence of catalyst on blank estimation. </w:t>
      </w:r>
      <w:r w:rsidRPr="00EA07D7">
        <w:rPr>
          <w:rFonts w:ascii="Times New Roman" w:eastAsia="Times New Roman" w:hAnsi="Times New Roman" w:cs="Times New Roman"/>
          <w:i/>
          <w:sz w:val="20"/>
          <w:szCs w:val="20"/>
        </w:rPr>
        <w:t>Marine Chemistry</w:t>
      </w:r>
      <w:r w:rsidRPr="00EA07D7">
        <w:rPr>
          <w:rFonts w:ascii="Times New Roman" w:eastAsia="Times New Roman" w:hAnsi="Times New Roman" w:cs="Times New Roman"/>
          <w:sz w:val="20"/>
          <w:szCs w:val="20"/>
        </w:rPr>
        <w:t>, 47(1): 55</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64.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Thomas, C., </w:t>
      </w:r>
      <w:proofErr w:type="spellStart"/>
      <w:r w:rsidRPr="00EA07D7">
        <w:rPr>
          <w:rFonts w:ascii="Times New Roman" w:eastAsia="Times New Roman" w:hAnsi="Times New Roman" w:cs="Times New Roman"/>
          <w:sz w:val="20"/>
          <w:szCs w:val="20"/>
        </w:rPr>
        <w:t>Cauwet</w:t>
      </w:r>
      <w:proofErr w:type="spellEnd"/>
      <w:r w:rsidRPr="00EA07D7">
        <w:rPr>
          <w:rFonts w:ascii="Times New Roman" w:eastAsia="Times New Roman" w:hAnsi="Times New Roman" w:cs="Times New Roman"/>
          <w:sz w:val="20"/>
          <w:szCs w:val="20"/>
        </w:rPr>
        <w:t xml:space="preserve">, G. and Minster, J.-F. (1995). Dissolved organic carbon in the equatorial Atlantic Ocean. </w:t>
      </w:r>
      <w:r w:rsidRPr="00EA07D7">
        <w:rPr>
          <w:rFonts w:ascii="Times New Roman" w:eastAsia="Times New Roman" w:hAnsi="Times New Roman" w:cs="Times New Roman"/>
          <w:i/>
          <w:sz w:val="20"/>
          <w:szCs w:val="20"/>
        </w:rPr>
        <w:t>Marine Chemistry</w:t>
      </w:r>
      <w:r w:rsidRPr="00EA07D7">
        <w:rPr>
          <w:rFonts w:ascii="Times New Roman" w:eastAsia="Times New Roman" w:hAnsi="Times New Roman" w:cs="Times New Roman"/>
          <w:sz w:val="20"/>
          <w:szCs w:val="20"/>
        </w:rPr>
        <w:t>, 49(2–3): 155</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169.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Parsons, T.</w:t>
      </w:r>
      <w:r w:rsidR="005532CD">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 xml:space="preserve">R., Maita, T. and </w:t>
      </w:r>
      <w:proofErr w:type="spellStart"/>
      <w:r w:rsidRPr="00EA07D7">
        <w:rPr>
          <w:rFonts w:ascii="Times New Roman" w:eastAsia="Times New Roman" w:hAnsi="Times New Roman" w:cs="Times New Roman"/>
          <w:sz w:val="20"/>
          <w:szCs w:val="20"/>
        </w:rPr>
        <w:t>Lalli</w:t>
      </w:r>
      <w:proofErr w:type="spellEnd"/>
      <w:r w:rsidRPr="00EA07D7">
        <w:rPr>
          <w:rFonts w:ascii="Times New Roman" w:eastAsia="Times New Roman" w:hAnsi="Times New Roman" w:cs="Times New Roman"/>
          <w:sz w:val="20"/>
          <w:szCs w:val="20"/>
        </w:rPr>
        <w:t>, C.</w:t>
      </w:r>
      <w:r w:rsidR="005532CD">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M. (1984). Plant pigment. In: A manual of chemical and biological method for seawater analysis. Oxford: Pergamon Press: pp. 173.</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Jeffrey</w:t>
      </w:r>
      <w:r w:rsidR="005532CD">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S.</w:t>
      </w:r>
      <w:r w:rsidR="005532CD">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W. and Humphrey</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 G.</w:t>
      </w:r>
      <w:r w:rsidR="005532CD">
        <w:rPr>
          <w:rFonts w:ascii="Times New Roman" w:eastAsia="Times New Roman" w:hAnsi="Times New Roman" w:cs="Times New Roman"/>
          <w:sz w:val="20"/>
          <w:szCs w:val="20"/>
        </w:rPr>
        <w:t xml:space="preserve"> </w:t>
      </w:r>
      <w:r w:rsidRPr="00EA07D7">
        <w:rPr>
          <w:rFonts w:ascii="Times New Roman" w:eastAsia="Times New Roman" w:hAnsi="Times New Roman" w:cs="Times New Roman"/>
          <w:sz w:val="20"/>
          <w:szCs w:val="20"/>
        </w:rPr>
        <w:t xml:space="preserve">F. (1975). New spectrophotometric equations for determining chlorophylls a, b, c1 and c2 in higher plants, algae and natural phytoplankton. </w:t>
      </w:r>
      <w:proofErr w:type="spellStart"/>
      <w:r w:rsidRPr="00EA07D7">
        <w:rPr>
          <w:rFonts w:ascii="Times New Roman" w:eastAsia="Times New Roman" w:hAnsi="Times New Roman" w:cs="Times New Roman"/>
          <w:i/>
          <w:sz w:val="20"/>
          <w:szCs w:val="20"/>
        </w:rPr>
        <w:t>Biochemie</w:t>
      </w:r>
      <w:proofErr w:type="spellEnd"/>
      <w:r w:rsidRPr="00EA07D7">
        <w:rPr>
          <w:rFonts w:ascii="Times New Roman" w:eastAsia="Times New Roman" w:hAnsi="Times New Roman" w:cs="Times New Roman"/>
          <w:i/>
          <w:sz w:val="20"/>
          <w:szCs w:val="20"/>
        </w:rPr>
        <w:t xml:space="preserve"> und </w:t>
      </w:r>
      <w:proofErr w:type="spellStart"/>
      <w:r w:rsidRPr="00EA07D7">
        <w:rPr>
          <w:rFonts w:ascii="Times New Roman" w:eastAsia="Times New Roman" w:hAnsi="Times New Roman" w:cs="Times New Roman"/>
          <w:i/>
          <w:sz w:val="20"/>
          <w:szCs w:val="20"/>
        </w:rPr>
        <w:t>Physiologie</w:t>
      </w:r>
      <w:proofErr w:type="spellEnd"/>
      <w:r w:rsidRPr="00EA07D7">
        <w:rPr>
          <w:rFonts w:ascii="Times New Roman" w:eastAsia="Times New Roman" w:hAnsi="Times New Roman" w:cs="Times New Roman"/>
          <w:i/>
          <w:sz w:val="20"/>
          <w:szCs w:val="20"/>
        </w:rPr>
        <w:t xml:space="preserve"> der </w:t>
      </w:r>
      <w:proofErr w:type="spellStart"/>
      <w:r w:rsidRPr="00EA07D7">
        <w:rPr>
          <w:rFonts w:ascii="Times New Roman" w:eastAsia="Times New Roman" w:hAnsi="Times New Roman" w:cs="Times New Roman"/>
          <w:i/>
          <w:sz w:val="20"/>
          <w:szCs w:val="20"/>
        </w:rPr>
        <w:t>Pflanzen</w:t>
      </w:r>
      <w:proofErr w:type="spellEnd"/>
      <w:r w:rsidRPr="00EA07D7">
        <w:rPr>
          <w:rFonts w:ascii="Times New Roman" w:eastAsia="Times New Roman" w:hAnsi="Times New Roman" w:cs="Times New Roman"/>
          <w:i/>
          <w:sz w:val="20"/>
          <w:szCs w:val="20"/>
        </w:rPr>
        <w:t>,</w:t>
      </w:r>
      <w:r w:rsidRPr="00EA07D7">
        <w:rPr>
          <w:rFonts w:ascii="Times New Roman" w:eastAsia="Times New Roman" w:hAnsi="Times New Roman" w:cs="Times New Roman"/>
          <w:sz w:val="20"/>
          <w:szCs w:val="20"/>
        </w:rPr>
        <w:t xml:space="preserve"> 167: 191-194.</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Polat, S. and Terbiyik, T. (2013). Variations of planktonic chlorophyll- a in relation to environmental factors in a Mediterranean coastal system (Iskenderun Bay, </w:t>
      </w:r>
      <w:proofErr w:type="spellStart"/>
      <w:r w:rsidRPr="00EA07D7">
        <w:rPr>
          <w:rFonts w:ascii="Times New Roman" w:eastAsia="Times New Roman" w:hAnsi="Times New Roman" w:cs="Times New Roman"/>
          <w:sz w:val="20"/>
          <w:szCs w:val="20"/>
        </w:rPr>
        <w:t>Northeastern</w:t>
      </w:r>
      <w:proofErr w:type="spellEnd"/>
      <w:r w:rsidRPr="00EA07D7">
        <w:rPr>
          <w:rFonts w:ascii="Times New Roman" w:eastAsia="Times New Roman" w:hAnsi="Times New Roman" w:cs="Times New Roman"/>
          <w:sz w:val="20"/>
          <w:szCs w:val="20"/>
        </w:rPr>
        <w:t xml:space="preserve"> Mediterranean Sea). </w:t>
      </w:r>
      <w:proofErr w:type="spellStart"/>
      <w:r w:rsidRPr="00EA07D7">
        <w:rPr>
          <w:rFonts w:ascii="Times New Roman" w:eastAsia="Times New Roman" w:hAnsi="Times New Roman" w:cs="Times New Roman"/>
          <w:i/>
          <w:sz w:val="20"/>
          <w:szCs w:val="20"/>
        </w:rPr>
        <w:t>Sains</w:t>
      </w:r>
      <w:proofErr w:type="spellEnd"/>
      <w:r w:rsidRPr="00EA07D7">
        <w:rPr>
          <w:rFonts w:ascii="Times New Roman" w:eastAsia="Times New Roman" w:hAnsi="Times New Roman" w:cs="Times New Roman"/>
          <w:i/>
          <w:sz w:val="20"/>
          <w:szCs w:val="20"/>
        </w:rPr>
        <w:t xml:space="preserve"> Malaysiana</w:t>
      </w:r>
      <w:r w:rsidRPr="00EA07D7">
        <w:rPr>
          <w:rFonts w:ascii="Times New Roman" w:eastAsia="Times New Roman" w:hAnsi="Times New Roman" w:cs="Times New Roman"/>
          <w:sz w:val="20"/>
          <w:szCs w:val="20"/>
        </w:rPr>
        <w:t>, 42(10): 1493</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1499.</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Fu, D., Huang, Z., Zhang, Y., Pan, D., Ding, Y., Liu, D., Zhang, Y., Mao, Z. and Chen, J. (2015). Factors affecting spring bloom in the South of Cheju Island in the East China Sea. </w:t>
      </w:r>
      <w:r w:rsidRPr="00EA07D7">
        <w:rPr>
          <w:rFonts w:ascii="Times New Roman" w:eastAsia="Times New Roman" w:hAnsi="Times New Roman" w:cs="Times New Roman"/>
          <w:i/>
          <w:sz w:val="20"/>
          <w:szCs w:val="20"/>
        </w:rPr>
        <w:t xml:space="preserve">Acta </w:t>
      </w:r>
      <w:proofErr w:type="spellStart"/>
      <w:r w:rsidRPr="00EA07D7">
        <w:rPr>
          <w:rFonts w:ascii="Times New Roman" w:eastAsia="Times New Roman" w:hAnsi="Times New Roman" w:cs="Times New Roman"/>
          <w:i/>
          <w:sz w:val="20"/>
          <w:szCs w:val="20"/>
        </w:rPr>
        <w:t>Oceanologica</w:t>
      </w:r>
      <w:proofErr w:type="spellEnd"/>
      <w:r w:rsidRPr="00EA07D7">
        <w:rPr>
          <w:rFonts w:ascii="Times New Roman" w:eastAsia="Times New Roman" w:hAnsi="Times New Roman" w:cs="Times New Roman"/>
          <w:i/>
          <w:sz w:val="20"/>
          <w:szCs w:val="20"/>
        </w:rPr>
        <w:t xml:space="preserve"> </w:t>
      </w:r>
      <w:proofErr w:type="spellStart"/>
      <w:r w:rsidRPr="00EA07D7">
        <w:rPr>
          <w:rFonts w:ascii="Times New Roman" w:eastAsia="Times New Roman" w:hAnsi="Times New Roman" w:cs="Times New Roman"/>
          <w:i/>
          <w:sz w:val="20"/>
          <w:szCs w:val="20"/>
        </w:rPr>
        <w:t>Sinica</w:t>
      </w:r>
      <w:proofErr w:type="spellEnd"/>
      <w:r w:rsidRPr="00EA07D7">
        <w:rPr>
          <w:rFonts w:ascii="Times New Roman" w:eastAsia="Times New Roman" w:hAnsi="Times New Roman" w:cs="Times New Roman"/>
          <w:sz w:val="20"/>
          <w:szCs w:val="20"/>
        </w:rPr>
        <w:t>, 34(3): 51</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58.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Zhang, Y., Huang, Z., Fu, D., Tsou, J. Y., Jiang, T., Liang, X. S. and Lu, X. (2018). Monitoring of chlorophyll-a and sea surface silicate concentrations in the south part of Cheju Island in the East China sea using MODIS data. </w:t>
      </w:r>
      <w:r w:rsidRPr="00EA07D7">
        <w:rPr>
          <w:rFonts w:ascii="Times New Roman" w:eastAsia="Times New Roman" w:hAnsi="Times New Roman" w:cs="Times New Roman"/>
          <w:i/>
          <w:sz w:val="20"/>
          <w:szCs w:val="20"/>
        </w:rPr>
        <w:t>International Journal of Applied Earth Observation and Geoinformation</w:t>
      </w:r>
      <w:r w:rsidRPr="00EA07D7">
        <w:rPr>
          <w:rFonts w:ascii="Times New Roman" w:eastAsia="Times New Roman" w:hAnsi="Times New Roman" w:cs="Times New Roman"/>
          <w:sz w:val="20"/>
          <w:szCs w:val="20"/>
        </w:rPr>
        <w:t>, 67: 173</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178.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Kang, J., Chen, X. and Zhang, M. (2014). The distribution of chlorophyll a and its influencing factors in different regions of the Bering Sea. </w:t>
      </w:r>
      <w:r w:rsidRPr="00EA07D7">
        <w:rPr>
          <w:rFonts w:ascii="Times New Roman" w:eastAsia="Times New Roman" w:hAnsi="Times New Roman" w:cs="Times New Roman"/>
          <w:i/>
          <w:sz w:val="20"/>
          <w:szCs w:val="20"/>
        </w:rPr>
        <w:t xml:space="preserve">Acta </w:t>
      </w:r>
      <w:proofErr w:type="spellStart"/>
      <w:r w:rsidRPr="00EA07D7">
        <w:rPr>
          <w:rFonts w:ascii="Times New Roman" w:eastAsia="Times New Roman" w:hAnsi="Times New Roman" w:cs="Times New Roman"/>
          <w:i/>
          <w:sz w:val="20"/>
          <w:szCs w:val="20"/>
        </w:rPr>
        <w:t>Oceanologica</w:t>
      </w:r>
      <w:proofErr w:type="spellEnd"/>
      <w:r w:rsidRPr="00EA07D7">
        <w:rPr>
          <w:rFonts w:ascii="Times New Roman" w:eastAsia="Times New Roman" w:hAnsi="Times New Roman" w:cs="Times New Roman"/>
          <w:i/>
          <w:sz w:val="20"/>
          <w:szCs w:val="20"/>
        </w:rPr>
        <w:t xml:space="preserve"> </w:t>
      </w:r>
      <w:proofErr w:type="spellStart"/>
      <w:r w:rsidRPr="00EA07D7">
        <w:rPr>
          <w:rFonts w:ascii="Times New Roman" w:eastAsia="Times New Roman" w:hAnsi="Times New Roman" w:cs="Times New Roman"/>
          <w:i/>
          <w:sz w:val="20"/>
          <w:szCs w:val="20"/>
        </w:rPr>
        <w:t>Sinica</w:t>
      </w:r>
      <w:proofErr w:type="spellEnd"/>
      <w:r w:rsidRPr="00EA07D7">
        <w:rPr>
          <w:rFonts w:ascii="Times New Roman" w:eastAsia="Times New Roman" w:hAnsi="Times New Roman" w:cs="Times New Roman"/>
          <w:sz w:val="20"/>
          <w:szCs w:val="20"/>
        </w:rPr>
        <w:t>, 33(6): 112</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119.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Geen</w:t>
      </w:r>
      <w:proofErr w:type="spellEnd"/>
      <w:r w:rsidRPr="00EA07D7">
        <w:rPr>
          <w:rFonts w:ascii="Times New Roman" w:eastAsia="Times New Roman" w:hAnsi="Times New Roman" w:cs="Times New Roman"/>
          <w:sz w:val="20"/>
          <w:szCs w:val="20"/>
        </w:rPr>
        <w:t>, V</w:t>
      </w:r>
      <w:r w:rsidR="00540E56" w:rsidRPr="00EA07D7">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 A., </w:t>
      </w:r>
      <w:proofErr w:type="spellStart"/>
      <w:r w:rsidRPr="00EA07D7">
        <w:rPr>
          <w:rFonts w:ascii="Times New Roman" w:eastAsia="Times New Roman" w:hAnsi="Times New Roman" w:cs="Times New Roman"/>
          <w:sz w:val="20"/>
          <w:szCs w:val="20"/>
        </w:rPr>
        <w:t>Takesue</w:t>
      </w:r>
      <w:proofErr w:type="spellEnd"/>
      <w:r w:rsidRPr="00EA07D7">
        <w:rPr>
          <w:rFonts w:ascii="Times New Roman" w:eastAsia="Times New Roman" w:hAnsi="Times New Roman" w:cs="Times New Roman"/>
          <w:sz w:val="20"/>
          <w:szCs w:val="20"/>
        </w:rPr>
        <w:t xml:space="preserve">, R. K., Goddard, J., Takahashi, T., Barth, J. A. and Smith, R. L. (2000). Carbon and nutrient dynamics during coastal upwelling off Cape Blanco, Oregon. </w:t>
      </w:r>
      <w:r w:rsidRPr="00EA07D7">
        <w:rPr>
          <w:rFonts w:ascii="Times New Roman" w:eastAsia="Times New Roman" w:hAnsi="Times New Roman" w:cs="Times New Roman"/>
          <w:i/>
          <w:sz w:val="20"/>
          <w:szCs w:val="20"/>
        </w:rPr>
        <w:t>Deep-Sea Research II</w:t>
      </w:r>
      <w:r w:rsidRPr="00EA07D7">
        <w:rPr>
          <w:rFonts w:ascii="Times New Roman" w:eastAsia="Times New Roman" w:hAnsi="Times New Roman" w:cs="Times New Roman"/>
          <w:sz w:val="20"/>
          <w:szCs w:val="20"/>
        </w:rPr>
        <w:t>, 47: 975</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1002.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Silva, N., Rojas, N. and Fedele, A. (2009). Water masses in the Humboldt </w:t>
      </w:r>
      <w:r w:rsidR="005532CD">
        <w:rPr>
          <w:rFonts w:ascii="Times New Roman" w:eastAsia="Times New Roman" w:hAnsi="Times New Roman" w:cs="Times New Roman"/>
          <w:sz w:val="20"/>
          <w:szCs w:val="20"/>
        </w:rPr>
        <w:t>c</w:t>
      </w:r>
      <w:r w:rsidRPr="00EA07D7">
        <w:rPr>
          <w:rFonts w:ascii="Times New Roman" w:eastAsia="Times New Roman" w:hAnsi="Times New Roman" w:cs="Times New Roman"/>
          <w:sz w:val="20"/>
          <w:szCs w:val="20"/>
        </w:rPr>
        <w:t>urrent system: Properties, distribution, and the nitrate deficit as a chemical water mass tracer for equatorial subsurface water off Chile</w:t>
      </w:r>
      <w:r w:rsidRPr="00EA07D7">
        <w:rPr>
          <w:rFonts w:ascii="Times New Roman" w:eastAsia="Times New Roman" w:hAnsi="Times New Roman" w:cs="Times New Roman"/>
          <w:i/>
          <w:sz w:val="20"/>
          <w:szCs w:val="20"/>
        </w:rPr>
        <w:t>. Deep-Sea Research II: Topical Studies in Oceanography</w:t>
      </w:r>
      <w:r w:rsidRPr="00EA07D7">
        <w:rPr>
          <w:rFonts w:ascii="Times New Roman" w:eastAsia="Times New Roman" w:hAnsi="Times New Roman" w:cs="Times New Roman"/>
          <w:sz w:val="20"/>
          <w:szCs w:val="20"/>
        </w:rPr>
        <w:t>, 56(16): 992</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1008.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lastRenderedPageBreak/>
        <w:t xml:space="preserve">Pennington, J. T. and Chavez, F. P. (2000). Seasonal fluctuations of temperature, salinity, nitrate, chlorophyll and primary production at station H3/M1 over 1989-1996 in Monterey Bay, California. </w:t>
      </w:r>
      <w:r w:rsidRPr="00EA07D7">
        <w:rPr>
          <w:rFonts w:ascii="Times New Roman" w:eastAsia="Times New Roman" w:hAnsi="Times New Roman" w:cs="Times New Roman"/>
          <w:i/>
          <w:sz w:val="20"/>
          <w:szCs w:val="20"/>
        </w:rPr>
        <w:t>Deep Sea Research II</w:t>
      </w:r>
      <w:r w:rsidRPr="00EA07D7">
        <w:rPr>
          <w:rFonts w:ascii="Times New Roman" w:eastAsia="Times New Roman" w:hAnsi="Times New Roman" w:cs="Times New Roman"/>
          <w:sz w:val="20"/>
          <w:szCs w:val="20"/>
        </w:rPr>
        <w:t>, 47: 947</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973.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proofErr w:type="spellStart"/>
      <w:r w:rsidRPr="00EA07D7">
        <w:rPr>
          <w:rFonts w:ascii="Times New Roman" w:eastAsia="Times New Roman" w:hAnsi="Times New Roman" w:cs="Times New Roman"/>
          <w:sz w:val="20"/>
          <w:szCs w:val="20"/>
        </w:rPr>
        <w:t>Dippner</w:t>
      </w:r>
      <w:proofErr w:type="spellEnd"/>
      <w:r w:rsidRPr="00EA07D7">
        <w:rPr>
          <w:rFonts w:ascii="Times New Roman" w:eastAsia="Times New Roman" w:hAnsi="Times New Roman" w:cs="Times New Roman"/>
          <w:sz w:val="20"/>
          <w:szCs w:val="20"/>
        </w:rPr>
        <w:t xml:space="preserve">, J. W., Nguyen, K. V., Hein, H., </w:t>
      </w:r>
      <w:proofErr w:type="spellStart"/>
      <w:r w:rsidRPr="00EA07D7">
        <w:rPr>
          <w:rFonts w:ascii="Times New Roman" w:eastAsia="Times New Roman" w:hAnsi="Times New Roman" w:cs="Times New Roman"/>
          <w:sz w:val="20"/>
          <w:szCs w:val="20"/>
        </w:rPr>
        <w:t>Ohde</w:t>
      </w:r>
      <w:proofErr w:type="spellEnd"/>
      <w:r w:rsidRPr="00EA07D7">
        <w:rPr>
          <w:rFonts w:ascii="Times New Roman" w:eastAsia="Times New Roman" w:hAnsi="Times New Roman" w:cs="Times New Roman"/>
          <w:sz w:val="20"/>
          <w:szCs w:val="20"/>
        </w:rPr>
        <w:t xml:space="preserve">, T. and </w:t>
      </w:r>
      <w:proofErr w:type="spellStart"/>
      <w:r w:rsidRPr="00EA07D7">
        <w:rPr>
          <w:rFonts w:ascii="Times New Roman" w:eastAsia="Times New Roman" w:hAnsi="Times New Roman" w:cs="Times New Roman"/>
          <w:sz w:val="20"/>
          <w:szCs w:val="20"/>
        </w:rPr>
        <w:t>Loick</w:t>
      </w:r>
      <w:proofErr w:type="spellEnd"/>
      <w:r w:rsidRPr="00EA07D7">
        <w:rPr>
          <w:rFonts w:ascii="Times New Roman" w:eastAsia="Times New Roman" w:hAnsi="Times New Roman" w:cs="Times New Roman"/>
          <w:sz w:val="20"/>
          <w:szCs w:val="20"/>
        </w:rPr>
        <w:t xml:space="preserve">, N. (2007). Monsoon-induced upwelling off the Vietnamese coast. </w:t>
      </w:r>
      <w:r w:rsidRPr="00EA07D7">
        <w:rPr>
          <w:rFonts w:ascii="Times New Roman" w:eastAsia="Times New Roman" w:hAnsi="Times New Roman" w:cs="Times New Roman"/>
          <w:i/>
          <w:sz w:val="20"/>
          <w:szCs w:val="20"/>
        </w:rPr>
        <w:t>Ocean Dynamics</w:t>
      </w:r>
      <w:r w:rsidRPr="00EA07D7">
        <w:rPr>
          <w:rFonts w:ascii="Times New Roman" w:eastAsia="Times New Roman" w:hAnsi="Times New Roman" w:cs="Times New Roman"/>
          <w:sz w:val="20"/>
          <w:szCs w:val="20"/>
        </w:rPr>
        <w:t>, 57(1): 46</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62.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Pei, S., Shen, Z. and Laws, E. A. (2009). Nutrient dynamics in the upwelling area of </w:t>
      </w:r>
      <w:proofErr w:type="spellStart"/>
      <w:r w:rsidRPr="00EA07D7">
        <w:rPr>
          <w:rFonts w:ascii="Times New Roman" w:eastAsia="Times New Roman" w:hAnsi="Times New Roman" w:cs="Times New Roman"/>
          <w:sz w:val="20"/>
          <w:szCs w:val="20"/>
        </w:rPr>
        <w:t>Changjiang</w:t>
      </w:r>
      <w:proofErr w:type="spellEnd"/>
      <w:r w:rsidRPr="00EA07D7">
        <w:rPr>
          <w:rFonts w:ascii="Times New Roman" w:eastAsia="Times New Roman" w:hAnsi="Times New Roman" w:cs="Times New Roman"/>
          <w:sz w:val="20"/>
          <w:szCs w:val="20"/>
        </w:rPr>
        <w:t xml:space="preserve"> (Yangtze River) estuary. </w:t>
      </w:r>
      <w:r w:rsidRPr="00EA07D7">
        <w:rPr>
          <w:rFonts w:ascii="Times New Roman" w:eastAsia="Times New Roman" w:hAnsi="Times New Roman" w:cs="Times New Roman"/>
          <w:i/>
          <w:sz w:val="20"/>
          <w:szCs w:val="20"/>
        </w:rPr>
        <w:t>Journal of Coastal Research</w:t>
      </w:r>
      <w:r w:rsidRPr="00EA07D7">
        <w:rPr>
          <w:rFonts w:ascii="Times New Roman" w:eastAsia="Times New Roman" w:hAnsi="Times New Roman" w:cs="Times New Roman"/>
          <w:sz w:val="20"/>
          <w:szCs w:val="20"/>
        </w:rPr>
        <w:t>, 253: 569</w:t>
      </w:r>
      <w:r w:rsidR="005532CD">
        <w:rPr>
          <w:rFonts w:ascii="Times New Roman" w:eastAsia="Times New Roman" w:hAnsi="Times New Roman" w:cs="Times New Roman"/>
          <w:sz w:val="20"/>
          <w:szCs w:val="20"/>
        </w:rPr>
        <w:t>-</w:t>
      </w:r>
      <w:r w:rsidRPr="00EA07D7">
        <w:rPr>
          <w:rFonts w:ascii="Times New Roman" w:eastAsia="Times New Roman" w:hAnsi="Times New Roman" w:cs="Times New Roman"/>
          <w:sz w:val="20"/>
          <w:szCs w:val="20"/>
        </w:rPr>
        <w:t xml:space="preserve">580. </w:t>
      </w:r>
    </w:p>
    <w:p w:rsidR="00FD0C49" w:rsidRPr="00EA07D7" w:rsidRDefault="005B4E5D" w:rsidP="000F5F27">
      <w:pPr>
        <w:numPr>
          <w:ilvl w:val="0"/>
          <w:numId w:val="1"/>
        </w:numPr>
        <w:spacing w:after="0" w:line="240" w:lineRule="auto"/>
        <w:ind w:left="709" w:hanging="709"/>
        <w:jc w:val="both"/>
        <w:rPr>
          <w:rFonts w:ascii="Times New Roman" w:eastAsia="Times New Roman" w:hAnsi="Times New Roman" w:cs="Times New Roman"/>
          <w:sz w:val="20"/>
          <w:szCs w:val="20"/>
        </w:rPr>
      </w:pPr>
      <w:r w:rsidRPr="00EA07D7">
        <w:rPr>
          <w:rFonts w:ascii="Times New Roman" w:eastAsia="Times New Roman" w:hAnsi="Times New Roman" w:cs="Times New Roman"/>
          <w:sz w:val="20"/>
          <w:szCs w:val="20"/>
        </w:rPr>
        <w:t xml:space="preserve">Wang, B. and Wang, X. (2007). Chemical hydrography of coastal upwelling in the East China Sea. </w:t>
      </w:r>
      <w:r w:rsidRPr="00EA07D7">
        <w:rPr>
          <w:rFonts w:ascii="Times New Roman" w:eastAsia="Times New Roman" w:hAnsi="Times New Roman" w:cs="Times New Roman"/>
          <w:i/>
          <w:sz w:val="20"/>
          <w:szCs w:val="20"/>
        </w:rPr>
        <w:t>Chinese Journal of Oceanology and Limnology</w:t>
      </w:r>
      <w:r w:rsidRPr="00EA07D7">
        <w:rPr>
          <w:rFonts w:ascii="Times New Roman" w:eastAsia="Times New Roman" w:hAnsi="Times New Roman" w:cs="Times New Roman"/>
          <w:sz w:val="20"/>
          <w:szCs w:val="20"/>
        </w:rPr>
        <w:t>, 25(1): 16</w:t>
      </w:r>
      <w:r w:rsidR="005532CD">
        <w:rPr>
          <w:rFonts w:ascii="Times New Roman" w:eastAsia="Times New Roman" w:hAnsi="Times New Roman" w:cs="Times New Roman"/>
          <w:sz w:val="20"/>
          <w:szCs w:val="20"/>
        </w:rPr>
        <w:t>-</w:t>
      </w:r>
      <w:bookmarkStart w:id="4" w:name="_GoBack"/>
      <w:bookmarkEnd w:id="4"/>
      <w:r w:rsidRPr="00EA07D7">
        <w:rPr>
          <w:rFonts w:ascii="Times New Roman" w:eastAsia="Times New Roman" w:hAnsi="Times New Roman" w:cs="Times New Roman"/>
          <w:sz w:val="20"/>
          <w:szCs w:val="20"/>
        </w:rPr>
        <w:t xml:space="preserve">26. </w:t>
      </w:r>
    </w:p>
    <w:sectPr w:rsidR="00FD0C49" w:rsidRPr="00EA07D7" w:rsidSect="00EA07D7">
      <w:type w:val="continuous"/>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0007" w:rsidRDefault="00450007">
      <w:pPr>
        <w:spacing w:after="0" w:line="240" w:lineRule="auto"/>
      </w:pPr>
      <w:r>
        <w:separator/>
      </w:r>
    </w:p>
  </w:endnote>
  <w:endnote w:type="continuationSeparator" w:id="0">
    <w:p w:rsidR="00450007" w:rsidRDefault="00450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56F" w:rsidRDefault="006D456F">
    <w:pPr>
      <w:pStyle w:val="Footer"/>
      <w:jc w:val="center"/>
    </w:pPr>
  </w:p>
  <w:p w:rsidR="005B4E5D" w:rsidRDefault="005B4E5D">
    <w:pPr>
      <w:pBdr>
        <w:top w:val="nil"/>
        <w:left w:val="nil"/>
        <w:bottom w:val="nil"/>
        <w:right w:val="nil"/>
        <w:between w:val="nil"/>
      </w:pBdr>
      <w:tabs>
        <w:tab w:val="center" w:pos="4536"/>
        <w:tab w:val="right" w:pos="9072"/>
      </w:tabs>
      <w:spacing w:after="0" w:line="240" w:lineRule="auto"/>
      <w:jc w:val="both"/>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0007" w:rsidRDefault="00450007">
      <w:pPr>
        <w:spacing w:after="0" w:line="240" w:lineRule="auto"/>
      </w:pPr>
      <w:r>
        <w:separator/>
      </w:r>
    </w:p>
  </w:footnote>
  <w:footnote w:type="continuationSeparator" w:id="0">
    <w:p w:rsidR="00450007" w:rsidRDefault="004500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24A72"/>
    <w:multiLevelType w:val="multilevel"/>
    <w:tmpl w:val="5934A334"/>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C49"/>
    <w:rsid w:val="000F5F27"/>
    <w:rsid w:val="001C33AB"/>
    <w:rsid w:val="003D7149"/>
    <w:rsid w:val="00450007"/>
    <w:rsid w:val="0053439F"/>
    <w:rsid w:val="00540E56"/>
    <w:rsid w:val="0054701C"/>
    <w:rsid w:val="005532CD"/>
    <w:rsid w:val="005B46F5"/>
    <w:rsid w:val="005B4E5D"/>
    <w:rsid w:val="005D1604"/>
    <w:rsid w:val="006D456F"/>
    <w:rsid w:val="00701DD3"/>
    <w:rsid w:val="00715499"/>
    <w:rsid w:val="00A76148"/>
    <w:rsid w:val="00CD2E40"/>
    <w:rsid w:val="00EA07D7"/>
    <w:rsid w:val="00ED2581"/>
    <w:rsid w:val="00F501C2"/>
    <w:rsid w:val="00FD0C4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9907C"/>
  <w15:docId w15:val="{00D89FD6-1300-4BDC-86CC-28B3FB9C1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MY"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54D4"/>
  </w:style>
  <w:style w:type="paragraph" w:styleId="Heading1">
    <w:name w:val="heading 1"/>
    <w:basedOn w:val="Normal"/>
    <w:next w:val="Normal"/>
    <w:link w:val="Heading1Char"/>
    <w:uiPriority w:val="9"/>
    <w:qFormat/>
    <w:rsid w:val="00BA1055"/>
    <w:pPr>
      <w:keepNext/>
      <w:keepLines/>
      <w:spacing w:before="240" w:after="0" w:line="240" w:lineRule="auto"/>
      <w:jc w:val="center"/>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next w:val="Normal"/>
    <w:link w:val="Heading2Char"/>
    <w:uiPriority w:val="9"/>
    <w:unhideWhenUsed/>
    <w:qFormat/>
    <w:rsid w:val="00BA1055"/>
    <w:pPr>
      <w:keepNext/>
      <w:keepLines/>
      <w:spacing w:before="40" w:after="0" w:line="240" w:lineRule="auto"/>
      <w:jc w:val="center"/>
      <w:outlineLvl w:val="1"/>
    </w:pPr>
    <w:rPr>
      <w:rFonts w:ascii="Times New Roman" w:eastAsiaTheme="majorEastAsia" w:hAnsi="Times New Roman" w:cstheme="majorBidi"/>
      <w:b/>
      <w:color w:val="000000" w:themeColor="text1"/>
      <w:sz w:val="20"/>
      <w:szCs w:val="26"/>
    </w:rPr>
  </w:style>
  <w:style w:type="paragraph" w:styleId="Heading3">
    <w:name w:val="heading 3"/>
    <w:basedOn w:val="Normal"/>
    <w:next w:val="Normal"/>
    <w:link w:val="Heading3Char"/>
    <w:uiPriority w:val="9"/>
    <w:unhideWhenUsed/>
    <w:qFormat/>
    <w:rsid w:val="00BA1055"/>
    <w:pPr>
      <w:keepNext/>
      <w:keepLines/>
      <w:spacing w:after="0" w:line="240" w:lineRule="auto"/>
      <w:jc w:val="both"/>
      <w:outlineLvl w:val="2"/>
    </w:pPr>
    <w:rPr>
      <w:rFonts w:ascii="Times New Roman" w:eastAsiaTheme="majorEastAsia" w:hAnsi="Times New Roman" w:cstheme="majorBidi"/>
      <w:b/>
      <w:color w:val="000000" w:themeColor="text1"/>
      <w:sz w:val="20"/>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BA1055"/>
    <w:rPr>
      <w:rFonts w:ascii="Times New Roman" w:eastAsiaTheme="majorEastAsia" w:hAnsi="Times New Roman" w:cstheme="majorBidi"/>
      <w:b/>
      <w:color w:val="000000" w:themeColor="text1"/>
      <w:sz w:val="28"/>
      <w:szCs w:val="32"/>
      <w:lang w:val="en-GB"/>
    </w:rPr>
  </w:style>
  <w:style w:type="character" w:customStyle="1" w:styleId="Heading2Char">
    <w:name w:val="Heading 2 Char"/>
    <w:basedOn w:val="DefaultParagraphFont"/>
    <w:link w:val="Heading2"/>
    <w:uiPriority w:val="9"/>
    <w:rsid w:val="00BA1055"/>
    <w:rPr>
      <w:rFonts w:ascii="Times New Roman" w:eastAsiaTheme="majorEastAsia" w:hAnsi="Times New Roman" w:cstheme="majorBidi"/>
      <w:b/>
      <w:color w:val="000000" w:themeColor="text1"/>
      <w:sz w:val="20"/>
      <w:szCs w:val="26"/>
      <w:lang w:val="en-GB"/>
    </w:rPr>
  </w:style>
  <w:style w:type="character" w:customStyle="1" w:styleId="Heading3Char">
    <w:name w:val="Heading 3 Char"/>
    <w:basedOn w:val="DefaultParagraphFont"/>
    <w:link w:val="Heading3"/>
    <w:uiPriority w:val="9"/>
    <w:rsid w:val="00BA1055"/>
    <w:rPr>
      <w:rFonts w:ascii="Times New Roman" w:eastAsiaTheme="majorEastAsia" w:hAnsi="Times New Roman" w:cstheme="majorBidi"/>
      <w:b/>
      <w:color w:val="000000" w:themeColor="text1"/>
      <w:sz w:val="20"/>
      <w:szCs w:val="24"/>
      <w:lang w:val="en-GB"/>
    </w:rPr>
  </w:style>
  <w:style w:type="numbering" w:customStyle="1" w:styleId="NoList1">
    <w:name w:val="No List1"/>
    <w:next w:val="NoList"/>
    <w:uiPriority w:val="99"/>
    <w:semiHidden/>
    <w:unhideWhenUsed/>
    <w:rsid w:val="00BA1055"/>
  </w:style>
  <w:style w:type="paragraph" w:styleId="ListParagraph">
    <w:name w:val="List Paragraph"/>
    <w:basedOn w:val="Normal"/>
    <w:uiPriority w:val="34"/>
    <w:qFormat/>
    <w:rsid w:val="00BA1055"/>
    <w:pPr>
      <w:spacing w:after="0" w:line="240" w:lineRule="auto"/>
      <w:ind w:left="720"/>
      <w:contextualSpacing/>
      <w:jc w:val="both"/>
    </w:pPr>
    <w:rPr>
      <w:rFonts w:ascii="Times New Roman" w:eastAsia="SimSun" w:hAnsi="Times New Roman"/>
      <w:color w:val="000000" w:themeColor="text1"/>
      <w:sz w:val="20"/>
    </w:rPr>
  </w:style>
  <w:style w:type="paragraph" w:customStyle="1" w:styleId="Default">
    <w:name w:val="Default"/>
    <w:rsid w:val="00BA1055"/>
    <w:pPr>
      <w:autoSpaceDE w:val="0"/>
      <w:autoSpaceDN w:val="0"/>
      <w:adjustRightInd w:val="0"/>
      <w:spacing w:after="0" w:line="240" w:lineRule="auto"/>
    </w:pPr>
    <w:rPr>
      <w:rFonts w:ascii="Times New Roman" w:eastAsia="SimSun" w:hAnsi="Times New Roman" w:cs="Times New Roman"/>
      <w:color w:val="000000"/>
      <w:sz w:val="24"/>
      <w:szCs w:val="24"/>
      <w:lang w:val="ms-MY"/>
    </w:rPr>
  </w:style>
  <w:style w:type="paragraph" w:styleId="BalloonText">
    <w:name w:val="Balloon Text"/>
    <w:basedOn w:val="Normal"/>
    <w:link w:val="BalloonTextChar"/>
    <w:uiPriority w:val="99"/>
    <w:semiHidden/>
    <w:unhideWhenUsed/>
    <w:rsid w:val="00BA1055"/>
    <w:pPr>
      <w:spacing w:after="0" w:line="240" w:lineRule="auto"/>
      <w:jc w:val="both"/>
    </w:pPr>
    <w:rPr>
      <w:rFonts w:ascii="Segoe UI" w:eastAsia="SimSun" w:hAnsi="Segoe UI" w:cs="Segoe UI"/>
      <w:color w:val="000000" w:themeColor="text1"/>
      <w:sz w:val="18"/>
      <w:szCs w:val="18"/>
    </w:rPr>
  </w:style>
  <w:style w:type="character" w:customStyle="1" w:styleId="BalloonTextChar">
    <w:name w:val="Balloon Text Char"/>
    <w:basedOn w:val="DefaultParagraphFont"/>
    <w:link w:val="BalloonText"/>
    <w:uiPriority w:val="99"/>
    <w:semiHidden/>
    <w:rsid w:val="00BA1055"/>
    <w:rPr>
      <w:rFonts w:ascii="Segoe UI" w:eastAsia="SimSun" w:hAnsi="Segoe UI" w:cs="Segoe UI"/>
      <w:color w:val="000000" w:themeColor="text1"/>
      <w:sz w:val="18"/>
      <w:szCs w:val="18"/>
      <w:lang w:val="en-GB"/>
    </w:rPr>
  </w:style>
  <w:style w:type="paragraph" w:styleId="Header">
    <w:name w:val="header"/>
    <w:basedOn w:val="Normal"/>
    <w:link w:val="HeaderChar"/>
    <w:uiPriority w:val="99"/>
    <w:unhideWhenUsed/>
    <w:rsid w:val="00BA1055"/>
    <w:pPr>
      <w:tabs>
        <w:tab w:val="center" w:pos="4536"/>
        <w:tab w:val="right" w:pos="9072"/>
      </w:tabs>
      <w:spacing w:after="0" w:line="240" w:lineRule="auto"/>
      <w:jc w:val="both"/>
    </w:pPr>
    <w:rPr>
      <w:rFonts w:ascii="Times New Roman" w:eastAsia="SimSun" w:hAnsi="Times New Roman"/>
      <w:color w:val="000000" w:themeColor="text1"/>
      <w:sz w:val="20"/>
    </w:rPr>
  </w:style>
  <w:style w:type="character" w:customStyle="1" w:styleId="HeaderChar">
    <w:name w:val="Header Char"/>
    <w:basedOn w:val="DefaultParagraphFont"/>
    <w:link w:val="Header"/>
    <w:uiPriority w:val="99"/>
    <w:rsid w:val="00BA1055"/>
    <w:rPr>
      <w:rFonts w:ascii="Times New Roman" w:eastAsia="SimSun" w:hAnsi="Times New Roman"/>
      <w:color w:val="000000" w:themeColor="text1"/>
      <w:sz w:val="20"/>
      <w:lang w:val="en-GB"/>
    </w:rPr>
  </w:style>
  <w:style w:type="paragraph" w:styleId="Footer">
    <w:name w:val="footer"/>
    <w:basedOn w:val="Normal"/>
    <w:link w:val="FooterChar"/>
    <w:uiPriority w:val="99"/>
    <w:unhideWhenUsed/>
    <w:rsid w:val="00BA1055"/>
    <w:pPr>
      <w:tabs>
        <w:tab w:val="center" w:pos="4536"/>
        <w:tab w:val="right" w:pos="9072"/>
      </w:tabs>
      <w:spacing w:after="0" w:line="240" w:lineRule="auto"/>
      <w:jc w:val="both"/>
    </w:pPr>
    <w:rPr>
      <w:rFonts w:ascii="Times New Roman" w:eastAsia="SimSun" w:hAnsi="Times New Roman"/>
      <w:color w:val="000000" w:themeColor="text1"/>
      <w:sz w:val="20"/>
    </w:rPr>
  </w:style>
  <w:style w:type="character" w:customStyle="1" w:styleId="FooterChar">
    <w:name w:val="Footer Char"/>
    <w:basedOn w:val="DefaultParagraphFont"/>
    <w:link w:val="Footer"/>
    <w:uiPriority w:val="99"/>
    <w:rsid w:val="00BA1055"/>
    <w:rPr>
      <w:rFonts w:ascii="Times New Roman" w:eastAsia="SimSun" w:hAnsi="Times New Roman"/>
      <w:color w:val="000000" w:themeColor="text1"/>
      <w:sz w:val="20"/>
      <w:lang w:val="en-GB"/>
    </w:rPr>
  </w:style>
  <w:style w:type="table" w:styleId="TableGrid">
    <w:name w:val="Table Grid"/>
    <w:basedOn w:val="TableNormal"/>
    <w:uiPriority w:val="59"/>
    <w:rsid w:val="00BA1055"/>
    <w:pPr>
      <w:spacing w:after="0" w:line="240" w:lineRule="auto"/>
    </w:pPr>
    <w:rPr>
      <w:rFonts w:eastAsia="SimSu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BA1055"/>
    <w:pPr>
      <w:spacing w:after="0" w:line="240" w:lineRule="auto"/>
    </w:pPr>
    <w:rPr>
      <w:rFonts w:cs="Arial"/>
      <w:lang w:val="en-US"/>
    </w:rPr>
  </w:style>
  <w:style w:type="paragraph" w:styleId="NormalWeb">
    <w:name w:val="Normal (Web)"/>
    <w:basedOn w:val="Normal"/>
    <w:uiPriority w:val="99"/>
    <w:unhideWhenUsed/>
    <w:rsid w:val="00BA1055"/>
    <w:pPr>
      <w:spacing w:before="100" w:beforeAutospacing="1" w:after="100" w:afterAutospacing="1" w:line="240" w:lineRule="auto"/>
      <w:jc w:val="both"/>
    </w:pPr>
    <w:rPr>
      <w:rFonts w:ascii="Times New Roman" w:eastAsia="Times New Roman" w:hAnsi="Times New Roman" w:cs="Times New Roman"/>
      <w:color w:val="000000" w:themeColor="text1"/>
      <w:sz w:val="24"/>
      <w:szCs w:val="24"/>
      <w:lang w:val="ms-MY" w:eastAsia="ms-MY"/>
    </w:rPr>
  </w:style>
  <w:style w:type="character" w:customStyle="1" w:styleId="ff9">
    <w:name w:val="ff9"/>
    <w:basedOn w:val="DefaultParagraphFont"/>
    <w:rsid w:val="00BA1055"/>
  </w:style>
  <w:style w:type="character" w:customStyle="1" w:styleId="ff7">
    <w:name w:val="ff7"/>
    <w:basedOn w:val="DefaultParagraphFont"/>
    <w:rsid w:val="00BA1055"/>
  </w:style>
  <w:style w:type="character" w:styleId="Hyperlink">
    <w:name w:val="Hyperlink"/>
    <w:basedOn w:val="DefaultParagraphFont"/>
    <w:uiPriority w:val="99"/>
    <w:unhideWhenUsed/>
    <w:rsid w:val="00BA1055"/>
    <w:rPr>
      <w:color w:val="0000FF"/>
      <w:u w:val="single"/>
    </w:rPr>
  </w:style>
  <w:style w:type="paragraph" w:customStyle="1" w:styleId="Text">
    <w:name w:val="Text"/>
    <w:basedOn w:val="Normal"/>
    <w:rsid w:val="00BA1055"/>
    <w:pPr>
      <w:widowControl w:val="0"/>
      <w:autoSpaceDE w:val="0"/>
      <w:autoSpaceDN w:val="0"/>
      <w:spacing w:after="0" w:line="252" w:lineRule="auto"/>
      <w:ind w:firstLine="202"/>
      <w:jc w:val="both"/>
    </w:pPr>
    <w:rPr>
      <w:rFonts w:ascii="Times New Roman" w:eastAsia="Times New Roman" w:hAnsi="Times New Roman" w:cs="Times New Roman"/>
      <w:sz w:val="20"/>
      <w:szCs w:val="20"/>
    </w:rPr>
  </w:style>
  <w:style w:type="paragraph" w:styleId="Revision">
    <w:name w:val="Revision"/>
    <w:hidden/>
    <w:uiPriority w:val="99"/>
    <w:semiHidden/>
    <w:rsid w:val="00BA1055"/>
    <w:pPr>
      <w:spacing w:after="0" w:line="240" w:lineRule="auto"/>
    </w:pPr>
    <w:rPr>
      <w:rFonts w:ascii="Times New Roman" w:eastAsia="SimSun" w:hAnsi="Times New Roman"/>
      <w:color w:val="000000" w:themeColor="text1"/>
      <w:sz w:val="20"/>
    </w:rPr>
  </w:style>
  <w:style w:type="character" w:styleId="LineNumber">
    <w:name w:val="line number"/>
    <w:basedOn w:val="DefaultParagraphFont"/>
    <w:uiPriority w:val="99"/>
    <w:semiHidden/>
    <w:unhideWhenUsed/>
    <w:rsid w:val="00E943A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8.tiff"/><Relationship Id="rId26" Type="http://schemas.openxmlformats.org/officeDocument/2006/relationships/image" Target="media/image16.png"/><Relationship Id="rId39" Type="http://schemas.openxmlformats.org/officeDocument/2006/relationships/image" Target="media/image22.png"/><Relationship Id="rId21" Type="http://schemas.openxmlformats.org/officeDocument/2006/relationships/image" Target="media/image11.png"/><Relationship Id="rId34" Type="http://schemas.openxmlformats.org/officeDocument/2006/relationships/chart" Target="charts/chart6.xml"/><Relationship Id="rId42" Type="http://schemas.openxmlformats.org/officeDocument/2006/relationships/image" Target="media/image25.png"/><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chart" Target="charts/chart2.xml"/><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chart" Target="charts/chart4.xml"/><Relationship Id="rId37" Type="http://schemas.openxmlformats.org/officeDocument/2006/relationships/chart" Target="charts/chart9.xml"/><Relationship Id="rId40" Type="http://schemas.openxmlformats.org/officeDocument/2006/relationships/image" Target="media/image23.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chart" Target="charts/chart8.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footer" Target="footer1.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chart" Target="charts/chart7.xml"/><Relationship Id="rId43" Type="http://schemas.openxmlformats.org/officeDocument/2006/relationships/image" Target="media/image26.png"/><Relationship Id="rId8" Type="http://schemas.openxmlformats.org/officeDocument/2006/relationships/hyperlink" Target="https://www.ecmwf.int"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chart" Target="charts/chart3.xml"/><Relationship Id="rId25" Type="http://schemas.openxmlformats.org/officeDocument/2006/relationships/image" Target="media/image15.png"/><Relationship Id="rId33" Type="http://schemas.openxmlformats.org/officeDocument/2006/relationships/chart" Target="charts/chart5.xml"/><Relationship Id="rId38" Type="http://schemas.openxmlformats.org/officeDocument/2006/relationships/image" Target="media/image21.png"/><Relationship Id="rId20" Type="http://schemas.openxmlformats.org/officeDocument/2006/relationships/image" Target="media/image10.png"/><Relationship Id="rId41" Type="http://schemas.openxmlformats.org/officeDocument/2006/relationships/image" Target="media/image2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izz%20Azyyati\Dropbox\HICOE%202017\Correlation%20graph\regreassion%20correlation_100418.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oleObject" Target="file:///C:\Users\Mizz%20Azyyati\Dropbox\HICOE%202017\Correlation%20graph\regreassion%20correlation_100418.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2.xml"/><Relationship Id="rId4" Type="http://schemas.openxmlformats.org/officeDocument/2006/relationships/oleObject" Target="file:///C:\Users\Mizz%20Azyyati\Dropbox\HICOE%202017\Correlation%20graph\regreassion%20correlation_100418.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Mizz%20Azyyati\Dropbox\HICOE%202017\Correlation%20graph\regreassion%20correlation_100418.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Mizz%20Azyyati\Dropbox\HICOE%202017\Correlation%20graph\regreassion%20correlation_100418.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Mizz%20Azyyati\Dropbox\HICOE%202017\Correlation%20graph\regreassion%20correlation_100418.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Mizz%20Azyyati\Dropbox\HICOE%202017\Correlation%20graph\regreassion%20correlation_100418.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Mizz%20Azyyati\Dropbox\HICOE%202017\Correlation%20graph\regreassion%20correlation_100418.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Mizz%20Azyyati\Dropbox\HICOE%202017\Correlation%20graph\regreassion%20correlation_1004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8774342353509"/>
          <c:y val="4.2347877294058402E-2"/>
          <c:w val="0.68699559506452601"/>
          <c:h val="0.73200359399947801"/>
        </c:manualLayout>
      </c:layout>
      <c:scatterChart>
        <c:scatterStyle val="lineMarker"/>
        <c:varyColors val="0"/>
        <c:ser>
          <c:idx val="1"/>
          <c:order val="0"/>
          <c:tx>
            <c:strRef>
              <c:f>Sheet2!$D$1</c:f>
              <c:strCache>
                <c:ptCount val="1"/>
                <c:pt idx="0">
                  <c:v>chl-a(µg/L)</c:v>
                </c:pt>
              </c:strCache>
            </c:strRef>
          </c:tx>
          <c:spPr>
            <a:ln w="28575" cap="rnd">
              <a:noFill/>
              <a:round/>
            </a:ln>
            <a:effectLst/>
          </c:spPr>
          <c:marker>
            <c:symbol val="circle"/>
            <c:size val="5"/>
            <c:spPr>
              <a:solidFill>
                <a:schemeClr val="accent2"/>
              </a:solidFill>
              <a:ln w="9525">
                <a:solidFill>
                  <a:schemeClr val="accent2"/>
                </a:solidFill>
              </a:ln>
              <a:effectLst/>
            </c:spPr>
          </c:marker>
          <c:xVal>
            <c:numRef>
              <c:f>Sheet2!$C$2:$C$28</c:f>
              <c:numCache>
                <c:formatCode>General</c:formatCode>
                <c:ptCount val="27"/>
                <c:pt idx="0">
                  <c:v>0.31929999999999997</c:v>
                </c:pt>
                <c:pt idx="1">
                  <c:v>4.2000000000000003E-2</c:v>
                </c:pt>
                <c:pt idx="2">
                  <c:v>0.17649999999999999</c:v>
                </c:pt>
                <c:pt idx="3">
                  <c:v>0.21010000000000001</c:v>
                </c:pt>
                <c:pt idx="4">
                  <c:v>3.3599999999999998E-2</c:v>
                </c:pt>
                <c:pt idx="5">
                  <c:v>9.2399999999999996E-2</c:v>
                </c:pt>
                <c:pt idx="6">
                  <c:v>7.5600000000000001E-2</c:v>
                </c:pt>
                <c:pt idx="7">
                  <c:v>0.21010000000000001</c:v>
                </c:pt>
                <c:pt idx="8">
                  <c:v>0.18490000000000001</c:v>
                </c:pt>
                <c:pt idx="9">
                  <c:v>0.13450000000000001</c:v>
                </c:pt>
                <c:pt idx="10">
                  <c:v>0.12609999999999999</c:v>
                </c:pt>
                <c:pt idx="11">
                  <c:v>6.7199999999999996E-2</c:v>
                </c:pt>
                <c:pt idx="12">
                  <c:v>5.04E-2</c:v>
                </c:pt>
                <c:pt idx="13">
                  <c:v>0.1176</c:v>
                </c:pt>
                <c:pt idx="14">
                  <c:v>0.1429</c:v>
                </c:pt>
                <c:pt idx="15">
                  <c:v>5.04E-2</c:v>
                </c:pt>
                <c:pt idx="16">
                  <c:v>0.1429</c:v>
                </c:pt>
                <c:pt idx="17">
                  <c:v>9.2399999999999996E-2</c:v>
                </c:pt>
                <c:pt idx="18">
                  <c:v>0.22689999999999999</c:v>
                </c:pt>
                <c:pt idx="19">
                  <c:v>0.10920000000000001</c:v>
                </c:pt>
                <c:pt idx="20">
                  <c:v>0.20169999999999999</c:v>
                </c:pt>
                <c:pt idx="21">
                  <c:v>0.1008</c:v>
                </c:pt>
                <c:pt idx="22">
                  <c:v>0.23530000000000001</c:v>
                </c:pt>
                <c:pt idx="23">
                  <c:v>0.23530000000000001</c:v>
                </c:pt>
                <c:pt idx="24">
                  <c:v>0.25209999999999999</c:v>
                </c:pt>
                <c:pt idx="25">
                  <c:v>0.1008</c:v>
                </c:pt>
                <c:pt idx="26">
                  <c:v>2.52E-2</c:v>
                </c:pt>
              </c:numCache>
            </c:numRef>
          </c:xVal>
          <c:yVal>
            <c:numRef>
              <c:f>Sheet2!$D$2:$D$28</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c:ext xmlns:c16="http://schemas.microsoft.com/office/drawing/2014/chart" uri="{C3380CC4-5D6E-409C-BE32-E72D297353CC}">
              <c16:uniqueId val="{00000000-7B2C-4B6B-A199-5754543A8C93}"/>
            </c:ext>
          </c:extLst>
        </c:ser>
        <c:ser>
          <c:idx val="0"/>
          <c:order val="1"/>
          <c:tx>
            <c:strRef>
              <c:f>Sheet2!$D$1</c:f>
              <c:strCache>
                <c:ptCount val="1"/>
                <c:pt idx="0">
                  <c:v>chl-a(µg/L)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6.3571869447769363E-3"/>
                  <c:y val="-0.13687370612983324"/>
                </c:manualLayout>
              </c:layout>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baseline="0">
                        <a:solidFill>
                          <a:sysClr val="windowText" lastClr="000000"/>
                        </a:solidFill>
                        <a:latin typeface="Times New Roman" panose="02020603050405020304" pitchFamily="18" charset="0"/>
                        <a:cs typeface="Times New Roman" panose="02020603050405020304" pitchFamily="18" charset="0"/>
                      </a:rPr>
                      <a:t>y = 0.2913x + 0.0207</a:t>
                    </a:r>
                    <a:br>
                      <a:rPr lang="en-US" sz="800" baseline="0">
                        <a:solidFill>
                          <a:sysClr val="windowText" lastClr="000000"/>
                        </a:solidFill>
                        <a:latin typeface="Times New Roman" panose="02020603050405020304" pitchFamily="18" charset="0"/>
                        <a:cs typeface="Times New Roman" panose="02020603050405020304" pitchFamily="18" charset="0"/>
                      </a:rPr>
                    </a:br>
                    <a:r>
                      <a:rPr lang="en-US" sz="800" baseline="0">
                        <a:solidFill>
                          <a:sysClr val="windowText" lastClr="000000"/>
                        </a:solidFill>
                        <a:latin typeface="Times New Roman" panose="02020603050405020304" pitchFamily="18" charset="0"/>
                        <a:cs typeface="Times New Roman" panose="02020603050405020304" pitchFamily="18" charset="0"/>
                      </a:rPr>
                      <a:t>R² = 0.4457</a:t>
                    </a:r>
                    <a:endParaRPr lang="en-US" sz="8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Sheet2!$C$2:$C$28</c:f>
              <c:numCache>
                <c:formatCode>General</c:formatCode>
                <c:ptCount val="27"/>
                <c:pt idx="0">
                  <c:v>0.31929999999999997</c:v>
                </c:pt>
                <c:pt idx="1">
                  <c:v>4.2000000000000003E-2</c:v>
                </c:pt>
                <c:pt idx="2">
                  <c:v>0.17649999999999999</c:v>
                </c:pt>
                <c:pt idx="3">
                  <c:v>0.21010000000000001</c:v>
                </c:pt>
                <c:pt idx="4">
                  <c:v>3.3599999999999998E-2</c:v>
                </c:pt>
                <c:pt idx="5">
                  <c:v>9.2399999999999996E-2</c:v>
                </c:pt>
                <c:pt idx="6">
                  <c:v>7.5600000000000001E-2</c:v>
                </c:pt>
                <c:pt idx="7">
                  <c:v>0.21010000000000001</c:v>
                </c:pt>
                <c:pt idx="8">
                  <c:v>0.18490000000000001</c:v>
                </c:pt>
                <c:pt idx="9">
                  <c:v>0.13450000000000001</c:v>
                </c:pt>
                <c:pt idx="10">
                  <c:v>0.12609999999999999</c:v>
                </c:pt>
                <c:pt idx="11">
                  <c:v>6.7199999999999996E-2</c:v>
                </c:pt>
                <c:pt idx="12">
                  <c:v>5.04E-2</c:v>
                </c:pt>
                <c:pt idx="13">
                  <c:v>0.1176</c:v>
                </c:pt>
                <c:pt idx="14">
                  <c:v>0.1429</c:v>
                </c:pt>
                <c:pt idx="15">
                  <c:v>5.04E-2</c:v>
                </c:pt>
                <c:pt idx="16">
                  <c:v>0.1429</c:v>
                </c:pt>
                <c:pt idx="17">
                  <c:v>9.2399999999999996E-2</c:v>
                </c:pt>
                <c:pt idx="18">
                  <c:v>0.22689999999999999</c:v>
                </c:pt>
                <c:pt idx="19">
                  <c:v>0.10920000000000001</c:v>
                </c:pt>
                <c:pt idx="20">
                  <c:v>0.20169999999999999</c:v>
                </c:pt>
                <c:pt idx="21">
                  <c:v>0.1008</c:v>
                </c:pt>
                <c:pt idx="22">
                  <c:v>0.23530000000000001</c:v>
                </c:pt>
                <c:pt idx="23">
                  <c:v>0.23530000000000001</c:v>
                </c:pt>
                <c:pt idx="24">
                  <c:v>0.25209999999999999</c:v>
                </c:pt>
                <c:pt idx="25">
                  <c:v>0.1008</c:v>
                </c:pt>
                <c:pt idx="26">
                  <c:v>2.52E-2</c:v>
                </c:pt>
              </c:numCache>
            </c:numRef>
          </c:xVal>
          <c:yVal>
            <c:numRef>
              <c:f>Sheet2!$D$2:$D$28</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c:ext xmlns:c16="http://schemas.microsoft.com/office/drawing/2014/chart" uri="{C3380CC4-5D6E-409C-BE32-E72D297353CC}">
              <c16:uniqueId val="{00000002-7B2C-4B6B-A199-5754543A8C93}"/>
            </c:ext>
          </c:extLst>
        </c:ser>
        <c:dLbls>
          <c:showLegendKey val="0"/>
          <c:showVal val="0"/>
          <c:showCatName val="0"/>
          <c:showSerName val="0"/>
          <c:showPercent val="0"/>
          <c:showBubbleSize val="0"/>
        </c:dLbls>
        <c:axId val="-642435568"/>
        <c:axId val="-642437744"/>
      </c:scatterChart>
      <c:valAx>
        <c:axId val="-6424355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phosphate (µM)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2437744"/>
        <c:crosses val="autoZero"/>
        <c:crossBetween val="midCat"/>
      </c:valAx>
      <c:valAx>
        <c:axId val="-64243774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chl-a (µgL</a:t>
                </a:r>
                <a:r>
                  <a:rPr lang="en-GB" sz="1000" b="0" i="0" u="none" strike="noStrike" baseline="30000">
                    <a:effectLst/>
                    <a:latin typeface="Times New Roman" panose="02020603050405020304" pitchFamily="18" charset="0"/>
                    <a:cs typeface="Times New Roman" panose="02020603050405020304" pitchFamily="18" charset="0"/>
                  </a:rPr>
                  <a:t>-1</a:t>
                </a:r>
                <a:r>
                  <a:rPr lang="en-GB" sz="1000" b="0" i="0" u="none" strike="noStrike" baseline="0">
                    <a:effectLst/>
                    <a:latin typeface="Times New Roman" panose="02020603050405020304" pitchFamily="18" charset="0"/>
                    <a:cs typeface="Times New Roman" panose="02020603050405020304" pitchFamily="18" charset="0"/>
                  </a:rPr>
                  <a:t> </a:t>
                </a:r>
                <a:r>
                  <a:rPr lang="en-US" sz="1000">
                    <a:solidFill>
                      <a:sysClr val="windowText" lastClr="000000"/>
                    </a:solidFill>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2435568"/>
        <c:crosses val="autoZero"/>
        <c:crossBetween val="midCat"/>
        <c:majorUnit val="0.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930290846300498"/>
          <c:y val="7.6762037683182099E-2"/>
          <c:w val="0.64732355932499874"/>
          <c:h val="0.68099854904413004"/>
        </c:manualLayout>
      </c:layout>
      <c:scatterChart>
        <c:scatterStyle val="lineMarker"/>
        <c:varyColors val="0"/>
        <c:ser>
          <c:idx val="2"/>
          <c:order val="0"/>
          <c:tx>
            <c:strRef>
              <c:f>Sheet2!$D$1</c:f>
              <c:strCache>
                <c:ptCount val="1"/>
                <c:pt idx="0">
                  <c:v>chl-a(µg/L)</c:v>
                </c:pt>
              </c:strCache>
            </c:strRef>
          </c:tx>
          <c:spPr>
            <a:ln w="28575" cap="rnd">
              <a:noFill/>
              <a:round/>
            </a:ln>
            <a:effectLst/>
          </c:spPr>
          <c:marker>
            <c:symbol val="circle"/>
            <c:size val="5"/>
            <c:spPr>
              <a:solidFill>
                <a:schemeClr val="accent3"/>
              </a:solidFill>
              <a:ln w="9525">
                <a:solidFill>
                  <a:schemeClr val="accent3"/>
                </a:solidFill>
              </a:ln>
              <a:effectLst/>
            </c:spPr>
          </c:marker>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c:ext xmlns:c16="http://schemas.microsoft.com/office/drawing/2014/chart" uri="{C3380CC4-5D6E-409C-BE32-E72D297353CC}">
              <c16:uniqueId val="{00000000-AF2A-46B6-8D69-B31DA2EDA9BB}"/>
            </c:ext>
          </c:extLst>
        </c:ser>
        <c:ser>
          <c:idx val="3"/>
          <c:order val="1"/>
          <c:tx>
            <c:strRef>
              <c:f>Sheet2!$D$1</c:f>
              <c:strCache>
                <c:ptCount val="1"/>
                <c:pt idx="0">
                  <c:v>chl-a(µg/L)</c:v>
                </c:pt>
              </c:strCache>
            </c:strRef>
          </c:tx>
          <c:spPr>
            <a:ln w="28575" cap="rnd">
              <a:noFill/>
              <a:round/>
            </a:ln>
            <a:effectLst/>
          </c:spPr>
          <c:marker>
            <c:symbol val="circle"/>
            <c:size val="5"/>
            <c:spPr>
              <a:solidFill>
                <a:schemeClr val="accent4"/>
              </a:solidFill>
              <a:ln w="9525">
                <a:solidFill>
                  <a:schemeClr val="accent4"/>
                </a:solidFill>
              </a:ln>
              <a:effectLst/>
            </c:spPr>
          </c:marker>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c:ext xmlns:c16="http://schemas.microsoft.com/office/drawing/2014/chart" uri="{C3380CC4-5D6E-409C-BE32-E72D297353CC}">
              <c16:uniqueId val="{00000001-AF2A-46B6-8D69-B31DA2EDA9BB}"/>
            </c:ext>
          </c:extLst>
        </c:ser>
        <c:ser>
          <c:idx val="1"/>
          <c:order val="2"/>
          <c:tx>
            <c:strRef>
              <c:f>Sheet2!$D$1</c:f>
              <c:strCache>
                <c:ptCount val="1"/>
                <c:pt idx="0">
                  <c:v>chl-a(µg/L)</c:v>
                </c:pt>
              </c:strCache>
            </c:strRef>
          </c:tx>
          <c:spPr>
            <a:ln w="28575" cap="rnd">
              <a:noFill/>
              <a:round/>
            </a:ln>
            <a:effectLst/>
          </c:spPr>
          <c:marker>
            <c:symbol val="circle"/>
            <c:size val="5"/>
            <c:spPr>
              <a:solidFill>
                <a:schemeClr val="accent2"/>
              </a:solidFill>
              <a:ln w="9525">
                <a:solidFill>
                  <a:schemeClr val="accent2"/>
                </a:solidFill>
              </a:ln>
              <a:effectLst/>
            </c:spPr>
          </c:marker>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c:ext xmlns:c16="http://schemas.microsoft.com/office/drawing/2014/chart" uri="{C3380CC4-5D6E-409C-BE32-E72D297353CC}">
              <c16:uniqueId val="{00000002-AF2A-46B6-8D69-B31DA2EDA9BB}"/>
            </c:ext>
          </c:extLst>
        </c:ser>
        <c:ser>
          <c:idx val="0"/>
          <c:order val="3"/>
          <c:tx>
            <c:strRef>
              <c:f>Sheet2!$D$1</c:f>
              <c:strCache>
                <c:ptCount val="1"/>
                <c:pt idx="0">
                  <c:v>chl-a(µg/L)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5.0632095297830707E-2"/>
                  <c:y val="-0.29169251877439761"/>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c:ext xmlns:c16="http://schemas.microsoft.com/office/drawing/2014/chart" uri="{C3380CC4-5D6E-409C-BE32-E72D297353CC}">
              <c16:uniqueId val="{00000004-AF2A-46B6-8D69-B31DA2EDA9BB}"/>
            </c:ext>
          </c:extLst>
        </c:ser>
        <c:dLbls>
          <c:showLegendKey val="0"/>
          <c:showVal val="0"/>
          <c:showCatName val="0"/>
          <c:showSerName val="0"/>
          <c:showPercent val="0"/>
          <c:showBubbleSize val="0"/>
        </c:dLbls>
        <c:axId val="-642449168"/>
        <c:axId val="-642432304"/>
      </c:scatterChart>
      <c:valAx>
        <c:axId val="-6424491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silicate (µM)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2432304"/>
        <c:crosses val="autoZero"/>
        <c:crossBetween val="midCat"/>
      </c:valAx>
      <c:valAx>
        <c:axId val="-64243230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chl-a (µgL</a:t>
                </a:r>
                <a:r>
                  <a:rPr lang="en-GB" sz="1000" b="0" i="0" u="none" strike="noStrike" baseline="30000">
                    <a:effectLst/>
                  </a:rPr>
                  <a:t>-1</a:t>
                </a:r>
                <a:r>
                  <a:rPr lang="en-GB" sz="1000" b="0" i="0" u="none" strike="noStrike" baseline="0">
                    <a:effectLst/>
                  </a:rPr>
                  <a:t> </a:t>
                </a:r>
                <a:r>
                  <a:rPr lang="en-US" sz="1000">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1.7475766973114398E-2"/>
              <c:y val="0.222603023980976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2449168"/>
        <c:crosses val="autoZero"/>
        <c:crossBetween val="midCat"/>
        <c:majorUnit val="0.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857726333037103"/>
          <c:y val="7.3949579831932802E-2"/>
          <c:w val="0.64260021474588402"/>
          <c:h val="0.67866244938349596"/>
        </c:manualLayout>
      </c:layout>
      <c:scatterChart>
        <c:scatterStyle val="lineMarker"/>
        <c:varyColors val="0"/>
        <c:ser>
          <c:idx val="0"/>
          <c:order val="0"/>
          <c:tx>
            <c:strRef>
              <c:f>Sheet2!$D$59</c:f>
              <c:strCache>
                <c:ptCount val="1"/>
                <c:pt idx="0">
                  <c:v>chl-a(µg/L)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9.7749425678346338E-2"/>
                  <c:y val="-0.37686302126652055"/>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Sheet2!$C$60:$C$86</c:f>
              <c:numCache>
                <c:formatCode>0.00</c:formatCode>
                <c:ptCount val="27"/>
                <c:pt idx="0">
                  <c:v>14.216434522673801</c:v>
                </c:pt>
                <c:pt idx="1">
                  <c:v>13.570883419194811</c:v>
                </c:pt>
                <c:pt idx="2">
                  <c:v>11.8560389238695</c:v>
                </c:pt>
                <c:pt idx="3">
                  <c:v>10.63410290657</c:v>
                </c:pt>
                <c:pt idx="4">
                  <c:v>11.832188513642439</c:v>
                </c:pt>
                <c:pt idx="5">
                  <c:v>12.688418240793739</c:v>
                </c:pt>
                <c:pt idx="6">
                  <c:v>12.0277618775043</c:v>
                </c:pt>
                <c:pt idx="7">
                  <c:v>12.511925205113529</c:v>
                </c:pt>
                <c:pt idx="8">
                  <c:v>10.353463079564969</c:v>
                </c:pt>
                <c:pt idx="9">
                  <c:v>9.7659479743051598</c:v>
                </c:pt>
                <c:pt idx="10">
                  <c:v>12.092157985117341</c:v>
                </c:pt>
                <c:pt idx="11">
                  <c:v>8.175920625834765</c:v>
                </c:pt>
                <c:pt idx="12">
                  <c:v>14.17032372956815</c:v>
                </c:pt>
                <c:pt idx="13">
                  <c:v>11.35279526807861</c:v>
                </c:pt>
                <c:pt idx="14">
                  <c:v>12.502385041022711</c:v>
                </c:pt>
                <c:pt idx="15">
                  <c:v>13.44368123131718</c:v>
                </c:pt>
                <c:pt idx="16">
                  <c:v>11.83934363671055</c:v>
                </c:pt>
                <c:pt idx="17">
                  <c:v>12.50954016409082</c:v>
                </c:pt>
                <c:pt idx="18">
                  <c:v>12.65661769382433</c:v>
                </c:pt>
                <c:pt idx="19">
                  <c:v>11.817878267506201</c:v>
                </c:pt>
                <c:pt idx="20">
                  <c:v>8.7315294569180484</c:v>
                </c:pt>
                <c:pt idx="21">
                  <c:v>9.7486087123392675</c:v>
                </c:pt>
                <c:pt idx="22">
                  <c:v>11.10631356745346</c:v>
                </c:pt>
                <c:pt idx="23">
                  <c:v>11.2351332442918</c:v>
                </c:pt>
                <c:pt idx="24">
                  <c:v>11.2645487502385</c:v>
                </c:pt>
                <c:pt idx="25">
                  <c:v>1.546301596387458</c:v>
                </c:pt>
                <c:pt idx="26">
                  <c:v>12.09215798511735</c:v>
                </c:pt>
              </c:numCache>
            </c:numRef>
          </c:xVal>
          <c:yVal>
            <c:numRef>
              <c:f>Sheet2!$D$60:$D$86</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c:ext xmlns:c16="http://schemas.microsoft.com/office/drawing/2014/chart" uri="{C3380CC4-5D6E-409C-BE32-E72D297353CC}">
              <c16:uniqueId val="{00000001-F98E-42F7-B1BC-25EDD5423F48}"/>
            </c:ext>
          </c:extLst>
        </c:ser>
        <c:dLbls>
          <c:showLegendKey val="0"/>
          <c:showVal val="0"/>
          <c:showCatName val="0"/>
          <c:showSerName val="0"/>
          <c:showPercent val="0"/>
          <c:showBubbleSize val="0"/>
        </c:dLbls>
        <c:axId val="-642448080"/>
        <c:axId val="-642445360"/>
      </c:scatterChart>
      <c:valAx>
        <c:axId val="-64244808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DOC (µM)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2445360"/>
        <c:crosses val="autoZero"/>
        <c:crossBetween val="midCat"/>
      </c:valAx>
      <c:valAx>
        <c:axId val="-64244536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chl-a (µgL</a:t>
                </a:r>
                <a:r>
                  <a:rPr lang="en-GB" sz="1000" b="0" i="0" u="none" strike="noStrike" baseline="30000">
                    <a:effectLst/>
                  </a:rPr>
                  <a:t>-1</a:t>
                </a:r>
                <a:r>
                  <a:rPr lang="en-GB" sz="1000" b="0" i="0" u="none" strike="noStrike" baseline="0">
                    <a:effectLst/>
                  </a:rPr>
                  <a:t> </a:t>
                </a:r>
                <a:r>
                  <a:rPr lang="en-US" sz="1000">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2.1498674089529501E-2"/>
              <c:y val="0.2186222715750274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2448080"/>
        <c:crosses val="autoZero"/>
        <c:crossBetween val="midCat"/>
        <c:majorUnit val="0.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543025109671201"/>
          <c:y val="7.3701842546063698E-2"/>
          <c:w val="0.69587160960023298"/>
          <c:h val="0.682389902267242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91306582172724"/>
                  <c:y val="-0.23424313166884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TA!$C$187:$C$228</c:f>
              <c:numCache>
                <c:formatCode>0.0000</c:formatCode>
                <c:ptCount val="42"/>
                <c:pt idx="0">
                  <c:v>0.31929999999999997</c:v>
                </c:pt>
                <c:pt idx="1">
                  <c:v>0.33610000000000001</c:v>
                </c:pt>
                <c:pt idx="2">
                  <c:v>0.34449999999999997</c:v>
                </c:pt>
                <c:pt idx="3">
                  <c:v>0.3866</c:v>
                </c:pt>
                <c:pt idx="4">
                  <c:v>4.2000000000000003E-2</c:v>
                </c:pt>
                <c:pt idx="5">
                  <c:v>6.7199999999999996E-2</c:v>
                </c:pt>
                <c:pt idx="6">
                  <c:v>0.33610000000000001</c:v>
                </c:pt>
                <c:pt idx="7">
                  <c:v>0.34449999999999997</c:v>
                </c:pt>
                <c:pt idx="8">
                  <c:v>0.37819999999999998</c:v>
                </c:pt>
                <c:pt idx="9">
                  <c:v>0.17649999999999999</c:v>
                </c:pt>
                <c:pt idx="10">
                  <c:v>0.1933</c:v>
                </c:pt>
                <c:pt idx="11">
                  <c:v>0.22689999999999999</c:v>
                </c:pt>
                <c:pt idx="12">
                  <c:v>0.1008</c:v>
                </c:pt>
                <c:pt idx="13">
                  <c:v>0.31090000000000001</c:v>
                </c:pt>
                <c:pt idx="14">
                  <c:v>0.31929999999999997</c:v>
                </c:pt>
                <c:pt idx="15">
                  <c:v>0.21010000000000001</c:v>
                </c:pt>
                <c:pt idx="16">
                  <c:v>0.25209999999999999</c:v>
                </c:pt>
                <c:pt idx="17">
                  <c:v>0.26050000000000001</c:v>
                </c:pt>
                <c:pt idx="18">
                  <c:v>2.52E-2</c:v>
                </c:pt>
                <c:pt idx="19">
                  <c:v>0.30249999999999999</c:v>
                </c:pt>
                <c:pt idx="20">
                  <c:v>0.35289999999999999</c:v>
                </c:pt>
                <c:pt idx="21">
                  <c:v>3.3599999999999998E-2</c:v>
                </c:pt>
                <c:pt idx="22">
                  <c:v>5.8799999999999998E-2</c:v>
                </c:pt>
                <c:pt idx="23">
                  <c:v>0.44540000000000002</c:v>
                </c:pt>
                <c:pt idx="24">
                  <c:v>0.20169999999999999</c:v>
                </c:pt>
                <c:pt idx="25">
                  <c:v>0.32769999999999999</c:v>
                </c:pt>
                <c:pt idx="26">
                  <c:v>0.25209999999999999</c:v>
                </c:pt>
                <c:pt idx="27">
                  <c:v>0.28570000000000001</c:v>
                </c:pt>
                <c:pt idx="28">
                  <c:v>9.2399999999999996E-2</c:v>
                </c:pt>
                <c:pt idx="29">
                  <c:v>7.5600000000000001E-2</c:v>
                </c:pt>
                <c:pt idx="30">
                  <c:v>0.12609999999999999</c:v>
                </c:pt>
                <c:pt idx="31">
                  <c:v>0.1176</c:v>
                </c:pt>
                <c:pt idx="32">
                  <c:v>8.4000000000000005E-2</c:v>
                </c:pt>
                <c:pt idx="33">
                  <c:v>0.15970000000000001</c:v>
                </c:pt>
                <c:pt idx="34">
                  <c:v>9.2399999999999996E-2</c:v>
                </c:pt>
                <c:pt idx="35">
                  <c:v>7.5600000000000001E-2</c:v>
                </c:pt>
                <c:pt idx="36">
                  <c:v>0.1008</c:v>
                </c:pt>
                <c:pt idx="37">
                  <c:v>9.2399999999999996E-2</c:v>
                </c:pt>
                <c:pt idx="38">
                  <c:v>0.1176</c:v>
                </c:pt>
                <c:pt idx="39">
                  <c:v>0.12609999999999999</c:v>
                </c:pt>
                <c:pt idx="40">
                  <c:v>0.10920000000000001</c:v>
                </c:pt>
                <c:pt idx="41">
                  <c:v>0.15129999999999999</c:v>
                </c:pt>
              </c:numCache>
            </c:numRef>
          </c:xVal>
          <c:yVal>
            <c:numRef>
              <c:f>TA!$D$187:$D$228</c:f>
              <c:numCache>
                <c:formatCode>General</c:formatCode>
                <c:ptCount val="42"/>
                <c:pt idx="0">
                  <c:v>0.11246666666666701</c:v>
                </c:pt>
                <c:pt idx="1">
                  <c:v>0.56771666666666698</c:v>
                </c:pt>
                <c:pt idx="2">
                  <c:v>8.8236666666666699E-2</c:v>
                </c:pt>
                <c:pt idx="3">
                  <c:v>0.142073333333333</c:v>
                </c:pt>
                <c:pt idx="4">
                  <c:v>0.288376666666667</c:v>
                </c:pt>
                <c:pt idx="5">
                  <c:v>5.5243333333333297E-2</c:v>
                </c:pt>
                <c:pt idx="6">
                  <c:v>7.7873333333333405E-2</c:v>
                </c:pt>
                <c:pt idx="7">
                  <c:v>3.4066666666666703E-2</c:v>
                </c:pt>
                <c:pt idx="8">
                  <c:v>6.10466666666667E-2</c:v>
                </c:pt>
                <c:pt idx="9">
                  <c:v>0.41888999999999998</c:v>
                </c:pt>
                <c:pt idx="10">
                  <c:v>0.36331000000000002</c:v>
                </c:pt>
                <c:pt idx="11">
                  <c:v>6.4820000000000003E-2</c:v>
                </c:pt>
                <c:pt idx="12">
                  <c:v>7.1323333333333405E-2</c:v>
                </c:pt>
                <c:pt idx="13">
                  <c:v>1.0536666666666699E-2</c:v>
                </c:pt>
                <c:pt idx="14">
                  <c:v>2.0070000000000001E-2</c:v>
                </c:pt>
                <c:pt idx="15">
                  <c:v>0.62686333333333299</c:v>
                </c:pt>
                <c:pt idx="16">
                  <c:v>0.60494000000000003</c:v>
                </c:pt>
                <c:pt idx="17">
                  <c:v>0.25708999999999999</c:v>
                </c:pt>
                <c:pt idx="18">
                  <c:v>0.115276666666667</c:v>
                </c:pt>
                <c:pt idx="19">
                  <c:v>0.11026333333333301</c:v>
                </c:pt>
                <c:pt idx="20">
                  <c:v>8.0356666666666701E-2</c:v>
                </c:pt>
                <c:pt idx="21">
                  <c:v>0.39489999999999997</c:v>
                </c:pt>
                <c:pt idx="22">
                  <c:v>0.33100000000000002</c:v>
                </c:pt>
                <c:pt idx="23">
                  <c:v>8.7499999999999994E-2</c:v>
                </c:pt>
                <c:pt idx="24">
                  <c:v>6.25E-2</c:v>
                </c:pt>
                <c:pt idx="25">
                  <c:v>6.3E-2</c:v>
                </c:pt>
                <c:pt idx="26">
                  <c:v>7.5600000000000001E-2</c:v>
                </c:pt>
                <c:pt idx="27">
                  <c:v>6.8599999999999994E-2</c:v>
                </c:pt>
                <c:pt idx="28">
                  <c:v>0.25990000000000002</c:v>
                </c:pt>
                <c:pt idx="29">
                  <c:v>0.10440000000000001</c:v>
                </c:pt>
                <c:pt idx="30">
                  <c:v>0.11990000000000001</c:v>
                </c:pt>
                <c:pt idx="31">
                  <c:v>3.1099999999999999E-2</c:v>
                </c:pt>
                <c:pt idx="32">
                  <c:v>3.1600000000000003E-2</c:v>
                </c:pt>
                <c:pt idx="33">
                  <c:v>2.9600000000000001E-2</c:v>
                </c:pt>
                <c:pt idx="34">
                  <c:v>3.1699999999999999E-2</c:v>
                </c:pt>
                <c:pt idx="35">
                  <c:v>0.2873</c:v>
                </c:pt>
                <c:pt idx="36">
                  <c:v>9.7900000000000001E-2</c:v>
                </c:pt>
                <c:pt idx="37">
                  <c:v>8.3099999999999993E-2</c:v>
                </c:pt>
                <c:pt idx="38">
                  <c:v>7.9600000000000004E-2</c:v>
                </c:pt>
                <c:pt idx="39">
                  <c:v>7.3800000000000004E-2</c:v>
                </c:pt>
                <c:pt idx="40">
                  <c:v>5.7000000000000002E-2</c:v>
                </c:pt>
                <c:pt idx="41">
                  <c:v>5.4699999999999999E-2</c:v>
                </c:pt>
              </c:numCache>
            </c:numRef>
          </c:yVal>
          <c:smooth val="0"/>
          <c:extLst>
            <c:ext xmlns:c16="http://schemas.microsoft.com/office/drawing/2014/chart" uri="{C3380CC4-5D6E-409C-BE32-E72D297353CC}">
              <c16:uniqueId val="{00000001-2995-4AA5-8DD8-E39CE69F43EA}"/>
            </c:ext>
          </c:extLst>
        </c:ser>
        <c:dLbls>
          <c:showLegendKey val="0"/>
          <c:showVal val="0"/>
          <c:showCatName val="0"/>
          <c:showSerName val="0"/>
          <c:showPercent val="0"/>
          <c:showBubbleSize val="0"/>
        </c:dLbls>
        <c:axId val="-642444272"/>
        <c:axId val="-642440464"/>
      </c:scatterChart>
      <c:valAx>
        <c:axId val="-64244427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phosphate</a:t>
                </a:r>
                <a:r>
                  <a:rPr lang="ms-MY" baseline="0">
                    <a:solidFill>
                      <a:sysClr val="windowText" lastClr="000000"/>
                    </a:solidFill>
                    <a:latin typeface="Times New Roman" panose="02020603050405020304" pitchFamily="18" charset="0"/>
                    <a:cs typeface="Times New Roman" panose="02020603050405020304" pitchFamily="18" charset="0"/>
                  </a:rPr>
                  <a:t> (µM)</a:t>
                </a:r>
                <a:endParaRPr lang="ms-MY">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40464"/>
        <c:crosses val="autoZero"/>
        <c:crossBetween val="midCat"/>
      </c:valAx>
      <c:valAx>
        <c:axId val="-64244046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a:solidFill>
                      <a:sysClr val="windowText" lastClr="000000"/>
                    </a:solidFill>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44272"/>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758080632311801"/>
          <c:y val="7.3701842546063698E-2"/>
          <c:w val="0.69659758127419902"/>
          <c:h val="0.682389902267242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0168269782603702"/>
                  <c:y val="-0.1472654611640880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TD!$R$117:$R$149</c:f>
              <c:numCache>
                <c:formatCode>0.0000</c:formatCode>
                <c:ptCount val="33"/>
                <c:pt idx="0">
                  <c:v>0.23530000000000001</c:v>
                </c:pt>
                <c:pt idx="1">
                  <c:v>0.21010000000000001</c:v>
                </c:pt>
                <c:pt idx="2">
                  <c:v>0.15970000000000001</c:v>
                </c:pt>
                <c:pt idx="3">
                  <c:v>0.2437</c:v>
                </c:pt>
                <c:pt idx="4">
                  <c:v>0.22689999999999999</c:v>
                </c:pt>
                <c:pt idx="5">
                  <c:v>0.15129999999999999</c:v>
                </c:pt>
                <c:pt idx="6">
                  <c:v>0.1681</c:v>
                </c:pt>
                <c:pt idx="7">
                  <c:v>0.1429</c:v>
                </c:pt>
                <c:pt idx="8">
                  <c:v>0.22689999999999999</c:v>
                </c:pt>
                <c:pt idx="9">
                  <c:v>0.12609999999999999</c:v>
                </c:pt>
                <c:pt idx="10">
                  <c:v>9.2399999999999996E-2</c:v>
                </c:pt>
                <c:pt idx="11">
                  <c:v>0.10920000000000001</c:v>
                </c:pt>
                <c:pt idx="12">
                  <c:v>5.8799999999999998E-2</c:v>
                </c:pt>
                <c:pt idx="13">
                  <c:v>3.3599999999999998E-2</c:v>
                </c:pt>
                <c:pt idx="14">
                  <c:v>0.29409999999999997</c:v>
                </c:pt>
                <c:pt idx="15">
                  <c:v>0.22689999999999999</c:v>
                </c:pt>
                <c:pt idx="16">
                  <c:v>0.21010000000000001</c:v>
                </c:pt>
                <c:pt idx="17">
                  <c:v>0.12609999999999999</c:v>
                </c:pt>
                <c:pt idx="18">
                  <c:v>0.20169999999999999</c:v>
                </c:pt>
                <c:pt idx="19">
                  <c:v>9.2399999999999996E-2</c:v>
                </c:pt>
                <c:pt idx="20">
                  <c:v>0.1176</c:v>
                </c:pt>
                <c:pt idx="21">
                  <c:v>0.27729999999999999</c:v>
                </c:pt>
                <c:pt idx="22">
                  <c:v>2.52E-2</c:v>
                </c:pt>
                <c:pt idx="23">
                  <c:v>0.1008</c:v>
                </c:pt>
                <c:pt idx="24">
                  <c:v>0.10920000000000001</c:v>
                </c:pt>
                <c:pt idx="25">
                  <c:v>0.1008</c:v>
                </c:pt>
                <c:pt idx="26">
                  <c:v>0.1176</c:v>
                </c:pt>
                <c:pt idx="27">
                  <c:v>5.8799999999999998E-2</c:v>
                </c:pt>
                <c:pt idx="28">
                  <c:v>5.04E-2</c:v>
                </c:pt>
                <c:pt idx="29">
                  <c:v>9.2399999999999996E-2</c:v>
                </c:pt>
                <c:pt idx="30">
                  <c:v>0.15129999999999999</c:v>
                </c:pt>
                <c:pt idx="31">
                  <c:v>0.12609999999999999</c:v>
                </c:pt>
                <c:pt idx="32">
                  <c:v>0.23530000000000001</c:v>
                </c:pt>
              </c:numCache>
            </c:numRef>
          </c:xVal>
          <c:yVal>
            <c:numRef>
              <c:f>TD!$S$117:$S$149</c:f>
              <c:numCache>
                <c:formatCode>General</c:formatCode>
                <c:ptCount val="33"/>
                <c:pt idx="0">
                  <c:v>0.12125</c:v>
                </c:pt>
                <c:pt idx="1">
                  <c:v>0.12846666666666701</c:v>
                </c:pt>
                <c:pt idx="2">
                  <c:v>0.223563333333333</c:v>
                </c:pt>
                <c:pt idx="3">
                  <c:v>0.218236666666667</c:v>
                </c:pt>
                <c:pt idx="4">
                  <c:v>0.40887000000000001</c:v>
                </c:pt>
                <c:pt idx="5">
                  <c:v>6.3476666666666695E-2</c:v>
                </c:pt>
                <c:pt idx="6">
                  <c:v>6.9396666666666704E-2</c:v>
                </c:pt>
                <c:pt idx="7">
                  <c:v>7.8543333333333396E-2</c:v>
                </c:pt>
                <c:pt idx="8">
                  <c:v>6.3493333333333304E-2</c:v>
                </c:pt>
                <c:pt idx="9">
                  <c:v>9.7013333333333299E-2</c:v>
                </c:pt>
                <c:pt idx="10">
                  <c:v>0.213733333333333</c:v>
                </c:pt>
                <c:pt idx="11">
                  <c:v>0.33245999999999998</c:v>
                </c:pt>
                <c:pt idx="12">
                  <c:v>3.6723333333333302E-2</c:v>
                </c:pt>
                <c:pt idx="13">
                  <c:v>3.4526666666666699E-2</c:v>
                </c:pt>
                <c:pt idx="14">
                  <c:v>7.0519999999999999E-2</c:v>
                </c:pt>
                <c:pt idx="15">
                  <c:v>0.10788666666666701</c:v>
                </c:pt>
                <c:pt idx="16">
                  <c:v>5.7500000000000002E-2</c:v>
                </c:pt>
                <c:pt idx="17">
                  <c:v>0.18479999999999999</c:v>
                </c:pt>
                <c:pt idx="18">
                  <c:v>0.32702666666666702</c:v>
                </c:pt>
                <c:pt idx="19">
                  <c:v>6.2536666666666699E-2</c:v>
                </c:pt>
                <c:pt idx="20">
                  <c:v>8.5266666666666699E-2</c:v>
                </c:pt>
                <c:pt idx="21">
                  <c:v>0.10798000000000001</c:v>
                </c:pt>
                <c:pt idx="22">
                  <c:v>7.5906666666666706E-2</c:v>
                </c:pt>
                <c:pt idx="23">
                  <c:v>0.29052666666666699</c:v>
                </c:pt>
                <c:pt idx="24">
                  <c:v>0.14573</c:v>
                </c:pt>
                <c:pt idx="25">
                  <c:v>0.219063333333333</c:v>
                </c:pt>
                <c:pt idx="26">
                  <c:v>9.0993333333333301E-2</c:v>
                </c:pt>
                <c:pt idx="27">
                  <c:v>7.1586666666666701E-2</c:v>
                </c:pt>
                <c:pt idx="28">
                  <c:v>0.107226666666667</c:v>
                </c:pt>
                <c:pt idx="29">
                  <c:v>7.9326666666666698E-2</c:v>
                </c:pt>
                <c:pt idx="30">
                  <c:v>0.23386000000000001</c:v>
                </c:pt>
                <c:pt idx="31">
                  <c:v>0.17510666666666699</c:v>
                </c:pt>
                <c:pt idx="32">
                  <c:v>0.28497</c:v>
                </c:pt>
              </c:numCache>
            </c:numRef>
          </c:yVal>
          <c:smooth val="0"/>
          <c:extLst>
            <c:ext xmlns:c16="http://schemas.microsoft.com/office/drawing/2014/chart" uri="{C3380CC4-5D6E-409C-BE32-E72D297353CC}">
              <c16:uniqueId val="{00000001-530B-4D9C-B659-44BA39A99818}"/>
            </c:ext>
          </c:extLst>
        </c:ser>
        <c:dLbls>
          <c:showLegendKey val="0"/>
          <c:showVal val="0"/>
          <c:showCatName val="0"/>
          <c:showSerName val="0"/>
          <c:showPercent val="0"/>
          <c:showBubbleSize val="0"/>
        </c:dLbls>
        <c:axId val="-642430672"/>
        <c:axId val="-642446992"/>
      </c:scatterChart>
      <c:valAx>
        <c:axId val="-64243067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phosphate (µM)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46992"/>
        <c:crosses val="autoZero"/>
        <c:crossBetween val="midCat"/>
      </c:valAx>
      <c:valAx>
        <c:axId val="-64244699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a:t>
                </a:r>
                <a:r>
                  <a:rPr lang="ms-MY" baseline="0">
                    <a:solidFill>
                      <a:sysClr val="windowText" lastClr="000000"/>
                    </a:solidFill>
                    <a:latin typeface="Times New Roman" panose="02020603050405020304" pitchFamily="18" charset="0"/>
                    <a:cs typeface="Times New Roman" panose="02020603050405020304" pitchFamily="18" charset="0"/>
                  </a:rPr>
                  <a:t>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baseline="0">
                    <a:solidFill>
                      <a:sysClr val="windowText" lastClr="000000"/>
                    </a:solidFill>
                    <a:latin typeface="Times New Roman" panose="02020603050405020304" pitchFamily="18" charset="0"/>
                    <a:cs typeface="Times New Roman" panose="02020603050405020304" pitchFamily="18" charset="0"/>
                  </a:rPr>
                  <a:t>)</a:t>
                </a:r>
                <a:endParaRPr lang="ms-MY">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30672"/>
        <c:crosses val="autoZero"/>
        <c:crossBetween val="midCat"/>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063561999441801"/>
          <c:y val="8.1481481481481502E-2"/>
          <c:w val="0.73429346595546396"/>
          <c:h val="0.64886439195100598"/>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5.3799002466681699E-2"/>
                  <c:y val="-0.1452825896762900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TA!$Q$144:$Q$185</c:f>
              <c:numCache>
                <c:formatCode>0.000</c:formatCode>
                <c:ptCount val="42"/>
                <c:pt idx="0">
                  <c:v>2.285714285714286</c:v>
                </c:pt>
                <c:pt idx="1">
                  <c:v>2.785714285714286</c:v>
                </c:pt>
                <c:pt idx="2">
                  <c:v>3.285714285714286</c:v>
                </c:pt>
                <c:pt idx="3">
                  <c:v>15.928571428571431</c:v>
                </c:pt>
                <c:pt idx="4">
                  <c:v>3.9285714285714302</c:v>
                </c:pt>
                <c:pt idx="5">
                  <c:v>1.0714285714285721</c:v>
                </c:pt>
                <c:pt idx="6">
                  <c:v>2.6428571428571428</c:v>
                </c:pt>
                <c:pt idx="7">
                  <c:v>1.5</c:v>
                </c:pt>
                <c:pt idx="8">
                  <c:v>3.285714285714286</c:v>
                </c:pt>
                <c:pt idx="9">
                  <c:v>5.5714285714285712</c:v>
                </c:pt>
                <c:pt idx="10">
                  <c:v>4.2142857142857144</c:v>
                </c:pt>
                <c:pt idx="11">
                  <c:v>2.285714285714286</c:v>
                </c:pt>
                <c:pt idx="12">
                  <c:v>4</c:v>
                </c:pt>
                <c:pt idx="13">
                  <c:v>5</c:v>
                </c:pt>
                <c:pt idx="14">
                  <c:v>2.714285714285714</c:v>
                </c:pt>
                <c:pt idx="15">
                  <c:v>39</c:v>
                </c:pt>
                <c:pt idx="16">
                  <c:v>3</c:v>
                </c:pt>
                <c:pt idx="17">
                  <c:v>2.4285714285714302</c:v>
                </c:pt>
                <c:pt idx="18">
                  <c:v>5.4285714285714288</c:v>
                </c:pt>
                <c:pt idx="19">
                  <c:v>1.357142857142857</c:v>
                </c:pt>
                <c:pt idx="20">
                  <c:v>1.642857142857143</c:v>
                </c:pt>
                <c:pt idx="21">
                  <c:v>38.785714285714278</c:v>
                </c:pt>
                <c:pt idx="22">
                  <c:v>11.428571428571431</c:v>
                </c:pt>
                <c:pt idx="23">
                  <c:v>1.5714285714285721</c:v>
                </c:pt>
                <c:pt idx="24">
                  <c:v>2.1428571428571428</c:v>
                </c:pt>
                <c:pt idx="25">
                  <c:v>1.5714285714285721</c:v>
                </c:pt>
                <c:pt idx="26">
                  <c:v>6.2142857142857073</c:v>
                </c:pt>
                <c:pt idx="27">
                  <c:v>5.0714285714285721</c:v>
                </c:pt>
                <c:pt idx="28">
                  <c:v>18.142857142857149</c:v>
                </c:pt>
                <c:pt idx="29">
                  <c:v>10.857142857142859</c:v>
                </c:pt>
                <c:pt idx="30">
                  <c:v>1.142857142857143</c:v>
                </c:pt>
                <c:pt idx="31">
                  <c:v>10.5</c:v>
                </c:pt>
                <c:pt idx="32">
                  <c:v>9.6428571428571299</c:v>
                </c:pt>
                <c:pt idx="33">
                  <c:v>7.9285714285714288</c:v>
                </c:pt>
                <c:pt idx="34">
                  <c:v>3.214285714285714</c:v>
                </c:pt>
                <c:pt idx="35">
                  <c:v>37.785714285714278</c:v>
                </c:pt>
                <c:pt idx="36">
                  <c:v>6.8571428571428488</c:v>
                </c:pt>
                <c:pt idx="37">
                  <c:v>8.1428571428571406</c:v>
                </c:pt>
                <c:pt idx="38">
                  <c:v>5.4285714285714288</c:v>
                </c:pt>
                <c:pt idx="39">
                  <c:v>3.8571428571428572</c:v>
                </c:pt>
                <c:pt idx="40">
                  <c:v>2.1428571428571428</c:v>
                </c:pt>
                <c:pt idx="41">
                  <c:v>1.857142857142857</c:v>
                </c:pt>
              </c:numCache>
            </c:numRef>
          </c:xVal>
          <c:yVal>
            <c:numRef>
              <c:f>TA!$R$144:$R$185</c:f>
              <c:numCache>
                <c:formatCode>0.000</c:formatCode>
                <c:ptCount val="42"/>
                <c:pt idx="0">
                  <c:v>0.11246666666666701</c:v>
                </c:pt>
                <c:pt idx="1">
                  <c:v>0.56771666666666698</c:v>
                </c:pt>
                <c:pt idx="2">
                  <c:v>8.8236666666666699E-2</c:v>
                </c:pt>
                <c:pt idx="3">
                  <c:v>0.142073333333333</c:v>
                </c:pt>
                <c:pt idx="4">
                  <c:v>0.288376666666667</c:v>
                </c:pt>
                <c:pt idx="5">
                  <c:v>5.5243333333333297E-2</c:v>
                </c:pt>
                <c:pt idx="6">
                  <c:v>7.7873333333333405E-2</c:v>
                </c:pt>
                <c:pt idx="7">
                  <c:v>3.4066666666666703E-2</c:v>
                </c:pt>
                <c:pt idx="8">
                  <c:v>6.10466666666667E-2</c:v>
                </c:pt>
                <c:pt idx="9">
                  <c:v>0.41888999999999998</c:v>
                </c:pt>
                <c:pt idx="10">
                  <c:v>0.36331000000000002</c:v>
                </c:pt>
                <c:pt idx="11">
                  <c:v>6.4820000000000003E-2</c:v>
                </c:pt>
                <c:pt idx="12">
                  <c:v>7.1323333333333405E-2</c:v>
                </c:pt>
                <c:pt idx="13">
                  <c:v>1.0536666666666699E-2</c:v>
                </c:pt>
                <c:pt idx="14">
                  <c:v>2.0070000000000001E-2</c:v>
                </c:pt>
                <c:pt idx="15">
                  <c:v>0.62686333333333299</c:v>
                </c:pt>
                <c:pt idx="16">
                  <c:v>0.60494000000000003</c:v>
                </c:pt>
                <c:pt idx="17">
                  <c:v>0.25708999999999999</c:v>
                </c:pt>
                <c:pt idx="18">
                  <c:v>0.115276666666667</c:v>
                </c:pt>
                <c:pt idx="19">
                  <c:v>0.11026333333333301</c:v>
                </c:pt>
                <c:pt idx="20">
                  <c:v>8.0356666666666701E-2</c:v>
                </c:pt>
                <c:pt idx="21">
                  <c:v>0.39489999999999997</c:v>
                </c:pt>
                <c:pt idx="22">
                  <c:v>0.33100000000000002</c:v>
                </c:pt>
                <c:pt idx="23">
                  <c:v>8.7499999999999994E-2</c:v>
                </c:pt>
                <c:pt idx="24">
                  <c:v>6.25E-2</c:v>
                </c:pt>
                <c:pt idx="25">
                  <c:v>6.3E-2</c:v>
                </c:pt>
                <c:pt idx="26">
                  <c:v>7.5600000000000001E-2</c:v>
                </c:pt>
                <c:pt idx="27">
                  <c:v>6.8599999999999994E-2</c:v>
                </c:pt>
                <c:pt idx="28">
                  <c:v>0.25990000000000002</c:v>
                </c:pt>
                <c:pt idx="29">
                  <c:v>0.10440000000000001</c:v>
                </c:pt>
                <c:pt idx="30">
                  <c:v>0.11990000000000001</c:v>
                </c:pt>
                <c:pt idx="31">
                  <c:v>3.1099999999999999E-2</c:v>
                </c:pt>
                <c:pt idx="32">
                  <c:v>3.1600000000000003E-2</c:v>
                </c:pt>
                <c:pt idx="33">
                  <c:v>2.9600000000000001E-2</c:v>
                </c:pt>
                <c:pt idx="34">
                  <c:v>3.1699999999999999E-2</c:v>
                </c:pt>
                <c:pt idx="35">
                  <c:v>0.2873</c:v>
                </c:pt>
                <c:pt idx="36">
                  <c:v>9.7900000000000001E-2</c:v>
                </c:pt>
                <c:pt idx="37">
                  <c:v>8.3099999999999993E-2</c:v>
                </c:pt>
                <c:pt idx="38">
                  <c:v>7.9600000000000004E-2</c:v>
                </c:pt>
                <c:pt idx="39">
                  <c:v>7.3800000000000004E-2</c:v>
                </c:pt>
                <c:pt idx="40">
                  <c:v>5.7000000000000002E-2</c:v>
                </c:pt>
                <c:pt idx="41">
                  <c:v>5.4699999999999999E-2</c:v>
                </c:pt>
              </c:numCache>
            </c:numRef>
          </c:yVal>
          <c:smooth val="0"/>
          <c:extLst>
            <c:ext xmlns:c16="http://schemas.microsoft.com/office/drawing/2014/chart" uri="{C3380CC4-5D6E-409C-BE32-E72D297353CC}">
              <c16:uniqueId val="{00000001-7CCC-4CF1-8DAF-3D999CDE822B}"/>
            </c:ext>
          </c:extLst>
        </c:ser>
        <c:dLbls>
          <c:showLegendKey val="0"/>
          <c:showVal val="0"/>
          <c:showCatName val="0"/>
          <c:showSerName val="0"/>
          <c:showPercent val="0"/>
          <c:showBubbleSize val="0"/>
        </c:dLbls>
        <c:axId val="-642421424"/>
        <c:axId val="-642420336"/>
      </c:scatterChart>
      <c:valAx>
        <c:axId val="-64242142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silicate (µM)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20336"/>
        <c:crosses val="autoZero"/>
        <c:crossBetween val="midCat"/>
      </c:valAx>
      <c:valAx>
        <c:axId val="-642420336"/>
        <c:scaling>
          <c:orientation val="minMax"/>
          <c:max val="0.7"/>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chl-a (µgL</a:t>
                </a:r>
                <a:r>
                  <a:rPr lang="en-US" baseline="30000">
                    <a:solidFill>
                      <a:sysClr val="windowText" lastClr="000000"/>
                    </a:solidFill>
                    <a:latin typeface="Times New Roman" panose="02020603050405020304" pitchFamily="18" charset="0"/>
                    <a:cs typeface="Times New Roman" panose="02020603050405020304" pitchFamily="18" charset="0"/>
                  </a:rPr>
                  <a:t>-1</a:t>
                </a:r>
                <a:r>
                  <a:rPr lang="en-US">
                    <a:solidFill>
                      <a:sysClr val="windowText" lastClr="000000"/>
                    </a:solidFill>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21424"/>
        <c:crosses val="autoZero"/>
        <c:crossBetween val="midCat"/>
        <c:maj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809698388209301"/>
          <c:y val="8.1655174348702106E-2"/>
          <c:w val="0.74683210206778905"/>
          <c:h val="0.662962276712260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9205683121945097"/>
                  <c:y val="-0.2807354278734959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TA!$AG$146:$AG$187</c:f>
              <c:numCache>
                <c:formatCode>0</c:formatCode>
                <c:ptCount val="42"/>
                <c:pt idx="0">
                  <c:v>11.16676206830757</c:v>
                </c:pt>
                <c:pt idx="1">
                  <c:v>12.268651020797559</c:v>
                </c:pt>
                <c:pt idx="2">
                  <c:v>10.320867518921331</c:v>
                </c:pt>
                <c:pt idx="3">
                  <c:v>14.216434522673801</c:v>
                </c:pt>
                <c:pt idx="4">
                  <c:v>11.41719137569166</c:v>
                </c:pt>
                <c:pt idx="5">
                  <c:v>11.78448769318832</c:v>
                </c:pt>
                <c:pt idx="6">
                  <c:v>11.083285632512879</c:v>
                </c:pt>
                <c:pt idx="7">
                  <c:v>10.68021369967563</c:v>
                </c:pt>
                <c:pt idx="8">
                  <c:v>13.570883419194811</c:v>
                </c:pt>
                <c:pt idx="9">
                  <c:v>11.068180372702409</c:v>
                </c:pt>
                <c:pt idx="10">
                  <c:v>10.23341601475545</c:v>
                </c:pt>
                <c:pt idx="11">
                  <c:v>6.802136996756337</c:v>
                </c:pt>
                <c:pt idx="12">
                  <c:v>12.533390574317879</c:v>
                </c:pt>
                <c:pt idx="13">
                  <c:v>9.9042803536220827</c:v>
                </c:pt>
                <c:pt idx="14">
                  <c:v>11.8560389238695</c:v>
                </c:pt>
                <c:pt idx="15">
                  <c:v>11.340870062965079</c:v>
                </c:pt>
                <c:pt idx="16">
                  <c:v>10.069643197863011</c:v>
                </c:pt>
                <c:pt idx="17">
                  <c:v>8.8914329326464507</c:v>
                </c:pt>
                <c:pt idx="18">
                  <c:v>11.265343763912741</c:v>
                </c:pt>
                <c:pt idx="19">
                  <c:v>10.36220822998156</c:v>
                </c:pt>
                <c:pt idx="20">
                  <c:v>10.63410290657</c:v>
                </c:pt>
                <c:pt idx="21">
                  <c:v>11.4450168542899</c:v>
                </c:pt>
                <c:pt idx="22">
                  <c:v>11.717706544552559</c:v>
                </c:pt>
                <c:pt idx="23">
                  <c:v>11.212872861413221</c:v>
                </c:pt>
                <c:pt idx="24">
                  <c:v>8.7674107994657504</c:v>
                </c:pt>
                <c:pt idx="25">
                  <c:v>10.291452012974631</c:v>
                </c:pt>
                <c:pt idx="26">
                  <c:v>9.0599758315843069</c:v>
                </c:pt>
                <c:pt idx="27">
                  <c:v>11.832188513642439</c:v>
                </c:pt>
                <c:pt idx="28">
                  <c:v>11.56864148063346</c:v>
                </c:pt>
                <c:pt idx="29">
                  <c:v>12.23764548750238</c:v>
                </c:pt>
                <c:pt idx="30">
                  <c:v>12.201869872161801</c:v>
                </c:pt>
                <c:pt idx="31">
                  <c:v>10.425809323920371</c:v>
                </c:pt>
                <c:pt idx="32">
                  <c:v>14.300705972142721</c:v>
                </c:pt>
                <c:pt idx="33">
                  <c:v>13.52159257139223</c:v>
                </c:pt>
                <c:pt idx="34">
                  <c:v>12.688418240793739</c:v>
                </c:pt>
                <c:pt idx="35">
                  <c:v>9.2448666282863172</c:v>
                </c:pt>
                <c:pt idx="36">
                  <c:v>10.86163884091345</c:v>
                </c:pt>
                <c:pt idx="37">
                  <c:v>9.1681059297639607</c:v>
                </c:pt>
                <c:pt idx="38">
                  <c:v>10.117344018317111</c:v>
                </c:pt>
                <c:pt idx="39">
                  <c:v>10.48225529479107</c:v>
                </c:pt>
                <c:pt idx="40">
                  <c:v>7.9135661133371498</c:v>
                </c:pt>
                <c:pt idx="41">
                  <c:v>12.0277618775043</c:v>
                </c:pt>
              </c:numCache>
            </c:numRef>
          </c:xVal>
          <c:yVal>
            <c:numRef>
              <c:f>TA!$AH$146:$AH$187</c:f>
              <c:numCache>
                <c:formatCode>0.000</c:formatCode>
                <c:ptCount val="42"/>
                <c:pt idx="0">
                  <c:v>0.11246666666666701</c:v>
                </c:pt>
                <c:pt idx="1">
                  <c:v>0.56771666666666698</c:v>
                </c:pt>
                <c:pt idx="2">
                  <c:v>8.8236666666666699E-2</c:v>
                </c:pt>
                <c:pt idx="3">
                  <c:v>0.142073333333333</c:v>
                </c:pt>
                <c:pt idx="4">
                  <c:v>0.288376666666667</c:v>
                </c:pt>
                <c:pt idx="5">
                  <c:v>5.5243333333333297E-2</c:v>
                </c:pt>
                <c:pt idx="6">
                  <c:v>7.7873333333333405E-2</c:v>
                </c:pt>
                <c:pt idx="7">
                  <c:v>3.4066666666666703E-2</c:v>
                </c:pt>
                <c:pt idx="8">
                  <c:v>6.10466666666667E-2</c:v>
                </c:pt>
                <c:pt idx="9">
                  <c:v>0.41888999999999998</c:v>
                </c:pt>
                <c:pt idx="10">
                  <c:v>0.36331000000000002</c:v>
                </c:pt>
                <c:pt idx="11">
                  <c:v>6.4820000000000003E-2</c:v>
                </c:pt>
                <c:pt idx="12">
                  <c:v>7.1323333333333405E-2</c:v>
                </c:pt>
                <c:pt idx="13">
                  <c:v>1.0536666666666699E-2</c:v>
                </c:pt>
                <c:pt idx="14">
                  <c:v>2.0070000000000001E-2</c:v>
                </c:pt>
                <c:pt idx="15">
                  <c:v>0.62686333333333299</c:v>
                </c:pt>
                <c:pt idx="16">
                  <c:v>0.60494000000000003</c:v>
                </c:pt>
                <c:pt idx="17">
                  <c:v>0.25708999999999999</c:v>
                </c:pt>
                <c:pt idx="18">
                  <c:v>0.115276666666667</c:v>
                </c:pt>
                <c:pt idx="19">
                  <c:v>0.11026333333333301</c:v>
                </c:pt>
                <c:pt idx="20">
                  <c:v>8.0356666666666701E-2</c:v>
                </c:pt>
                <c:pt idx="21">
                  <c:v>0.39489999999999997</c:v>
                </c:pt>
                <c:pt idx="22">
                  <c:v>0.33100000000000002</c:v>
                </c:pt>
                <c:pt idx="23">
                  <c:v>8.7499999999999994E-2</c:v>
                </c:pt>
                <c:pt idx="24">
                  <c:v>6.25E-2</c:v>
                </c:pt>
                <c:pt idx="25">
                  <c:v>6.3E-2</c:v>
                </c:pt>
                <c:pt idx="26">
                  <c:v>7.5600000000000001E-2</c:v>
                </c:pt>
                <c:pt idx="27">
                  <c:v>6.8599999999999994E-2</c:v>
                </c:pt>
                <c:pt idx="28">
                  <c:v>0.25990000000000002</c:v>
                </c:pt>
                <c:pt idx="29">
                  <c:v>0.10440000000000001</c:v>
                </c:pt>
                <c:pt idx="30">
                  <c:v>0.11990000000000001</c:v>
                </c:pt>
                <c:pt idx="31">
                  <c:v>3.1099999999999999E-2</c:v>
                </c:pt>
                <c:pt idx="32">
                  <c:v>3.1600000000000003E-2</c:v>
                </c:pt>
                <c:pt idx="33">
                  <c:v>2.9600000000000001E-2</c:v>
                </c:pt>
                <c:pt idx="34">
                  <c:v>3.1699999999999999E-2</c:v>
                </c:pt>
                <c:pt idx="35">
                  <c:v>0.2873</c:v>
                </c:pt>
                <c:pt idx="36">
                  <c:v>9.7900000000000001E-2</c:v>
                </c:pt>
                <c:pt idx="37">
                  <c:v>8.3099999999999993E-2</c:v>
                </c:pt>
                <c:pt idx="38">
                  <c:v>7.9600000000000004E-2</c:v>
                </c:pt>
                <c:pt idx="39">
                  <c:v>7.3800000000000004E-2</c:v>
                </c:pt>
                <c:pt idx="40">
                  <c:v>5.7000000000000002E-2</c:v>
                </c:pt>
                <c:pt idx="41">
                  <c:v>5.4699999999999999E-2</c:v>
                </c:pt>
              </c:numCache>
            </c:numRef>
          </c:yVal>
          <c:smooth val="0"/>
          <c:extLst>
            <c:ext xmlns:c16="http://schemas.microsoft.com/office/drawing/2014/chart" uri="{C3380CC4-5D6E-409C-BE32-E72D297353CC}">
              <c16:uniqueId val="{00000001-9381-4052-A0D3-0037D3194225}"/>
            </c:ext>
          </c:extLst>
        </c:ser>
        <c:dLbls>
          <c:showLegendKey val="0"/>
          <c:showVal val="0"/>
          <c:showCatName val="0"/>
          <c:showSerName val="0"/>
          <c:showPercent val="0"/>
          <c:showBubbleSize val="0"/>
        </c:dLbls>
        <c:axId val="-642418704"/>
        <c:axId val="-642425232"/>
      </c:scatterChart>
      <c:valAx>
        <c:axId val="-64241870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DOC (µM)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25232"/>
        <c:crosses val="autoZero"/>
        <c:crossBetween val="midCat"/>
      </c:valAx>
      <c:valAx>
        <c:axId val="-6424252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a:solidFill>
                      <a:sysClr val="windowText" lastClr="000000"/>
                    </a:solidFill>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1870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410594753661501"/>
          <c:y val="8.1481481481481502E-2"/>
          <c:w val="0.73234430024661001"/>
          <c:h val="0.64145698454359901"/>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9.0578374344865556E-2"/>
                  <c:y val="-0.3833405782749493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TD!$AE$117:$AE$148</c:f>
              <c:numCache>
                <c:formatCode>0.000</c:formatCode>
                <c:ptCount val="32"/>
                <c:pt idx="0">
                  <c:v>2.0714285714285712</c:v>
                </c:pt>
                <c:pt idx="1">
                  <c:v>11</c:v>
                </c:pt>
                <c:pt idx="2">
                  <c:v>8.2857142857142847</c:v>
                </c:pt>
                <c:pt idx="3">
                  <c:v>13.392857142857141</c:v>
                </c:pt>
                <c:pt idx="4">
                  <c:v>1.0714285714285721</c:v>
                </c:pt>
                <c:pt idx="5">
                  <c:v>4</c:v>
                </c:pt>
                <c:pt idx="6">
                  <c:v>16.785714285714221</c:v>
                </c:pt>
                <c:pt idx="7">
                  <c:v>4.4285714285714288</c:v>
                </c:pt>
                <c:pt idx="8">
                  <c:v>5.6428571428571397</c:v>
                </c:pt>
                <c:pt idx="9">
                  <c:v>2.4285714285714302</c:v>
                </c:pt>
                <c:pt idx="10">
                  <c:v>1.785714285714286</c:v>
                </c:pt>
                <c:pt idx="11">
                  <c:v>2.1428571428571428</c:v>
                </c:pt>
                <c:pt idx="12">
                  <c:v>0.35714285714285698</c:v>
                </c:pt>
                <c:pt idx="13">
                  <c:v>2.0714285714285712</c:v>
                </c:pt>
                <c:pt idx="14">
                  <c:v>8</c:v>
                </c:pt>
                <c:pt idx="15">
                  <c:v>2.5714285714285712</c:v>
                </c:pt>
                <c:pt idx="16">
                  <c:v>2.4285714285714302</c:v>
                </c:pt>
                <c:pt idx="17">
                  <c:v>3.6428571428571428</c:v>
                </c:pt>
                <c:pt idx="18">
                  <c:v>0.78571428571428603</c:v>
                </c:pt>
                <c:pt idx="19">
                  <c:v>2.1428571428571428</c:v>
                </c:pt>
                <c:pt idx="20">
                  <c:v>3.6428571428571428</c:v>
                </c:pt>
                <c:pt idx="21">
                  <c:v>2.785714285714286</c:v>
                </c:pt>
                <c:pt idx="22">
                  <c:v>9.5</c:v>
                </c:pt>
                <c:pt idx="23">
                  <c:v>5.7142857142857073</c:v>
                </c:pt>
                <c:pt idx="24">
                  <c:v>3.785714285714286</c:v>
                </c:pt>
                <c:pt idx="25">
                  <c:v>3.0714285714285712</c:v>
                </c:pt>
                <c:pt idx="26">
                  <c:v>4.2142857142857144</c:v>
                </c:pt>
                <c:pt idx="27">
                  <c:v>5.7857142857142856</c:v>
                </c:pt>
                <c:pt idx="28">
                  <c:v>3.5</c:v>
                </c:pt>
                <c:pt idx="29">
                  <c:v>4.9285714285714288</c:v>
                </c:pt>
                <c:pt idx="30">
                  <c:v>11.571428571428569</c:v>
                </c:pt>
                <c:pt idx="31">
                  <c:v>2.9285714285714302</c:v>
                </c:pt>
              </c:numCache>
            </c:numRef>
          </c:xVal>
          <c:yVal>
            <c:numRef>
              <c:f>TD!$AF$117:$AF$148</c:f>
              <c:numCache>
                <c:formatCode>0.000</c:formatCode>
                <c:ptCount val="32"/>
                <c:pt idx="0">
                  <c:v>0.12125</c:v>
                </c:pt>
                <c:pt idx="1">
                  <c:v>0.12846666666666701</c:v>
                </c:pt>
                <c:pt idx="2">
                  <c:v>0.223563333333333</c:v>
                </c:pt>
                <c:pt idx="3">
                  <c:v>0.218236666666667</c:v>
                </c:pt>
                <c:pt idx="4">
                  <c:v>0.40887000000000001</c:v>
                </c:pt>
                <c:pt idx="5">
                  <c:v>6.3476666666666695E-2</c:v>
                </c:pt>
                <c:pt idx="6">
                  <c:v>6.9396666666666704E-2</c:v>
                </c:pt>
                <c:pt idx="7">
                  <c:v>7.8543333333333396E-2</c:v>
                </c:pt>
                <c:pt idx="8">
                  <c:v>6.3493333333333304E-2</c:v>
                </c:pt>
                <c:pt idx="9">
                  <c:v>9.7013333333333299E-2</c:v>
                </c:pt>
                <c:pt idx="10">
                  <c:v>0.213733333333333</c:v>
                </c:pt>
                <c:pt idx="11">
                  <c:v>0.33245999999999998</c:v>
                </c:pt>
                <c:pt idx="12">
                  <c:v>3.6723333333333302E-2</c:v>
                </c:pt>
                <c:pt idx="13">
                  <c:v>3.4526666666666699E-2</c:v>
                </c:pt>
                <c:pt idx="14">
                  <c:v>7.0519999999999999E-2</c:v>
                </c:pt>
                <c:pt idx="15">
                  <c:v>0.10788666666666701</c:v>
                </c:pt>
                <c:pt idx="16">
                  <c:v>5.7500000000000002E-2</c:v>
                </c:pt>
                <c:pt idx="17">
                  <c:v>0.18479999999999999</c:v>
                </c:pt>
                <c:pt idx="18">
                  <c:v>0.32702666666666702</c:v>
                </c:pt>
                <c:pt idx="19">
                  <c:v>6.2536666666666699E-2</c:v>
                </c:pt>
                <c:pt idx="20">
                  <c:v>8.5266666666666699E-2</c:v>
                </c:pt>
                <c:pt idx="21">
                  <c:v>0.10798000000000001</c:v>
                </c:pt>
                <c:pt idx="22">
                  <c:v>7.5906666666666706E-2</c:v>
                </c:pt>
                <c:pt idx="23">
                  <c:v>0.29052666666666699</c:v>
                </c:pt>
                <c:pt idx="24">
                  <c:v>0.14573</c:v>
                </c:pt>
                <c:pt idx="25">
                  <c:v>0.219063333333333</c:v>
                </c:pt>
                <c:pt idx="26">
                  <c:v>9.0993333333333301E-2</c:v>
                </c:pt>
                <c:pt idx="27">
                  <c:v>7.1586666666666701E-2</c:v>
                </c:pt>
                <c:pt idx="28">
                  <c:v>0.107226666666667</c:v>
                </c:pt>
                <c:pt idx="29">
                  <c:v>7.9326666666666698E-2</c:v>
                </c:pt>
                <c:pt idx="30">
                  <c:v>0.23386000000000001</c:v>
                </c:pt>
                <c:pt idx="31">
                  <c:v>0.17510666666666699</c:v>
                </c:pt>
              </c:numCache>
            </c:numRef>
          </c:yVal>
          <c:smooth val="0"/>
          <c:extLst>
            <c:ext xmlns:c16="http://schemas.microsoft.com/office/drawing/2014/chart" uri="{C3380CC4-5D6E-409C-BE32-E72D297353CC}">
              <c16:uniqueId val="{00000001-52E2-49A1-883A-0DB2D8D81AAD}"/>
            </c:ext>
          </c:extLst>
        </c:ser>
        <c:dLbls>
          <c:showLegendKey val="0"/>
          <c:showVal val="0"/>
          <c:showCatName val="0"/>
          <c:showSerName val="0"/>
          <c:showPercent val="0"/>
          <c:showBubbleSize val="0"/>
        </c:dLbls>
        <c:axId val="-642419792"/>
        <c:axId val="-642429040"/>
      </c:scatterChart>
      <c:valAx>
        <c:axId val="-64241979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silicate (µM)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29040"/>
        <c:crosses val="autoZero"/>
        <c:crossBetween val="midCat"/>
      </c:valAx>
      <c:valAx>
        <c:axId val="-64242904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a:t>
                </a:r>
                <a:r>
                  <a:rPr lang="ms-MY" baseline="0">
                    <a:solidFill>
                      <a:sysClr val="windowText" lastClr="000000"/>
                    </a:solidFill>
                    <a:latin typeface="Times New Roman" panose="02020603050405020304" pitchFamily="18" charset="0"/>
                    <a:cs typeface="Times New Roman" panose="02020603050405020304" pitchFamily="18" charset="0"/>
                  </a:rPr>
                  <a:t>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baseline="0">
                    <a:solidFill>
                      <a:sysClr val="windowText" lastClr="000000"/>
                    </a:solidFill>
                    <a:latin typeface="Times New Roman" panose="02020603050405020304" pitchFamily="18" charset="0"/>
                    <a:cs typeface="Times New Roman" panose="02020603050405020304" pitchFamily="18" charset="0"/>
                  </a:rPr>
                  <a:t>)</a:t>
                </a:r>
                <a:endParaRPr lang="ms-MY">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90819866980493E-2"/>
              <c:y val="0.2238810148731409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19792"/>
        <c:crosses val="autoZero"/>
        <c:crossBetween val="midCat"/>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6517025643307"/>
          <c:y val="8.2061391554431901E-2"/>
          <c:w val="0.73974717394338596"/>
          <c:h val="0.653825458885892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7070074702200703"/>
                  <c:y val="-0.19222522557814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TD!$AR$117:$AR$149</c:f>
              <c:numCache>
                <c:formatCode>0.00</c:formatCode>
                <c:ptCount val="33"/>
                <c:pt idx="0">
                  <c:v>10.823316161037971</c:v>
                </c:pt>
                <c:pt idx="1">
                  <c:v>9.8661196972587994</c:v>
                </c:pt>
                <c:pt idx="2">
                  <c:v>12.526235451249759</c:v>
                </c:pt>
                <c:pt idx="3">
                  <c:v>9.1458373084017044</c:v>
                </c:pt>
                <c:pt idx="4">
                  <c:v>12.65661769382433</c:v>
                </c:pt>
                <c:pt idx="5">
                  <c:v>10.37228938783343</c:v>
                </c:pt>
                <c:pt idx="6">
                  <c:v>11.5849392609553</c:v>
                </c:pt>
                <c:pt idx="7">
                  <c:v>13.56929339184634</c:v>
                </c:pt>
                <c:pt idx="8">
                  <c:v>1.809769128029002</c:v>
                </c:pt>
                <c:pt idx="9">
                  <c:v>2.1141003625262358</c:v>
                </c:pt>
                <c:pt idx="10">
                  <c:v>10.76130509444762</c:v>
                </c:pt>
                <c:pt idx="11">
                  <c:v>11.817878267506201</c:v>
                </c:pt>
                <c:pt idx="12">
                  <c:v>8.3765112262521573</c:v>
                </c:pt>
                <c:pt idx="13">
                  <c:v>9.6190750335828028</c:v>
                </c:pt>
                <c:pt idx="14">
                  <c:v>8.6547687583957007</c:v>
                </c:pt>
                <c:pt idx="15">
                  <c:v>8.0358856265592031</c:v>
                </c:pt>
                <c:pt idx="16">
                  <c:v>9.2736518902322</c:v>
                </c:pt>
                <c:pt idx="17">
                  <c:v>7.2011130301285746</c:v>
                </c:pt>
                <c:pt idx="18">
                  <c:v>8.7315294569180484</c:v>
                </c:pt>
                <c:pt idx="19">
                  <c:v>14.910765687967761</c:v>
                </c:pt>
                <c:pt idx="20">
                  <c:v>7.9639224716944916</c:v>
                </c:pt>
                <c:pt idx="21">
                  <c:v>7.5513337171368269</c:v>
                </c:pt>
                <c:pt idx="22">
                  <c:v>8.0646708885050842</c:v>
                </c:pt>
                <c:pt idx="23">
                  <c:v>8.4484743811168563</c:v>
                </c:pt>
                <c:pt idx="24">
                  <c:v>9.9165227403569407</c:v>
                </c:pt>
                <c:pt idx="25">
                  <c:v>9.7486087123392675</c:v>
                </c:pt>
                <c:pt idx="26">
                  <c:v>11.586067933218199</c:v>
                </c:pt>
                <c:pt idx="27">
                  <c:v>8.1126463250815597</c:v>
                </c:pt>
                <c:pt idx="28">
                  <c:v>12.622337363270001</c:v>
                </c:pt>
                <c:pt idx="29">
                  <c:v>13.140472078295909</c:v>
                </c:pt>
                <c:pt idx="30">
                  <c:v>11.077528305507579</c:v>
                </c:pt>
                <c:pt idx="31">
                  <c:v>13.130876990980619</c:v>
                </c:pt>
                <c:pt idx="32">
                  <c:v>11.10631356745346</c:v>
                </c:pt>
              </c:numCache>
            </c:numRef>
          </c:xVal>
          <c:yVal>
            <c:numRef>
              <c:f>TD!$AS$117:$AS$149</c:f>
              <c:numCache>
                <c:formatCode>0.0000</c:formatCode>
                <c:ptCount val="33"/>
                <c:pt idx="0">
                  <c:v>0.12125</c:v>
                </c:pt>
                <c:pt idx="1">
                  <c:v>0.12846666666666701</c:v>
                </c:pt>
                <c:pt idx="2">
                  <c:v>0.223563333333333</c:v>
                </c:pt>
                <c:pt idx="3">
                  <c:v>0.218236666666667</c:v>
                </c:pt>
                <c:pt idx="4">
                  <c:v>0.40887000000000001</c:v>
                </c:pt>
                <c:pt idx="5">
                  <c:v>6.3476666666666695E-2</c:v>
                </c:pt>
                <c:pt idx="6">
                  <c:v>6.9396666666666704E-2</c:v>
                </c:pt>
                <c:pt idx="7">
                  <c:v>7.8543333333333396E-2</c:v>
                </c:pt>
                <c:pt idx="8">
                  <c:v>6.3493333333333304E-2</c:v>
                </c:pt>
                <c:pt idx="9">
                  <c:v>9.7013333333333299E-2</c:v>
                </c:pt>
                <c:pt idx="10">
                  <c:v>0.213733333333333</c:v>
                </c:pt>
                <c:pt idx="11">
                  <c:v>0.33245999999999998</c:v>
                </c:pt>
                <c:pt idx="12">
                  <c:v>3.6723333333333302E-2</c:v>
                </c:pt>
                <c:pt idx="13">
                  <c:v>3.4526666666666699E-2</c:v>
                </c:pt>
                <c:pt idx="14">
                  <c:v>7.0519999999999999E-2</c:v>
                </c:pt>
                <c:pt idx="15">
                  <c:v>0.10788666666666701</c:v>
                </c:pt>
                <c:pt idx="16">
                  <c:v>5.7500000000000002E-2</c:v>
                </c:pt>
                <c:pt idx="17">
                  <c:v>0.18479999999999999</c:v>
                </c:pt>
                <c:pt idx="18">
                  <c:v>0.32702666666666702</c:v>
                </c:pt>
                <c:pt idx="19">
                  <c:v>6.2536666666666699E-2</c:v>
                </c:pt>
                <c:pt idx="20">
                  <c:v>8.5266666666666699E-2</c:v>
                </c:pt>
                <c:pt idx="21">
                  <c:v>0.10798000000000001</c:v>
                </c:pt>
                <c:pt idx="22">
                  <c:v>7.5906666666666706E-2</c:v>
                </c:pt>
                <c:pt idx="23">
                  <c:v>0.29052666666666699</c:v>
                </c:pt>
                <c:pt idx="24">
                  <c:v>0.14573</c:v>
                </c:pt>
                <c:pt idx="25">
                  <c:v>0.219063333333333</c:v>
                </c:pt>
                <c:pt idx="26">
                  <c:v>9.0993333333333301E-2</c:v>
                </c:pt>
                <c:pt idx="27">
                  <c:v>7.1586666666666701E-2</c:v>
                </c:pt>
                <c:pt idx="28">
                  <c:v>0.107226666666667</c:v>
                </c:pt>
                <c:pt idx="29">
                  <c:v>7.9326666666666698E-2</c:v>
                </c:pt>
                <c:pt idx="30">
                  <c:v>0.23386000000000001</c:v>
                </c:pt>
                <c:pt idx="31">
                  <c:v>0.17510666666666699</c:v>
                </c:pt>
                <c:pt idx="32">
                  <c:v>0.28497</c:v>
                </c:pt>
              </c:numCache>
            </c:numRef>
          </c:yVal>
          <c:smooth val="0"/>
          <c:extLst>
            <c:ext xmlns:c16="http://schemas.microsoft.com/office/drawing/2014/chart" uri="{C3380CC4-5D6E-409C-BE32-E72D297353CC}">
              <c16:uniqueId val="{00000001-6481-44B2-A6B6-4D2F3B6E94B5}"/>
            </c:ext>
          </c:extLst>
        </c:ser>
        <c:dLbls>
          <c:showLegendKey val="0"/>
          <c:showVal val="0"/>
          <c:showCatName val="0"/>
          <c:showSerName val="0"/>
          <c:showPercent val="0"/>
          <c:showBubbleSize val="0"/>
        </c:dLbls>
        <c:axId val="-642428496"/>
        <c:axId val="-642417616"/>
      </c:scatterChart>
      <c:valAx>
        <c:axId val="-64242849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DOC (µM)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17616"/>
        <c:crosses val="autoZero"/>
        <c:crossBetween val="midCat"/>
      </c:valAx>
      <c:valAx>
        <c:axId val="-64241761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a:solidFill>
                      <a:sysClr val="windowText" lastClr="000000"/>
                    </a:solidFill>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242849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cdr:y>
    </cdr:from>
    <cdr:to>
      <cdr:x>0.1978</cdr:x>
      <cdr:y>0.17232</cdr:y>
    </cdr:to>
    <cdr:sp macro="" textlink="">
      <cdr:nvSpPr>
        <cdr:cNvPr id="2" name="Text Box 2"/>
        <cdr:cNvSpPr txBox="1">
          <a:spLocks xmlns:a="http://schemas.openxmlformats.org/drawingml/2006/main" noChangeArrowheads="1"/>
        </cdr:cNvSpPr>
      </cdr:nvSpPr>
      <cdr:spPr bwMode="auto">
        <a:xfrm xmlns:a="http://schemas.openxmlformats.org/drawingml/2006/main">
          <a:off x="0" y="0"/>
          <a:ext cx="395785" cy="3072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spcAft>
              <a:spcPts val="0"/>
            </a:spcAft>
          </a:pPr>
          <a:r>
            <a:rPr lang="en-MY" sz="1000">
              <a:solidFill>
                <a:srgbClr val="000000"/>
              </a:solidFill>
              <a:effectLst/>
              <a:latin typeface="Times New Roman" panose="02020603050405020304" pitchFamily="18" charset="0"/>
              <a:ea typeface="SimSun" panose="02010600030101010101" pitchFamily="2" charset="-122"/>
              <a:cs typeface="Arial" panose="020B0604020202020204" pitchFamily="34" charset="0"/>
            </a:rPr>
            <a:t>(b)</a:t>
          </a:r>
          <a:endParaRPr lang="en-MY" sz="800">
            <a:solidFill>
              <a:srgbClr val="000000"/>
            </a:solidFill>
            <a:effectLst/>
            <a:latin typeface="Times New Roman" panose="02020603050405020304" pitchFamily="18" charset="0"/>
            <a:ea typeface="SimSun" panose="02010600030101010101" pitchFamily="2" charset="-122"/>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0.19335</cdr:x>
      <cdr:y>0.17232</cdr:y>
    </cdr:to>
    <cdr:sp macro="" textlink="">
      <cdr:nvSpPr>
        <cdr:cNvPr id="2" name="Text Box 2"/>
        <cdr:cNvSpPr txBox="1">
          <a:spLocks xmlns:a="http://schemas.openxmlformats.org/drawingml/2006/main" noChangeArrowheads="1"/>
        </cdr:cNvSpPr>
      </cdr:nvSpPr>
      <cdr:spPr bwMode="auto">
        <a:xfrm xmlns:a="http://schemas.openxmlformats.org/drawingml/2006/main">
          <a:off x="0" y="0"/>
          <a:ext cx="388960" cy="3072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spcAft>
              <a:spcPts val="0"/>
            </a:spcAft>
          </a:pPr>
          <a:r>
            <a:rPr lang="en-MY" sz="1000">
              <a:solidFill>
                <a:srgbClr val="000000"/>
              </a:solidFill>
              <a:effectLst/>
              <a:latin typeface="Times New Roman" panose="02020603050405020304" pitchFamily="18" charset="0"/>
              <a:ea typeface="SimSun" panose="02010600030101010101" pitchFamily="2" charset="-122"/>
              <a:cs typeface="Arial" panose="020B0604020202020204" pitchFamily="34" charset="0"/>
            </a:rPr>
            <a:t>(c)</a:t>
          </a:r>
          <a:endParaRPr lang="en-MY" sz="800">
            <a:solidFill>
              <a:srgbClr val="000000"/>
            </a:solidFill>
            <a:effectLst/>
            <a:latin typeface="Times New Roman" panose="02020603050405020304" pitchFamily="18" charset="0"/>
            <a:ea typeface="SimSun" panose="02010600030101010101" pitchFamily="2" charset="-122"/>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89</TotalTime>
  <Pages>12</Pages>
  <Words>5555</Words>
  <Characters>31665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Azyyati Abdul Aziz</dc:creator>
  <cp:lastModifiedBy>HP</cp:lastModifiedBy>
  <cp:revision>7</cp:revision>
  <dcterms:created xsi:type="dcterms:W3CDTF">2019-06-04T04:51:00Z</dcterms:created>
  <dcterms:modified xsi:type="dcterms:W3CDTF">2019-12-01T02:33:00Z</dcterms:modified>
</cp:coreProperties>
</file>