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438"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C72F3E">
        <w:rPr>
          <w:rFonts w:ascii="Times New Roman" w:hAnsi="Times New Roman" w:cs="Times New Roman"/>
          <w:sz w:val="24"/>
          <w:szCs w:val="24"/>
        </w:rPr>
        <w:t xml:space="preserve"> Analytical Sciences Vol 24 No 1 (2020</w:t>
      </w:r>
      <w:r w:rsidRPr="001573E3">
        <w:rPr>
          <w:rFonts w:ascii="Times New Roman" w:hAnsi="Times New Roman" w:cs="Times New Roman"/>
          <w:sz w:val="24"/>
          <w:szCs w:val="24"/>
        </w:rPr>
        <w:t xml:space="preserve">): </w:t>
      </w:r>
      <w:r w:rsidR="00C72F3E">
        <w:rPr>
          <w:rFonts w:ascii="Times New Roman" w:hAnsi="Times New Roman" w:cs="Times New Roman"/>
          <w:sz w:val="24"/>
          <w:szCs w:val="24"/>
        </w:rPr>
        <w:t>1</w:t>
      </w:r>
      <w:r w:rsidR="00C0744C">
        <w:rPr>
          <w:rFonts w:ascii="Times New Roman" w:hAnsi="Times New Roman" w:cs="Times New Roman"/>
          <w:sz w:val="24"/>
          <w:szCs w:val="24"/>
        </w:rPr>
        <w:t xml:space="preserve"> - 10</w:t>
      </w:r>
    </w:p>
    <w:p w:rsidR="00C72F3E" w:rsidRDefault="00C72F3E" w:rsidP="001573E3">
      <w:pPr>
        <w:spacing w:after="0" w:line="240" w:lineRule="auto"/>
        <w:rPr>
          <w:rFonts w:ascii="Times New Roman" w:hAnsi="Times New Roman" w:cs="Times New Roman"/>
          <w:sz w:val="24"/>
          <w:szCs w:val="24"/>
        </w:rPr>
      </w:pPr>
    </w:p>
    <w:p w:rsidR="00C72F3E" w:rsidRDefault="00C72F3E" w:rsidP="001573E3">
      <w:pPr>
        <w:spacing w:after="0" w:line="240" w:lineRule="auto"/>
        <w:rPr>
          <w:rFonts w:ascii="Times New Roman" w:hAnsi="Times New Roman" w:cs="Times New Roman"/>
          <w:sz w:val="24"/>
          <w:szCs w:val="24"/>
        </w:rPr>
      </w:pPr>
    </w:p>
    <w:p w:rsidR="00C72F3E" w:rsidRDefault="00C72F3E" w:rsidP="001573E3">
      <w:pPr>
        <w:spacing w:after="0" w:line="240" w:lineRule="auto"/>
        <w:rPr>
          <w:rFonts w:ascii="Times New Roman" w:hAnsi="Times New Roman" w:cs="Times New Roman"/>
          <w:sz w:val="24"/>
          <w:szCs w:val="24"/>
        </w:rPr>
      </w:pPr>
    </w:p>
    <w:p w:rsidR="00C0744C" w:rsidRPr="0055266F" w:rsidRDefault="00C0744C" w:rsidP="00C0744C">
      <w:pPr>
        <w:spacing w:after="0" w:line="240" w:lineRule="auto"/>
        <w:jc w:val="center"/>
        <w:rPr>
          <w:rFonts w:ascii="Times New Roman" w:hAnsi="Times New Roman"/>
          <w:sz w:val="28"/>
        </w:rPr>
      </w:pPr>
      <w:r w:rsidRPr="0055266F">
        <w:rPr>
          <w:rFonts w:ascii="Times New Roman" w:hAnsi="Times New Roman"/>
          <w:sz w:val="28"/>
        </w:rPr>
        <w:t>PREPARATION AND CHARACTERISATION OF pH PROBE MEMBRANE FOR DETERMINATION OF TOTAL ALKALINITY IN SEAWATER</w:t>
      </w:r>
    </w:p>
    <w:p w:rsidR="00C0744C" w:rsidRPr="00111106" w:rsidRDefault="00C0744C" w:rsidP="00C0744C">
      <w:pPr>
        <w:spacing w:after="0" w:line="240" w:lineRule="auto"/>
        <w:jc w:val="center"/>
        <w:rPr>
          <w:rFonts w:ascii="Times New Roman" w:hAnsi="Times New Roman"/>
          <w:sz w:val="24"/>
          <w:szCs w:val="24"/>
        </w:rPr>
      </w:pPr>
    </w:p>
    <w:p w:rsidR="00C0744C" w:rsidRPr="00111106" w:rsidRDefault="00C0744C" w:rsidP="00C0744C">
      <w:pPr>
        <w:spacing w:after="0" w:line="240" w:lineRule="auto"/>
        <w:jc w:val="center"/>
        <w:rPr>
          <w:rFonts w:ascii="Times New Roman" w:hAnsi="Times New Roman"/>
          <w:sz w:val="24"/>
          <w:lang w:val="ms-MY"/>
        </w:rPr>
      </w:pPr>
      <w:r w:rsidRPr="0055266F">
        <w:rPr>
          <w:rFonts w:ascii="Times New Roman" w:hAnsi="Times New Roman"/>
          <w:sz w:val="24"/>
        </w:rPr>
        <w:t>(</w:t>
      </w:r>
      <w:r w:rsidRPr="0055266F">
        <w:rPr>
          <w:rFonts w:ascii="Times New Roman" w:hAnsi="Times New Roman"/>
          <w:sz w:val="24"/>
          <w:lang w:val="ms-MY"/>
        </w:rPr>
        <w:t>Penyediaan dan Pencirian Membran Prob pH bagi Penentuan Jumlah Kealkalian dalam Air Laut</w:t>
      </w:r>
      <w:r w:rsidRPr="0055266F">
        <w:rPr>
          <w:rFonts w:ascii="Times New Roman" w:hAnsi="Times New Roman"/>
          <w:sz w:val="24"/>
        </w:rPr>
        <w:t>)</w:t>
      </w:r>
    </w:p>
    <w:p w:rsidR="00C0744C" w:rsidRPr="00111106" w:rsidRDefault="00C0744C" w:rsidP="00C0744C">
      <w:pPr>
        <w:spacing w:after="0" w:line="240" w:lineRule="auto"/>
        <w:jc w:val="center"/>
        <w:rPr>
          <w:rFonts w:ascii="Times New Roman" w:hAnsi="Times New Roman"/>
          <w:sz w:val="20"/>
          <w:szCs w:val="20"/>
        </w:rPr>
      </w:pPr>
    </w:p>
    <w:p w:rsidR="00C0744C" w:rsidRPr="0055266F" w:rsidRDefault="00C0744C" w:rsidP="00C0744C">
      <w:pPr>
        <w:spacing w:after="0" w:line="240" w:lineRule="auto"/>
        <w:jc w:val="center"/>
        <w:rPr>
          <w:rFonts w:ascii="Times New Roman" w:hAnsi="Times New Roman"/>
          <w:sz w:val="20"/>
        </w:rPr>
      </w:pPr>
      <w:r w:rsidRPr="0055266F">
        <w:rPr>
          <w:rFonts w:ascii="Times New Roman" w:hAnsi="Times New Roman"/>
          <w:sz w:val="20"/>
        </w:rPr>
        <w:t>Noor Sheryna Jusoh, Azrilawani Ahmad</w:t>
      </w:r>
      <w:r w:rsidRPr="00111106">
        <w:rPr>
          <w:rFonts w:ascii="Times New Roman" w:hAnsi="Times New Roman"/>
          <w:sz w:val="20"/>
        </w:rPr>
        <w:t>*,</w:t>
      </w:r>
      <w:r w:rsidRPr="0055266F">
        <w:rPr>
          <w:rFonts w:ascii="Times New Roman" w:hAnsi="Times New Roman"/>
          <w:sz w:val="20"/>
        </w:rPr>
        <w:t xml:space="preserve"> Marinah Mohd Ariffin, Hafiza Mohamed Zuki</w:t>
      </w:r>
    </w:p>
    <w:p w:rsidR="00C0744C" w:rsidRPr="00C0744C" w:rsidRDefault="00C0744C" w:rsidP="00C0744C">
      <w:pPr>
        <w:spacing w:after="0" w:line="240" w:lineRule="auto"/>
        <w:jc w:val="center"/>
        <w:rPr>
          <w:rFonts w:ascii="Times New Roman" w:hAnsi="Times New Roman"/>
          <w:sz w:val="20"/>
          <w:szCs w:val="20"/>
        </w:rPr>
      </w:pPr>
    </w:p>
    <w:p w:rsidR="00C0744C" w:rsidRPr="00C0744C" w:rsidRDefault="00C0744C" w:rsidP="00C0744C">
      <w:pPr>
        <w:spacing w:after="0" w:line="240" w:lineRule="auto"/>
        <w:jc w:val="center"/>
        <w:rPr>
          <w:rFonts w:ascii="Times New Roman" w:hAnsi="Times New Roman"/>
          <w:i/>
          <w:sz w:val="20"/>
          <w:szCs w:val="20"/>
        </w:rPr>
      </w:pPr>
      <w:r w:rsidRPr="00C0744C">
        <w:rPr>
          <w:rFonts w:ascii="Times New Roman" w:hAnsi="Times New Roman"/>
          <w:i/>
          <w:sz w:val="20"/>
          <w:szCs w:val="20"/>
        </w:rPr>
        <w:t xml:space="preserve">Faculty of Science and Marine Environment, </w:t>
      </w:r>
    </w:p>
    <w:p w:rsidR="00C0744C" w:rsidRPr="00C0744C" w:rsidRDefault="00C0744C" w:rsidP="00C0744C">
      <w:pPr>
        <w:spacing w:after="0" w:line="240" w:lineRule="auto"/>
        <w:jc w:val="center"/>
        <w:rPr>
          <w:rFonts w:ascii="Times New Roman" w:hAnsi="Times New Roman"/>
          <w:i/>
          <w:sz w:val="20"/>
          <w:szCs w:val="20"/>
        </w:rPr>
      </w:pPr>
      <w:r w:rsidRPr="00C0744C">
        <w:rPr>
          <w:rFonts w:ascii="Times New Roman" w:hAnsi="Times New Roman"/>
          <w:i/>
          <w:sz w:val="20"/>
          <w:szCs w:val="20"/>
        </w:rPr>
        <w:t>Universiti Malaysia Terengganu, 21030 Kuala Nerus, Terengganu, Malaysia</w:t>
      </w:r>
    </w:p>
    <w:p w:rsidR="00C0744C" w:rsidRPr="00C0744C" w:rsidRDefault="00C0744C" w:rsidP="00C0744C">
      <w:pPr>
        <w:spacing w:after="0" w:line="240" w:lineRule="auto"/>
        <w:jc w:val="center"/>
        <w:rPr>
          <w:rFonts w:ascii="Times New Roman" w:hAnsi="Times New Roman"/>
          <w:sz w:val="20"/>
          <w:szCs w:val="20"/>
        </w:rPr>
      </w:pPr>
    </w:p>
    <w:p w:rsidR="00C0744C" w:rsidRPr="00C0744C" w:rsidRDefault="00C0744C" w:rsidP="00C0744C">
      <w:pPr>
        <w:spacing w:after="0" w:line="240" w:lineRule="auto"/>
        <w:jc w:val="center"/>
        <w:rPr>
          <w:rFonts w:ascii="Times New Roman" w:hAnsi="Times New Roman"/>
          <w:i/>
          <w:sz w:val="20"/>
          <w:szCs w:val="20"/>
        </w:rPr>
      </w:pPr>
      <w:r w:rsidRPr="00C0744C">
        <w:rPr>
          <w:rFonts w:ascii="Times New Roman" w:hAnsi="Times New Roman"/>
          <w:i/>
          <w:sz w:val="20"/>
          <w:szCs w:val="20"/>
        </w:rPr>
        <w:t>*Corresponding author:  azrilawani.ahmad@umt.edu.my</w:t>
      </w:r>
    </w:p>
    <w:p w:rsidR="00C0744C" w:rsidRPr="00C0744C" w:rsidRDefault="00C0744C" w:rsidP="00C0744C">
      <w:pPr>
        <w:spacing w:after="0" w:line="240" w:lineRule="auto"/>
        <w:jc w:val="center"/>
        <w:rPr>
          <w:rFonts w:ascii="Times New Roman" w:hAnsi="Times New Roman"/>
          <w:noProof/>
          <w:sz w:val="20"/>
          <w:szCs w:val="20"/>
        </w:rPr>
      </w:pPr>
    </w:p>
    <w:p w:rsidR="00C0744C" w:rsidRPr="00C0744C" w:rsidRDefault="00C0744C" w:rsidP="00C0744C">
      <w:pPr>
        <w:spacing w:after="0" w:line="240" w:lineRule="auto"/>
        <w:jc w:val="center"/>
        <w:rPr>
          <w:rFonts w:ascii="Times New Roman" w:hAnsi="Times New Roman"/>
          <w:noProof/>
          <w:sz w:val="20"/>
          <w:szCs w:val="20"/>
        </w:rPr>
      </w:pPr>
    </w:p>
    <w:p w:rsidR="00C0744C" w:rsidRPr="00C0744C" w:rsidRDefault="00C0744C" w:rsidP="00C0744C">
      <w:pPr>
        <w:spacing w:after="0" w:line="240" w:lineRule="auto"/>
        <w:jc w:val="center"/>
        <w:rPr>
          <w:rFonts w:ascii="Times New Roman" w:hAnsi="Times New Roman"/>
          <w:noProof/>
          <w:sz w:val="20"/>
          <w:szCs w:val="20"/>
        </w:rPr>
      </w:pPr>
      <w:r w:rsidRPr="00C0744C">
        <w:rPr>
          <w:rFonts w:ascii="Times New Roman" w:hAnsi="Times New Roman"/>
          <w:noProof/>
          <w:sz w:val="20"/>
          <w:szCs w:val="20"/>
        </w:rPr>
        <w:t>Received: 20 November 2019; Accepted: 16 January 2020</w:t>
      </w:r>
    </w:p>
    <w:p w:rsidR="00C0744C" w:rsidRPr="00C0744C" w:rsidRDefault="00C0744C" w:rsidP="00C0744C">
      <w:pPr>
        <w:spacing w:after="0" w:line="240" w:lineRule="auto"/>
        <w:jc w:val="center"/>
        <w:rPr>
          <w:rFonts w:ascii="Times New Roman" w:hAnsi="Times New Roman"/>
          <w:noProof/>
          <w:sz w:val="20"/>
          <w:szCs w:val="20"/>
        </w:rPr>
      </w:pPr>
    </w:p>
    <w:p w:rsidR="00C0744C" w:rsidRPr="00C0744C" w:rsidRDefault="00C0744C" w:rsidP="00C0744C">
      <w:pPr>
        <w:spacing w:after="0" w:line="240" w:lineRule="auto"/>
        <w:jc w:val="center"/>
        <w:rPr>
          <w:rFonts w:ascii="Times New Roman" w:hAnsi="Times New Roman"/>
          <w:noProof/>
          <w:sz w:val="20"/>
          <w:szCs w:val="20"/>
        </w:rPr>
      </w:pPr>
    </w:p>
    <w:p w:rsidR="00C0744C" w:rsidRPr="00C0744C" w:rsidRDefault="00C0744C" w:rsidP="00C0744C">
      <w:pPr>
        <w:spacing w:after="0" w:line="240" w:lineRule="auto"/>
        <w:jc w:val="center"/>
        <w:rPr>
          <w:rFonts w:ascii="Times New Roman" w:hAnsi="Times New Roman"/>
          <w:b/>
          <w:noProof/>
          <w:sz w:val="20"/>
          <w:szCs w:val="20"/>
        </w:rPr>
      </w:pPr>
      <w:r w:rsidRPr="00C0744C">
        <w:rPr>
          <w:rFonts w:ascii="Times New Roman" w:hAnsi="Times New Roman"/>
          <w:b/>
          <w:noProof/>
          <w:sz w:val="20"/>
          <w:szCs w:val="20"/>
        </w:rPr>
        <w:t>Abstract</w:t>
      </w:r>
    </w:p>
    <w:p w:rsidR="00C0744C" w:rsidRPr="00C0744C" w:rsidRDefault="00C0744C" w:rsidP="00C0744C">
      <w:pPr>
        <w:spacing w:after="0" w:line="240" w:lineRule="auto"/>
        <w:jc w:val="both"/>
        <w:rPr>
          <w:rFonts w:ascii="Times New Roman" w:hAnsi="Times New Roman"/>
          <w:sz w:val="20"/>
          <w:szCs w:val="20"/>
        </w:rPr>
      </w:pPr>
      <w:r w:rsidRPr="00C0744C">
        <w:rPr>
          <w:rFonts w:ascii="Times New Roman" w:hAnsi="Times New Roman"/>
          <w:sz w:val="20"/>
          <w:szCs w:val="20"/>
        </w:rPr>
        <w:t>A pH probe membrane was successfully synthesised using polyvinyl chloride (PVC), chromoionophore I (CI), different additives (KTFPB and ETH500), plasticiser 2-nitrophenyl octyl ether (NPOE) and tetrahydrofuran (THF). Membrane casting method was applied during the preparation of the membrane. In order to evaluate the performance of the functional PVC membrane, physical characterisation such as scanning electron microscopy (SEM), attenuated total reflectance-Fourier transform infrared spectroscopy (ATR-FTIR), ultraviolet-visible spectroscopy (UV-Vis), fluorescence spectroscopy and tensile strength were conducted. Electrochemical characterisation was carried out using glassy carbon (GC) and gold (Au) electrodes, in order to identify the presence of electroactive species and to examine the behaviour of the membrane under electrochemical environment. The voltammetric measurement was conducted in 2.5 mM ferricyanide/ferrocyanide in 0.1 M KCl redox probe, at potential range of -0.2 - +0.6 V with the scan rate of 50 mV/s. The performance of PVC membrane using different additives was compared and analysed.</w:t>
      </w:r>
    </w:p>
    <w:p w:rsidR="00C0744C" w:rsidRPr="00C0744C" w:rsidRDefault="00C0744C" w:rsidP="00C0744C">
      <w:pPr>
        <w:spacing w:after="0" w:line="240" w:lineRule="auto"/>
        <w:jc w:val="both"/>
        <w:rPr>
          <w:rFonts w:ascii="Times New Roman" w:hAnsi="Times New Roman"/>
          <w:sz w:val="20"/>
          <w:szCs w:val="20"/>
        </w:rPr>
      </w:pPr>
    </w:p>
    <w:p w:rsidR="00C0744C" w:rsidRPr="00C0744C" w:rsidRDefault="00C0744C" w:rsidP="00C0744C">
      <w:pPr>
        <w:spacing w:after="0" w:line="240" w:lineRule="auto"/>
        <w:jc w:val="both"/>
        <w:outlineLvl w:val="0"/>
        <w:rPr>
          <w:rFonts w:ascii="Times New Roman" w:hAnsi="Times New Roman"/>
          <w:sz w:val="20"/>
          <w:szCs w:val="20"/>
        </w:rPr>
      </w:pPr>
      <w:r w:rsidRPr="00C0744C">
        <w:rPr>
          <w:rFonts w:ascii="Times New Roman" w:hAnsi="Times New Roman"/>
          <w:b/>
          <w:sz w:val="20"/>
          <w:szCs w:val="20"/>
        </w:rPr>
        <w:t>Keywords:</w:t>
      </w:r>
      <w:r w:rsidRPr="00C0744C">
        <w:rPr>
          <w:rFonts w:ascii="Times New Roman" w:hAnsi="Times New Roman"/>
          <w:sz w:val="20"/>
          <w:szCs w:val="20"/>
        </w:rPr>
        <w:t xml:space="preserve">  polymeric functional membrane, PVC, voltammetry, total alkalinity</w:t>
      </w:r>
    </w:p>
    <w:p w:rsidR="00C0744C" w:rsidRPr="00C0744C" w:rsidRDefault="00C0744C" w:rsidP="00C0744C">
      <w:pPr>
        <w:spacing w:after="0" w:line="240" w:lineRule="auto"/>
        <w:jc w:val="center"/>
        <w:rPr>
          <w:rFonts w:ascii="Times New Roman" w:hAnsi="Times New Roman"/>
          <w:b/>
          <w:sz w:val="20"/>
          <w:szCs w:val="20"/>
        </w:rPr>
      </w:pPr>
    </w:p>
    <w:p w:rsidR="00C0744C" w:rsidRPr="00C0744C" w:rsidRDefault="00C0744C" w:rsidP="00C0744C">
      <w:pPr>
        <w:spacing w:after="0" w:line="240" w:lineRule="auto"/>
        <w:jc w:val="center"/>
        <w:rPr>
          <w:rFonts w:ascii="Times New Roman" w:hAnsi="Times New Roman"/>
          <w:b/>
          <w:sz w:val="20"/>
          <w:szCs w:val="20"/>
          <w:lang w:val="ms-MY"/>
        </w:rPr>
      </w:pPr>
      <w:r w:rsidRPr="00C0744C">
        <w:rPr>
          <w:rFonts w:ascii="Times New Roman" w:hAnsi="Times New Roman"/>
          <w:b/>
          <w:sz w:val="20"/>
          <w:szCs w:val="20"/>
          <w:lang w:val="ms-MY"/>
        </w:rPr>
        <w:t>Abstrak</w:t>
      </w:r>
    </w:p>
    <w:p w:rsidR="00C0744C" w:rsidRPr="00C0744C" w:rsidRDefault="00C0744C" w:rsidP="00C0744C">
      <w:pPr>
        <w:spacing w:after="0" w:line="240" w:lineRule="auto"/>
        <w:jc w:val="both"/>
        <w:rPr>
          <w:rFonts w:ascii="Times New Roman" w:hAnsi="Times New Roman"/>
          <w:sz w:val="20"/>
          <w:szCs w:val="20"/>
          <w:lang w:val="ms-MY"/>
        </w:rPr>
      </w:pPr>
      <w:r w:rsidRPr="00C0744C">
        <w:rPr>
          <w:rFonts w:ascii="Times New Roman" w:hAnsi="Times New Roman"/>
          <w:sz w:val="20"/>
          <w:szCs w:val="20"/>
          <w:lang w:val="ms-MY"/>
        </w:rPr>
        <w:t>Membran prob pH telah berjaya disintesis menggunakan polivinil klorida (PVC), kromoionofor I (CI), aditif yang berbeza (KTFPB dan ETH500), pemplastik 2-nitrofenil oktil eter (NPOE) dan tetrahidrofuran (THF). Kaedah penuangan membran telah diaplikasi semasa penyediaan membran. Bagi menilai prestasi membran PVC berfungsi, pencirian fizikal seperti mikroskopi elektron pengimbasan (SEM), pantulan keseluruhan dikecilkan-spektroskopi inframerah jelmaan Fourier (ATR-FTIR), spektroskopi ultralembayung-nampak (UV-Vis), spektroskopi pendafluoran dan kekuatan tensil telah dijalankan. Pencirian elektrokimia telah dilakukan menggunakan elektrod karbon berkaca (GC) dan emas (Au), untuk menentukan kehadiran spesis elektroaktif dan menguji tindakan membran di bawah persekitaran elektrokimia. Pengukuran voltametri telah dilakukan dalam 2.5 mM ferisianida/ferosianida dalam 0.1 M KCl prob redoks, pada julat keupayaan -0.2 V - +0.6 V dengan kadar imbasan 50 mV/s. Prestasi membran PVC menggunakan aditif yang berbeza telah dibandingkan dan dianalisa.</w:t>
      </w:r>
    </w:p>
    <w:p w:rsidR="00C0744C" w:rsidRPr="00C0744C" w:rsidRDefault="00C0744C" w:rsidP="00C0744C">
      <w:pPr>
        <w:spacing w:after="0" w:line="240" w:lineRule="auto"/>
        <w:jc w:val="both"/>
        <w:rPr>
          <w:rFonts w:ascii="Times New Roman" w:hAnsi="Times New Roman"/>
          <w:sz w:val="20"/>
          <w:szCs w:val="20"/>
          <w:lang w:val="ms-MY"/>
        </w:rPr>
      </w:pPr>
    </w:p>
    <w:p w:rsidR="00C72F3E" w:rsidRDefault="00C0744C" w:rsidP="00C0744C">
      <w:pPr>
        <w:spacing w:after="0" w:line="240" w:lineRule="auto"/>
        <w:jc w:val="both"/>
        <w:rPr>
          <w:rFonts w:ascii="Times New Roman" w:hAnsi="Times New Roman"/>
          <w:sz w:val="20"/>
          <w:szCs w:val="20"/>
          <w:lang w:val="ms-MY"/>
        </w:rPr>
      </w:pPr>
      <w:r w:rsidRPr="00C0744C">
        <w:rPr>
          <w:rFonts w:ascii="Times New Roman" w:hAnsi="Times New Roman"/>
          <w:b/>
          <w:sz w:val="20"/>
          <w:szCs w:val="20"/>
          <w:lang w:val="ms-MY"/>
        </w:rPr>
        <w:t>Kata kunci:</w:t>
      </w:r>
      <w:r w:rsidRPr="00C0744C">
        <w:rPr>
          <w:rFonts w:ascii="Times New Roman" w:hAnsi="Times New Roman"/>
          <w:sz w:val="20"/>
          <w:szCs w:val="20"/>
          <w:lang w:val="ms-MY"/>
        </w:rPr>
        <w:t xml:space="preserve">  membran polimerik berfungsi, PVC, voltametri, jumlah kealkalian</w:t>
      </w:r>
    </w:p>
    <w:p w:rsidR="00C0744C" w:rsidRDefault="00C0744C" w:rsidP="00C0744C">
      <w:pPr>
        <w:spacing w:after="0" w:line="240" w:lineRule="auto"/>
        <w:jc w:val="both"/>
        <w:rPr>
          <w:rFonts w:ascii="Times New Roman" w:hAnsi="Times New Roman"/>
          <w:sz w:val="20"/>
          <w:szCs w:val="20"/>
          <w:lang w:val="ms-MY"/>
        </w:rPr>
      </w:pPr>
    </w:p>
    <w:p w:rsidR="00C0744C" w:rsidRPr="00F447A7" w:rsidRDefault="00C0744C" w:rsidP="00C0744C">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bookmarkStart w:id="0" w:name="_GoBack"/>
      <w:bookmarkEnd w:id="0"/>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lastRenderedPageBreak/>
        <w:t>Lohbeck, K.</w:t>
      </w:r>
      <w:r>
        <w:rPr>
          <w:rFonts w:ascii="Times New Roman" w:hAnsi="Times New Roman"/>
          <w:sz w:val="20"/>
          <w:szCs w:val="20"/>
        </w:rPr>
        <w:t xml:space="preserve"> </w:t>
      </w:r>
      <w:r w:rsidRPr="0055266F">
        <w:rPr>
          <w:rFonts w:ascii="Times New Roman" w:hAnsi="Times New Roman"/>
          <w:sz w:val="20"/>
          <w:szCs w:val="20"/>
        </w:rPr>
        <w:t>T., Riebesell, U. and Reusch T.</w:t>
      </w:r>
      <w:r>
        <w:rPr>
          <w:rFonts w:ascii="Times New Roman" w:hAnsi="Times New Roman"/>
          <w:sz w:val="20"/>
          <w:szCs w:val="20"/>
        </w:rPr>
        <w:t xml:space="preserve"> </w:t>
      </w:r>
      <w:r w:rsidRPr="0055266F">
        <w:rPr>
          <w:rFonts w:ascii="Times New Roman" w:hAnsi="Times New Roman"/>
          <w:sz w:val="20"/>
          <w:szCs w:val="20"/>
        </w:rPr>
        <w:t>B.</w:t>
      </w:r>
      <w:r>
        <w:rPr>
          <w:rFonts w:ascii="Times New Roman" w:hAnsi="Times New Roman"/>
          <w:sz w:val="20"/>
          <w:szCs w:val="20"/>
        </w:rPr>
        <w:t xml:space="preserve"> </w:t>
      </w:r>
      <w:r w:rsidRPr="0055266F">
        <w:rPr>
          <w:rFonts w:ascii="Times New Roman" w:hAnsi="Times New Roman"/>
          <w:sz w:val="20"/>
          <w:szCs w:val="20"/>
        </w:rPr>
        <w:t xml:space="preserve">H. (2012). Adaptive evolution of a key phytoplankton species to ocean acidification. </w:t>
      </w:r>
      <w:r w:rsidRPr="0055266F">
        <w:rPr>
          <w:rFonts w:ascii="Times New Roman" w:hAnsi="Times New Roman"/>
          <w:i/>
          <w:sz w:val="20"/>
          <w:szCs w:val="20"/>
        </w:rPr>
        <w:t>Nature Geoscience</w:t>
      </w:r>
      <w:r w:rsidRPr="0055266F">
        <w:rPr>
          <w:rFonts w:ascii="Times New Roman" w:hAnsi="Times New Roman"/>
          <w:sz w:val="20"/>
          <w:szCs w:val="20"/>
        </w:rPr>
        <w:t>, 5: 346-351.</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Anthony, K.</w:t>
      </w:r>
      <w:r>
        <w:rPr>
          <w:rFonts w:ascii="Times New Roman" w:hAnsi="Times New Roman"/>
          <w:sz w:val="20"/>
          <w:szCs w:val="20"/>
        </w:rPr>
        <w:t xml:space="preserve"> </w:t>
      </w:r>
      <w:r w:rsidRPr="0055266F">
        <w:rPr>
          <w:rFonts w:ascii="Times New Roman" w:hAnsi="Times New Roman"/>
          <w:sz w:val="20"/>
          <w:szCs w:val="20"/>
        </w:rPr>
        <w:t>R.</w:t>
      </w:r>
      <w:r>
        <w:rPr>
          <w:rFonts w:ascii="Times New Roman" w:hAnsi="Times New Roman"/>
          <w:sz w:val="20"/>
          <w:szCs w:val="20"/>
        </w:rPr>
        <w:t xml:space="preserve"> </w:t>
      </w:r>
      <w:r w:rsidRPr="0055266F">
        <w:rPr>
          <w:rFonts w:ascii="Times New Roman" w:hAnsi="Times New Roman"/>
          <w:sz w:val="20"/>
          <w:szCs w:val="20"/>
        </w:rPr>
        <w:t>N., Kleypas, J.</w:t>
      </w:r>
      <w:r>
        <w:rPr>
          <w:rFonts w:ascii="Times New Roman" w:hAnsi="Times New Roman"/>
          <w:sz w:val="20"/>
          <w:szCs w:val="20"/>
        </w:rPr>
        <w:t xml:space="preserve"> </w:t>
      </w:r>
      <w:r w:rsidRPr="0055266F">
        <w:rPr>
          <w:rFonts w:ascii="Times New Roman" w:hAnsi="Times New Roman"/>
          <w:sz w:val="20"/>
          <w:szCs w:val="20"/>
        </w:rPr>
        <w:t>A. and Gattuso, J.</w:t>
      </w:r>
      <w:r>
        <w:rPr>
          <w:rFonts w:ascii="Times New Roman" w:hAnsi="Times New Roman"/>
          <w:sz w:val="20"/>
          <w:szCs w:val="20"/>
        </w:rPr>
        <w:t xml:space="preserve"> </w:t>
      </w:r>
      <w:r w:rsidRPr="0055266F">
        <w:rPr>
          <w:rFonts w:ascii="Times New Roman" w:hAnsi="Times New Roman"/>
          <w:sz w:val="20"/>
          <w:szCs w:val="20"/>
        </w:rPr>
        <w:t xml:space="preserve">P. (2011). Coral reefs modify their seawater carbon chemistry- implications for impacts of ocean acidification. </w:t>
      </w:r>
      <w:r w:rsidRPr="002B0ABA">
        <w:rPr>
          <w:rFonts w:ascii="Times New Roman" w:hAnsi="Times New Roman"/>
          <w:i/>
          <w:sz w:val="20"/>
          <w:szCs w:val="20"/>
        </w:rPr>
        <w:t>Global Change Biology</w:t>
      </w:r>
      <w:r>
        <w:rPr>
          <w:rFonts w:ascii="Times New Roman" w:hAnsi="Times New Roman"/>
          <w:i/>
          <w:sz w:val="20"/>
          <w:szCs w:val="20"/>
        </w:rPr>
        <w:t xml:space="preserve">, </w:t>
      </w:r>
      <w:r w:rsidRPr="0055266F">
        <w:rPr>
          <w:rFonts w:ascii="Times New Roman" w:hAnsi="Times New Roman"/>
          <w:sz w:val="20"/>
          <w:szCs w:val="20"/>
        </w:rPr>
        <w:t>17(12): 3655-3666.</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Dickson, A.</w:t>
      </w:r>
      <w:r>
        <w:rPr>
          <w:rFonts w:ascii="Times New Roman" w:hAnsi="Times New Roman"/>
          <w:sz w:val="20"/>
          <w:szCs w:val="20"/>
        </w:rPr>
        <w:t xml:space="preserve"> </w:t>
      </w:r>
      <w:r w:rsidRPr="0055266F">
        <w:rPr>
          <w:rFonts w:ascii="Times New Roman" w:hAnsi="Times New Roman"/>
          <w:sz w:val="20"/>
          <w:szCs w:val="20"/>
        </w:rPr>
        <w:t>G.</w:t>
      </w:r>
      <w:r>
        <w:rPr>
          <w:rFonts w:ascii="Times New Roman" w:hAnsi="Times New Roman"/>
          <w:sz w:val="20"/>
          <w:szCs w:val="20"/>
        </w:rPr>
        <w:t>,</w:t>
      </w:r>
      <w:r w:rsidRPr="0055266F">
        <w:rPr>
          <w:rFonts w:ascii="Times New Roman" w:hAnsi="Times New Roman"/>
          <w:sz w:val="20"/>
          <w:szCs w:val="20"/>
        </w:rPr>
        <w:t xml:space="preserve"> Sabine, C.</w:t>
      </w:r>
      <w:r>
        <w:rPr>
          <w:rFonts w:ascii="Times New Roman" w:hAnsi="Times New Roman"/>
          <w:sz w:val="20"/>
          <w:szCs w:val="20"/>
        </w:rPr>
        <w:t xml:space="preserve"> </w:t>
      </w:r>
      <w:r w:rsidRPr="0055266F">
        <w:rPr>
          <w:rFonts w:ascii="Times New Roman" w:hAnsi="Times New Roman"/>
          <w:sz w:val="20"/>
          <w:szCs w:val="20"/>
        </w:rPr>
        <w:t>L. and Christian, J.</w:t>
      </w:r>
      <w:r>
        <w:rPr>
          <w:rFonts w:ascii="Times New Roman" w:hAnsi="Times New Roman"/>
          <w:sz w:val="20"/>
          <w:szCs w:val="20"/>
        </w:rPr>
        <w:t xml:space="preserve"> </w:t>
      </w:r>
      <w:r w:rsidRPr="0055266F">
        <w:rPr>
          <w:rFonts w:ascii="Times New Roman" w:hAnsi="Times New Roman"/>
          <w:sz w:val="20"/>
          <w:szCs w:val="20"/>
        </w:rPr>
        <w:t>R. (2007)</w:t>
      </w:r>
      <w:r>
        <w:rPr>
          <w:rFonts w:ascii="Times New Roman" w:hAnsi="Times New Roman"/>
          <w:sz w:val="20"/>
          <w:szCs w:val="20"/>
        </w:rPr>
        <w:t>.</w:t>
      </w:r>
      <w:r w:rsidRPr="0055266F">
        <w:rPr>
          <w:rFonts w:ascii="Times New Roman" w:hAnsi="Times New Roman"/>
          <w:sz w:val="20"/>
          <w:szCs w:val="20"/>
        </w:rPr>
        <w:t xml:space="preserve"> Guide to best practices for ocean CO</w:t>
      </w:r>
      <w:r w:rsidRPr="0055266F">
        <w:rPr>
          <w:rFonts w:ascii="Times New Roman" w:hAnsi="Times New Roman"/>
          <w:sz w:val="20"/>
          <w:szCs w:val="20"/>
          <w:vertAlign w:val="subscript"/>
        </w:rPr>
        <w:t>2</w:t>
      </w:r>
      <w:r w:rsidRPr="0055266F">
        <w:rPr>
          <w:rFonts w:ascii="Times New Roman" w:hAnsi="Times New Roman"/>
          <w:sz w:val="20"/>
          <w:szCs w:val="20"/>
        </w:rPr>
        <w:t xml:space="preserve"> measurement. North Pacific Marine Science Organization, Sidney, British Columbia: pp. 191.</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Crespo, G.</w:t>
      </w:r>
      <w:r>
        <w:rPr>
          <w:rFonts w:ascii="Times New Roman" w:hAnsi="Times New Roman"/>
          <w:sz w:val="20"/>
          <w:szCs w:val="20"/>
        </w:rPr>
        <w:t xml:space="preserve"> </w:t>
      </w:r>
      <w:r w:rsidRPr="0055266F">
        <w:rPr>
          <w:rFonts w:ascii="Times New Roman" w:hAnsi="Times New Roman"/>
          <w:sz w:val="20"/>
          <w:szCs w:val="20"/>
        </w:rPr>
        <w:t>A., Afshar, M.</w:t>
      </w:r>
      <w:r>
        <w:rPr>
          <w:rFonts w:ascii="Times New Roman" w:hAnsi="Times New Roman"/>
          <w:sz w:val="20"/>
          <w:szCs w:val="20"/>
        </w:rPr>
        <w:t xml:space="preserve"> </w:t>
      </w:r>
      <w:r w:rsidRPr="0055266F">
        <w:rPr>
          <w:rFonts w:ascii="Times New Roman" w:hAnsi="Times New Roman"/>
          <w:sz w:val="20"/>
          <w:szCs w:val="20"/>
        </w:rPr>
        <w:t>G. and Bakker, E. (2012). Direct detection of acidity, alkalinity and pH wit</w:t>
      </w:r>
      <w:r>
        <w:rPr>
          <w:rFonts w:ascii="Times New Roman" w:hAnsi="Times New Roman"/>
          <w:sz w:val="20"/>
          <w:szCs w:val="20"/>
        </w:rPr>
        <w:t>h</w:t>
      </w:r>
      <w:r w:rsidRPr="0055266F">
        <w:rPr>
          <w:rFonts w:ascii="Times New Roman" w:hAnsi="Times New Roman"/>
          <w:sz w:val="20"/>
          <w:szCs w:val="20"/>
        </w:rPr>
        <w:t xml:space="preserve"> membrane electrodes. </w:t>
      </w:r>
      <w:r w:rsidRPr="0055266F">
        <w:rPr>
          <w:rFonts w:ascii="Times New Roman" w:hAnsi="Times New Roman"/>
          <w:i/>
          <w:sz w:val="20"/>
          <w:szCs w:val="20"/>
        </w:rPr>
        <w:t>Anal</w:t>
      </w:r>
      <w:r>
        <w:rPr>
          <w:rFonts w:ascii="Times New Roman" w:hAnsi="Times New Roman"/>
          <w:i/>
          <w:sz w:val="20"/>
          <w:szCs w:val="20"/>
        </w:rPr>
        <w:t xml:space="preserve">ytical </w:t>
      </w:r>
      <w:r w:rsidRPr="0055266F">
        <w:rPr>
          <w:rFonts w:ascii="Times New Roman" w:hAnsi="Times New Roman"/>
          <w:i/>
          <w:sz w:val="20"/>
          <w:szCs w:val="20"/>
        </w:rPr>
        <w:t>Chem</w:t>
      </w:r>
      <w:r>
        <w:rPr>
          <w:rFonts w:ascii="Times New Roman" w:hAnsi="Times New Roman"/>
          <w:i/>
          <w:sz w:val="20"/>
          <w:szCs w:val="20"/>
        </w:rPr>
        <w:t>istry,</w:t>
      </w:r>
      <w:r w:rsidRPr="0055266F">
        <w:rPr>
          <w:rFonts w:ascii="Times New Roman" w:hAnsi="Times New Roman"/>
          <w:sz w:val="20"/>
          <w:szCs w:val="20"/>
        </w:rPr>
        <w:t xml:space="preserve"> 84(23): 10165-10169. </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Byrne, R.</w:t>
      </w:r>
      <w:r>
        <w:rPr>
          <w:rFonts w:ascii="Times New Roman" w:hAnsi="Times New Roman"/>
          <w:sz w:val="20"/>
          <w:szCs w:val="20"/>
        </w:rPr>
        <w:t xml:space="preserve"> </w:t>
      </w:r>
      <w:r w:rsidRPr="0055266F">
        <w:rPr>
          <w:rFonts w:ascii="Times New Roman" w:hAnsi="Times New Roman"/>
          <w:sz w:val="20"/>
          <w:szCs w:val="20"/>
        </w:rPr>
        <w:t xml:space="preserve">H. (2014). Measuring ocean acidification: New technology for a new era of ocean chemistry. </w:t>
      </w:r>
      <w:r w:rsidRPr="0055266F">
        <w:rPr>
          <w:rFonts w:ascii="Times New Roman" w:hAnsi="Times New Roman"/>
          <w:i/>
          <w:sz w:val="20"/>
          <w:szCs w:val="20"/>
        </w:rPr>
        <w:t>Environmental Science &amp; Technology</w:t>
      </w:r>
      <w:r>
        <w:rPr>
          <w:rFonts w:ascii="Times New Roman" w:hAnsi="Times New Roman"/>
          <w:i/>
          <w:sz w:val="20"/>
          <w:szCs w:val="20"/>
        </w:rPr>
        <w:t xml:space="preserve">, </w:t>
      </w:r>
      <w:r w:rsidRPr="0055266F">
        <w:rPr>
          <w:rFonts w:ascii="Times New Roman" w:hAnsi="Times New Roman"/>
          <w:sz w:val="20"/>
          <w:szCs w:val="20"/>
        </w:rPr>
        <w:t>48: 5352-5360.</w:t>
      </w:r>
    </w:p>
    <w:p w:rsidR="00C0744C" w:rsidRPr="0055266F" w:rsidRDefault="00C0744C" w:rsidP="00C0744C">
      <w:pPr>
        <w:pStyle w:val="NormalWeb"/>
        <w:numPr>
          <w:ilvl w:val="0"/>
          <w:numId w:val="3"/>
        </w:numPr>
        <w:spacing w:before="0" w:beforeAutospacing="0" w:after="0" w:afterAutospacing="0"/>
        <w:ind w:left="360"/>
        <w:jc w:val="both"/>
        <w:rPr>
          <w:sz w:val="20"/>
          <w:szCs w:val="20"/>
        </w:rPr>
      </w:pPr>
      <w:r w:rsidRPr="0055266F">
        <w:rPr>
          <w:rStyle w:val="personname"/>
          <w:sz w:val="20"/>
          <w:szCs w:val="20"/>
        </w:rPr>
        <w:t>Riebesell, U.</w:t>
      </w:r>
      <w:r>
        <w:rPr>
          <w:rStyle w:val="personname"/>
          <w:sz w:val="20"/>
          <w:szCs w:val="20"/>
        </w:rPr>
        <w:t xml:space="preserve"> </w:t>
      </w:r>
      <w:r w:rsidRPr="0055266F">
        <w:rPr>
          <w:rStyle w:val="personname"/>
          <w:sz w:val="20"/>
          <w:szCs w:val="20"/>
        </w:rPr>
        <w:t>F., Victoria, J.</w:t>
      </w:r>
      <w:r w:rsidRPr="0055266F">
        <w:rPr>
          <w:sz w:val="20"/>
          <w:szCs w:val="20"/>
        </w:rPr>
        <w:t xml:space="preserve">, </w:t>
      </w:r>
      <w:r w:rsidRPr="0055266F">
        <w:rPr>
          <w:rStyle w:val="personname"/>
          <w:sz w:val="20"/>
          <w:szCs w:val="20"/>
        </w:rPr>
        <w:t>Hansson, L.</w:t>
      </w:r>
      <w:r w:rsidRPr="0055266F">
        <w:rPr>
          <w:sz w:val="20"/>
          <w:szCs w:val="20"/>
        </w:rPr>
        <w:t xml:space="preserve"> and </w:t>
      </w:r>
      <w:r w:rsidRPr="0055266F">
        <w:rPr>
          <w:rStyle w:val="personname"/>
          <w:sz w:val="20"/>
          <w:szCs w:val="20"/>
        </w:rPr>
        <w:t>Gattuso, Jean-Pierre</w:t>
      </w:r>
      <w:r w:rsidRPr="0055266F">
        <w:rPr>
          <w:sz w:val="20"/>
          <w:szCs w:val="20"/>
        </w:rPr>
        <w:t xml:space="preserve"> (2011)</w:t>
      </w:r>
      <w:r>
        <w:rPr>
          <w:sz w:val="20"/>
          <w:szCs w:val="20"/>
        </w:rPr>
        <w:t>.</w:t>
      </w:r>
      <w:r w:rsidRPr="0055266F">
        <w:rPr>
          <w:sz w:val="20"/>
          <w:szCs w:val="20"/>
        </w:rPr>
        <w:t xml:space="preserve"> </w:t>
      </w:r>
      <w:r w:rsidRPr="00277CC8">
        <w:rPr>
          <w:rStyle w:val="Emphasis"/>
          <w:b w:val="0"/>
          <w:sz w:val="20"/>
          <w:szCs w:val="20"/>
        </w:rPr>
        <w:t>Guide to best practices for ocean acidification research and data reporting.</w:t>
      </w:r>
      <w:r w:rsidRPr="0055266F">
        <w:rPr>
          <w:sz w:val="20"/>
          <w:szCs w:val="20"/>
        </w:rPr>
        <w:t xml:space="preserve"> Office for Official Publications of the European Communities, Luxembourg: pp 258.</w:t>
      </w:r>
    </w:p>
    <w:p w:rsidR="00C0744C" w:rsidRPr="0055266F" w:rsidRDefault="00C0744C" w:rsidP="00C0744C">
      <w:pPr>
        <w:pStyle w:val="NormalWeb"/>
        <w:numPr>
          <w:ilvl w:val="0"/>
          <w:numId w:val="3"/>
        </w:numPr>
        <w:spacing w:before="0" w:beforeAutospacing="0" w:after="0" w:afterAutospacing="0"/>
        <w:ind w:left="360"/>
        <w:jc w:val="both"/>
        <w:rPr>
          <w:sz w:val="20"/>
          <w:szCs w:val="20"/>
        </w:rPr>
      </w:pPr>
      <w:r w:rsidRPr="0055266F">
        <w:rPr>
          <w:sz w:val="20"/>
          <w:szCs w:val="20"/>
        </w:rPr>
        <w:t>Spaulding, R.</w:t>
      </w:r>
      <w:r>
        <w:rPr>
          <w:sz w:val="20"/>
          <w:szCs w:val="20"/>
        </w:rPr>
        <w:t xml:space="preserve"> </w:t>
      </w:r>
      <w:r w:rsidRPr="0055266F">
        <w:rPr>
          <w:sz w:val="20"/>
          <w:szCs w:val="20"/>
        </w:rPr>
        <w:t>S., DeGrandpre, M.</w:t>
      </w:r>
      <w:r>
        <w:rPr>
          <w:sz w:val="20"/>
          <w:szCs w:val="20"/>
        </w:rPr>
        <w:t xml:space="preserve"> </w:t>
      </w:r>
      <w:r w:rsidRPr="0055266F">
        <w:rPr>
          <w:sz w:val="20"/>
          <w:szCs w:val="20"/>
        </w:rPr>
        <w:t>D., Beck., J.</w:t>
      </w:r>
      <w:r>
        <w:rPr>
          <w:sz w:val="20"/>
          <w:szCs w:val="20"/>
        </w:rPr>
        <w:t xml:space="preserve"> </w:t>
      </w:r>
      <w:r w:rsidRPr="0055266F">
        <w:rPr>
          <w:sz w:val="20"/>
          <w:szCs w:val="20"/>
        </w:rPr>
        <w:t>C., Hart., R.</w:t>
      </w:r>
      <w:r>
        <w:rPr>
          <w:sz w:val="20"/>
          <w:szCs w:val="20"/>
        </w:rPr>
        <w:t xml:space="preserve"> </w:t>
      </w:r>
      <w:r w:rsidRPr="0055266F">
        <w:rPr>
          <w:sz w:val="20"/>
          <w:szCs w:val="20"/>
        </w:rPr>
        <w:t>D., Peterson, B., De Carlo, E.</w:t>
      </w:r>
      <w:r>
        <w:rPr>
          <w:sz w:val="20"/>
          <w:szCs w:val="20"/>
        </w:rPr>
        <w:t xml:space="preserve"> </w:t>
      </w:r>
      <w:r w:rsidRPr="0055266F">
        <w:rPr>
          <w:sz w:val="20"/>
          <w:szCs w:val="20"/>
        </w:rPr>
        <w:t>H., Drupp, P.</w:t>
      </w:r>
      <w:r>
        <w:rPr>
          <w:sz w:val="20"/>
          <w:szCs w:val="20"/>
        </w:rPr>
        <w:t xml:space="preserve"> </w:t>
      </w:r>
      <w:r w:rsidRPr="0055266F">
        <w:rPr>
          <w:sz w:val="20"/>
          <w:szCs w:val="20"/>
        </w:rPr>
        <w:t>S. and Hammar, T.</w:t>
      </w:r>
      <w:r>
        <w:rPr>
          <w:sz w:val="20"/>
          <w:szCs w:val="20"/>
        </w:rPr>
        <w:t xml:space="preserve"> </w:t>
      </w:r>
      <w:r w:rsidRPr="0055266F">
        <w:rPr>
          <w:sz w:val="20"/>
          <w:szCs w:val="20"/>
        </w:rPr>
        <w:t xml:space="preserve">R. (2014). Autonomous </w:t>
      </w:r>
      <w:r w:rsidRPr="00F61C61">
        <w:rPr>
          <w:i/>
          <w:sz w:val="20"/>
          <w:szCs w:val="20"/>
        </w:rPr>
        <w:t>in situ</w:t>
      </w:r>
      <w:r w:rsidRPr="0055266F">
        <w:rPr>
          <w:sz w:val="20"/>
          <w:szCs w:val="20"/>
        </w:rPr>
        <w:t xml:space="preserve"> measurements of seawater alkalinity. </w:t>
      </w:r>
      <w:r w:rsidRPr="0055266F">
        <w:rPr>
          <w:i/>
          <w:sz w:val="20"/>
          <w:szCs w:val="20"/>
        </w:rPr>
        <w:t>Environ</w:t>
      </w:r>
      <w:r>
        <w:rPr>
          <w:i/>
          <w:sz w:val="20"/>
          <w:szCs w:val="20"/>
        </w:rPr>
        <w:t>mental</w:t>
      </w:r>
      <w:r w:rsidRPr="0055266F">
        <w:rPr>
          <w:i/>
          <w:sz w:val="20"/>
          <w:szCs w:val="20"/>
        </w:rPr>
        <w:t xml:space="preserve"> Sci</w:t>
      </w:r>
      <w:r>
        <w:rPr>
          <w:i/>
          <w:sz w:val="20"/>
          <w:szCs w:val="20"/>
        </w:rPr>
        <w:t>ence and</w:t>
      </w:r>
      <w:r w:rsidRPr="0055266F">
        <w:rPr>
          <w:i/>
          <w:sz w:val="20"/>
          <w:szCs w:val="20"/>
        </w:rPr>
        <w:t xml:space="preserve"> Technology</w:t>
      </w:r>
      <w:r>
        <w:rPr>
          <w:i/>
          <w:sz w:val="20"/>
          <w:szCs w:val="20"/>
        </w:rPr>
        <w:t>,</w:t>
      </w:r>
      <w:r w:rsidRPr="0055266F">
        <w:rPr>
          <w:sz w:val="20"/>
          <w:szCs w:val="20"/>
        </w:rPr>
        <w:t xml:space="preserve"> 48(16): 9573-9581.</w:t>
      </w:r>
    </w:p>
    <w:p w:rsidR="00C0744C" w:rsidRPr="0055266F" w:rsidRDefault="00C0744C" w:rsidP="00C0744C">
      <w:pPr>
        <w:pStyle w:val="NormalWeb"/>
        <w:numPr>
          <w:ilvl w:val="0"/>
          <w:numId w:val="3"/>
        </w:numPr>
        <w:spacing w:before="0" w:beforeAutospacing="0" w:after="0" w:afterAutospacing="0"/>
        <w:ind w:left="360"/>
        <w:jc w:val="both"/>
        <w:rPr>
          <w:sz w:val="20"/>
          <w:szCs w:val="20"/>
        </w:rPr>
      </w:pPr>
      <w:r w:rsidRPr="0055266F">
        <w:rPr>
          <w:sz w:val="20"/>
          <w:szCs w:val="20"/>
        </w:rPr>
        <w:t>Afshar, M.</w:t>
      </w:r>
      <w:r>
        <w:rPr>
          <w:sz w:val="20"/>
          <w:szCs w:val="20"/>
        </w:rPr>
        <w:t xml:space="preserve"> </w:t>
      </w:r>
      <w:r w:rsidRPr="0055266F">
        <w:rPr>
          <w:sz w:val="20"/>
          <w:szCs w:val="20"/>
        </w:rPr>
        <w:t>G., Waeber, M.</w:t>
      </w:r>
      <w:r>
        <w:rPr>
          <w:sz w:val="20"/>
          <w:szCs w:val="20"/>
        </w:rPr>
        <w:t xml:space="preserve"> </w:t>
      </w:r>
      <w:r w:rsidRPr="0055266F">
        <w:rPr>
          <w:sz w:val="20"/>
          <w:szCs w:val="20"/>
        </w:rPr>
        <w:t>L.</w:t>
      </w:r>
      <w:r>
        <w:rPr>
          <w:sz w:val="20"/>
          <w:szCs w:val="20"/>
        </w:rPr>
        <w:t xml:space="preserve"> </w:t>
      </w:r>
      <w:r w:rsidRPr="0055266F">
        <w:rPr>
          <w:sz w:val="20"/>
          <w:szCs w:val="20"/>
        </w:rPr>
        <w:t xml:space="preserve">T., Wehrli, B. and Bakker, E. (2017). Direct sensing of total alkalinity profile in a stratified lake. </w:t>
      </w:r>
      <w:r w:rsidRPr="0055266F">
        <w:rPr>
          <w:i/>
          <w:sz w:val="20"/>
          <w:szCs w:val="20"/>
        </w:rPr>
        <w:t>Geochemistry Perspectives Letters</w:t>
      </w:r>
      <w:r>
        <w:rPr>
          <w:i/>
          <w:sz w:val="20"/>
          <w:szCs w:val="20"/>
        </w:rPr>
        <w:t>,</w:t>
      </w:r>
      <w:r w:rsidRPr="0055266F">
        <w:rPr>
          <w:sz w:val="20"/>
          <w:szCs w:val="20"/>
        </w:rPr>
        <w:t xml:space="preserve"> 3: 85-93.</w:t>
      </w:r>
    </w:p>
    <w:p w:rsidR="00C0744C" w:rsidRPr="0055266F" w:rsidRDefault="00C0744C" w:rsidP="00C0744C">
      <w:pPr>
        <w:pStyle w:val="NormalWeb"/>
        <w:numPr>
          <w:ilvl w:val="0"/>
          <w:numId w:val="3"/>
        </w:numPr>
        <w:spacing w:before="0" w:beforeAutospacing="0" w:after="0" w:afterAutospacing="0"/>
        <w:ind w:left="360"/>
        <w:jc w:val="both"/>
        <w:rPr>
          <w:sz w:val="20"/>
          <w:szCs w:val="20"/>
        </w:rPr>
      </w:pPr>
      <w:r w:rsidRPr="0055266F">
        <w:rPr>
          <w:sz w:val="20"/>
          <w:szCs w:val="20"/>
        </w:rPr>
        <w:t xml:space="preserve">Tan, X. M. and Rodrigue, D. (2019). A review on porous polymeric membrane preparation. Part 1: Production techniques with polysulfone and poly (vinylidene fluoride). </w:t>
      </w:r>
      <w:r w:rsidRPr="0055266F">
        <w:rPr>
          <w:i/>
          <w:sz w:val="20"/>
          <w:szCs w:val="20"/>
        </w:rPr>
        <w:t>Polymers</w:t>
      </w:r>
      <w:r>
        <w:rPr>
          <w:i/>
          <w:sz w:val="20"/>
          <w:szCs w:val="20"/>
        </w:rPr>
        <w:t>,</w:t>
      </w:r>
      <w:r w:rsidRPr="0055266F">
        <w:rPr>
          <w:sz w:val="20"/>
          <w:szCs w:val="20"/>
        </w:rPr>
        <w:t xml:space="preserve"> 11: 1-39.</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lang w:val="en-MY"/>
        </w:rPr>
        <w:t xml:space="preserve">Ulbricht, M. (2006). Advances functional polymer membranes. </w:t>
      </w:r>
      <w:r w:rsidRPr="0055266F">
        <w:rPr>
          <w:rFonts w:ascii="Times New Roman" w:hAnsi="Times New Roman"/>
          <w:i/>
          <w:sz w:val="20"/>
          <w:szCs w:val="20"/>
          <w:lang w:val="en-MY"/>
        </w:rPr>
        <w:t>Polymer</w:t>
      </w:r>
      <w:r w:rsidRPr="0055266F">
        <w:rPr>
          <w:rFonts w:ascii="Times New Roman" w:hAnsi="Times New Roman"/>
          <w:sz w:val="20"/>
          <w:szCs w:val="20"/>
          <w:lang w:val="en-MY"/>
        </w:rPr>
        <w:t>, 47(7): 2217-2262.</w:t>
      </w:r>
    </w:p>
    <w:p w:rsidR="00C0744C" w:rsidRPr="0055266F" w:rsidRDefault="00C0744C" w:rsidP="00C0744C">
      <w:pPr>
        <w:pStyle w:val="ListParagraph"/>
        <w:numPr>
          <w:ilvl w:val="0"/>
          <w:numId w:val="3"/>
        </w:numPr>
        <w:spacing w:after="160" w:line="259"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Ren, J. and Wang, R. (2010). Preparation of polymeric membranes. </w:t>
      </w:r>
      <w:r w:rsidRPr="0055266F">
        <w:rPr>
          <w:rFonts w:ascii="Times New Roman" w:hAnsi="Times New Roman"/>
          <w:i/>
          <w:sz w:val="20"/>
          <w:szCs w:val="20"/>
          <w:lang w:val="en-MY"/>
        </w:rPr>
        <w:t>Membrane and Desalination Technologies, Handbook of Environmental Engineering</w:t>
      </w:r>
      <w:r w:rsidRPr="0055266F">
        <w:rPr>
          <w:rFonts w:ascii="Times New Roman" w:hAnsi="Times New Roman"/>
          <w:sz w:val="20"/>
          <w:szCs w:val="20"/>
          <w:lang w:val="en-MY"/>
        </w:rPr>
        <w:t>, 13: 47-100.</w:t>
      </w:r>
    </w:p>
    <w:p w:rsidR="00C0744C" w:rsidRPr="00F61C61" w:rsidRDefault="00C0744C" w:rsidP="00C0744C">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lang w:val="en-MY"/>
        </w:rPr>
        <w:t xml:space="preserve">Vihali, C. and Vaum, N. (2012). Use of plasticizers for electrochemical sensors: </w:t>
      </w:r>
      <w:r>
        <w:rPr>
          <w:rFonts w:ascii="Times New Roman" w:hAnsi="Times New Roman"/>
          <w:sz w:val="20"/>
          <w:szCs w:val="20"/>
          <w:lang w:val="en-MY"/>
        </w:rPr>
        <w:t>R</w:t>
      </w:r>
      <w:r w:rsidRPr="0055266F">
        <w:rPr>
          <w:rFonts w:ascii="Times New Roman" w:hAnsi="Times New Roman"/>
          <w:sz w:val="20"/>
          <w:szCs w:val="20"/>
          <w:lang w:val="en-MY"/>
        </w:rPr>
        <w:t xml:space="preserve">ecent advances in plasticisers. </w:t>
      </w:r>
      <w:r w:rsidRPr="0055266F">
        <w:rPr>
          <w:rFonts w:ascii="Times New Roman" w:hAnsi="Times New Roman"/>
          <w:i/>
          <w:sz w:val="20"/>
          <w:szCs w:val="20"/>
          <w:lang w:val="en-MY"/>
        </w:rPr>
        <w:t>Intech Open</w:t>
      </w:r>
      <w:r>
        <w:rPr>
          <w:rFonts w:ascii="Times New Roman" w:hAnsi="Times New Roman"/>
          <w:sz w:val="20"/>
          <w:szCs w:val="20"/>
          <w:lang w:val="en-MY"/>
        </w:rPr>
        <w:t>:</w:t>
      </w:r>
      <w:r w:rsidRPr="0055266F">
        <w:rPr>
          <w:rFonts w:ascii="Times New Roman" w:hAnsi="Times New Roman"/>
          <w:sz w:val="20"/>
          <w:szCs w:val="20"/>
          <w:lang w:val="en-MY"/>
        </w:rPr>
        <w:t xml:space="preserve"> </w:t>
      </w:r>
      <w:r>
        <w:rPr>
          <w:rFonts w:ascii="Times New Roman" w:hAnsi="Times New Roman"/>
          <w:sz w:val="20"/>
          <w:szCs w:val="20"/>
          <w:lang w:val="en-MY"/>
        </w:rPr>
        <w:t xml:space="preserve">pp. </w:t>
      </w:r>
      <w:r w:rsidRPr="0055266F">
        <w:rPr>
          <w:rFonts w:ascii="Times New Roman" w:hAnsi="Times New Roman"/>
          <w:sz w:val="20"/>
          <w:szCs w:val="20"/>
          <w:lang w:val="en-MY"/>
        </w:rPr>
        <w:t>125-140.</w:t>
      </w:r>
    </w:p>
    <w:p w:rsidR="00C0744C" w:rsidRPr="00F61C61" w:rsidRDefault="00C0744C" w:rsidP="00C0744C">
      <w:pPr>
        <w:pStyle w:val="ListParagraph"/>
        <w:numPr>
          <w:ilvl w:val="0"/>
          <w:numId w:val="3"/>
        </w:numPr>
        <w:spacing w:after="0" w:line="240" w:lineRule="auto"/>
        <w:ind w:left="360"/>
        <w:jc w:val="both"/>
        <w:rPr>
          <w:rFonts w:ascii="Times New Roman" w:hAnsi="Times New Roman"/>
          <w:sz w:val="20"/>
          <w:szCs w:val="20"/>
        </w:rPr>
      </w:pPr>
      <w:r w:rsidRPr="00F61C61">
        <w:rPr>
          <w:rFonts w:ascii="Times New Roman" w:hAnsi="Times New Roman"/>
          <w:sz w:val="20"/>
          <w:szCs w:val="20"/>
        </w:rPr>
        <w:t>Othman, M.</w:t>
      </w:r>
      <w:r>
        <w:rPr>
          <w:rFonts w:ascii="Times New Roman" w:hAnsi="Times New Roman"/>
          <w:sz w:val="20"/>
          <w:szCs w:val="20"/>
        </w:rPr>
        <w:t xml:space="preserve"> </w:t>
      </w:r>
      <w:r w:rsidRPr="00F61C61">
        <w:rPr>
          <w:rFonts w:ascii="Times New Roman" w:hAnsi="Times New Roman"/>
          <w:sz w:val="20"/>
          <w:szCs w:val="20"/>
        </w:rPr>
        <w:t>A.</w:t>
      </w:r>
      <w:r>
        <w:rPr>
          <w:rFonts w:ascii="Times New Roman" w:hAnsi="Times New Roman"/>
          <w:sz w:val="20"/>
          <w:szCs w:val="20"/>
        </w:rPr>
        <w:t xml:space="preserve"> </w:t>
      </w:r>
      <w:r w:rsidRPr="00F61C61">
        <w:rPr>
          <w:rFonts w:ascii="Times New Roman" w:hAnsi="Times New Roman"/>
          <w:sz w:val="20"/>
          <w:szCs w:val="20"/>
        </w:rPr>
        <w:t>F., Ahmad, A. and Zuki, H.</w:t>
      </w:r>
      <w:r>
        <w:rPr>
          <w:rFonts w:ascii="Times New Roman" w:hAnsi="Times New Roman"/>
          <w:sz w:val="20"/>
          <w:szCs w:val="20"/>
        </w:rPr>
        <w:t xml:space="preserve"> </w:t>
      </w:r>
      <w:r w:rsidRPr="00F61C61">
        <w:rPr>
          <w:rFonts w:ascii="Times New Roman" w:hAnsi="Times New Roman"/>
          <w:sz w:val="20"/>
          <w:szCs w:val="20"/>
        </w:rPr>
        <w:t>M. (2016). Dithizone modified electrode for the determination of</w:t>
      </w:r>
      <w:r>
        <w:rPr>
          <w:rFonts w:ascii="Times New Roman" w:hAnsi="Times New Roman"/>
          <w:sz w:val="20"/>
          <w:szCs w:val="20"/>
        </w:rPr>
        <w:t xml:space="preserve"> </w:t>
      </w:r>
      <w:r w:rsidRPr="00F61C61">
        <w:rPr>
          <w:rFonts w:ascii="Times New Roman" w:hAnsi="Times New Roman"/>
          <w:sz w:val="20"/>
          <w:szCs w:val="20"/>
        </w:rPr>
        <w:t xml:space="preserve">metals ion in aqueous solution. </w:t>
      </w:r>
      <w:r w:rsidRPr="00F61C61">
        <w:rPr>
          <w:rFonts w:ascii="Times New Roman" w:hAnsi="Times New Roman"/>
          <w:i/>
          <w:sz w:val="20"/>
          <w:szCs w:val="20"/>
        </w:rPr>
        <w:t>Malaysian Journal of Analytical Sciences</w:t>
      </w:r>
      <w:r w:rsidRPr="00F61C61">
        <w:rPr>
          <w:rFonts w:ascii="Times New Roman" w:hAnsi="Times New Roman"/>
          <w:sz w:val="20"/>
          <w:szCs w:val="20"/>
        </w:rPr>
        <w:t>, 20(1): 197</w:t>
      </w:r>
      <w:r>
        <w:rPr>
          <w:rFonts w:ascii="Times New Roman" w:hAnsi="Times New Roman"/>
          <w:sz w:val="20"/>
          <w:szCs w:val="20"/>
        </w:rPr>
        <w:t>-</w:t>
      </w:r>
      <w:r w:rsidRPr="00F61C61">
        <w:rPr>
          <w:rFonts w:ascii="Times New Roman" w:hAnsi="Times New Roman"/>
          <w:sz w:val="20"/>
          <w:szCs w:val="20"/>
        </w:rPr>
        <w:t>204.</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Carey, C. (2015). Plasticizer </w:t>
      </w:r>
      <w:r>
        <w:rPr>
          <w:rFonts w:ascii="Times New Roman" w:hAnsi="Times New Roman"/>
          <w:sz w:val="20"/>
          <w:szCs w:val="20"/>
          <w:lang w:val="en-MY"/>
        </w:rPr>
        <w:t>e</w:t>
      </w:r>
      <w:r w:rsidRPr="0055266F">
        <w:rPr>
          <w:rFonts w:ascii="Times New Roman" w:hAnsi="Times New Roman"/>
          <w:sz w:val="20"/>
          <w:szCs w:val="20"/>
          <w:lang w:val="en-MY"/>
        </w:rPr>
        <w:t xml:space="preserve">ffects in the PVC membrane of the dibasic phosphate selective electrode. </w:t>
      </w:r>
      <w:r w:rsidRPr="0055266F">
        <w:rPr>
          <w:rFonts w:ascii="Times New Roman" w:hAnsi="Times New Roman"/>
          <w:i/>
          <w:sz w:val="20"/>
          <w:szCs w:val="20"/>
          <w:lang w:val="en-MY"/>
        </w:rPr>
        <w:t>Chemosensors</w:t>
      </w:r>
      <w:r w:rsidRPr="0055266F">
        <w:rPr>
          <w:rFonts w:ascii="Times New Roman" w:hAnsi="Times New Roman"/>
          <w:sz w:val="20"/>
          <w:szCs w:val="20"/>
          <w:lang w:val="en-MY"/>
        </w:rPr>
        <w:t>, 3: 284-294.</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Lalia, B.</w:t>
      </w:r>
      <w:r>
        <w:rPr>
          <w:rFonts w:ascii="Times New Roman" w:hAnsi="Times New Roman"/>
          <w:sz w:val="20"/>
          <w:szCs w:val="20"/>
          <w:lang w:val="en-MY"/>
        </w:rPr>
        <w:t xml:space="preserve"> </w:t>
      </w:r>
      <w:r w:rsidRPr="0055266F">
        <w:rPr>
          <w:rFonts w:ascii="Times New Roman" w:hAnsi="Times New Roman"/>
          <w:sz w:val="20"/>
          <w:szCs w:val="20"/>
          <w:lang w:val="en-MY"/>
        </w:rPr>
        <w:t xml:space="preserve">S., Kockodan, V., Hashaikeh, R. and Hilal, N. (2013). A review on membrane fabrication: Structure, properties and performance relationship. </w:t>
      </w:r>
      <w:r w:rsidRPr="0055266F">
        <w:rPr>
          <w:rFonts w:ascii="Times New Roman" w:hAnsi="Times New Roman"/>
          <w:i/>
          <w:sz w:val="20"/>
          <w:szCs w:val="20"/>
          <w:lang w:val="en-MY"/>
        </w:rPr>
        <w:t>Desalination</w:t>
      </w:r>
      <w:r w:rsidRPr="0055266F">
        <w:rPr>
          <w:rFonts w:ascii="Times New Roman" w:hAnsi="Times New Roman"/>
          <w:sz w:val="20"/>
          <w:szCs w:val="20"/>
          <w:lang w:val="en-MY"/>
        </w:rPr>
        <w:t>, 326: 77-95.</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Fadilah, N.</w:t>
      </w:r>
      <w:r>
        <w:rPr>
          <w:rFonts w:ascii="Times New Roman" w:hAnsi="Times New Roman"/>
          <w:sz w:val="20"/>
          <w:szCs w:val="20"/>
          <w:lang w:val="en-MY"/>
        </w:rPr>
        <w:t xml:space="preserve"> </w:t>
      </w:r>
      <w:r w:rsidRPr="0055266F">
        <w:rPr>
          <w:rFonts w:ascii="Times New Roman" w:hAnsi="Times New Roman"/>
          <w:sz w:val="20"/>
          <w:szCs w:val="20"/>
          <w:lang w:val="en-MY"/>
        </w:rPr>
        <w:t>I.</w:t>
      </w:r>
      <w:r>
        <w:rPr>
          <w:rFonts w:ascii="Times New Roman" w:hAnsi="Times New Roman"/>
          <w:sz w:val="20"/>
          <w:szCs w:val="20"/>
          <w:lang w:val="en-MY"/>
        </w:rPr>
        <w:t xml:space="preserve"> </w:t>
      </w:r>
      <w:r w:rsidRPr="0055266F">
        <w:rPr>
          <w:rFonts w:ascii="Times New Roman" w:hAnsi="Times New Roman"/>
          <w:sz w:val="20"/>
          <w:szCs w:val="20"/>
          <w:lang w:val="en-MY"/>
        </w:rPr>
        <w:t>M. and Hassan, A.</w:t>
      </w:r>
      <w:r>
        <w:rPr>
          <w:rFonts w:ascii="Times New Roman" w:hAnsi="Times New Roman"/>
          <w:sz w:val="20"/>
          <w:szCs w:val="20"/>
          <w:lang w:val="en-MY"/>
        </w:rPr>
        <w:t xml:space="preserve"> </w:t>
      </w:r>
      <w:r w:rsidRPr="0055266F">
        <w:rPr>
          <w:rFonts w:ascii="Times New Roman" w:hAnsi="Times New Roman"/>
          <w:sz w:val="20"/>
          <w:szCs w:val="20"/>
          <w:lang w:val="en-MY"/>
        </w:rPr>
        <w:t xml:space="preserve">R. (2016). Preparation, characterization and performance studies of </w:t>
      </w:r>
      <w:r>
        <w:rPr>
          <w:rFonts w:ascii="Times New Roman" w:hAnsi="Times New Roman"/>
          <w:sz w:val="20"/>
          <w:szCs w:val="20"/>
          <w:lang w:val="en-MY"/>
        </w:rPr>
        <w:t>a</w:t>
      </w:r>
      <w:r w:rsidRPr="0055266F">
        <w:rPr>
          <w:rFonts w:ascii="Times New Roman" w:hAnsi="Times New Roman"/>
          <w:sz w:val="20"/>
          <w:szCs w:val="20"/>
          <w:lang w:val="en-MY"/>
        </w:rPr>
        <w:t xml:space="preserve">ctive PVDF ultrafiltration-surfactants membranes containing PVP as </w:t>
      </w:r>
      <w:r>
        <w:rPr>
          <w:rFonts w:ascii="Times New Roman" w:hAnsi="Times New Roman"/>
          <w:sz w:val="20"/>
          <w:szCs w:val="20"/>
          <w:lang w:val="en-MY"/>
        </w:rPr>
        <w:t>a</w:t>
      </w:r>
      <w:r w:rsidRPr="0055266F">
        <w:rPr>
          <w:rFonts w:ascii="Times New Roman" w:hAnsi="Times New Roman"/>
          <w:sz w:val="20"/>
          <w:szCs w:val="20"/>
          <w:lang w:val="en-MY"/>
        </w:rPr>
        <w:t xml:space="preserve">dditive. </w:t>
      </w:r>
      <w:r w:rsidRPr="0055266F">
        <w:rPr>
          <w:rFonts w:ascii="Times New Roman" w:hAnsi="Times New Roman"/>
          <w:i/>
          <w:sz w:val="20"/>
          <w:szCs w:val="20"/>
          <w:lang w:val="en-MY"/>
        </w:rPr>
        <w:t>Malaysia Journal of Analytical Sciences</w:t>
      </w:r>
      <w:r w:rsidRPr="0055266F">
        <w:rPr>
          <w:rFonts w:ascii="Times New Roman" w:hAnsi="Times New Roman"/>
          <w:sz w:val="20"/>
          <w:szCs w:val="20"/>
          <w:lang w:val="en-MY"/>
        </w:rPr>
        <w:t>, 20(2): 335-341.</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Zhang, Y.J., Lin, R., and Yuan, M.Y. (2013). Effects of Pore-Forming Additives on Structures and Properties of PVDF/Fe3+/Cu2+ Hollow Fiber Membranes. </w:t>
      </w:r>
      <w:r w:rsidRPr="0055266F">
        <w:rPr>
          <w:rFonts w:ascii="Times New Roman" w:hAnsi="Times New Roman"/>
          <w:i/>
          <w:sz w:val="20"/>
          <w:szCs w:val="20"/>
          <w:lang w:val="en-MY"/>
        </w:rPr>
        <w:t>Desalination. Water Treat</w:t>
      </w:r>
      <w:r w:rsidRPr="0055266F">
        <w:rPr>
          <w:rFonts w:ascii="Times New Roman" w:hAnsi="Times New Roman"/>
          <w:sz w:val="20"/>
          <w:szCs w:val="20"/>
          <w:lang w:val="en-MY"/>
        </w:rPr>
        <w:t>, 51: 3903–3908.</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Tooma, M.</w:t>
      </w:r>
      <w:r>
        <w:rPr>
          <w:rFonts w:ascii="Times New Roman" w:hAnsi="Times New Roman"/>
          <w:sz w:val="20"/>
          <w:szCs w:val="20"/>
          <w:lang w:val="en-MY"/>
        </w:rPr>
        <w:t xml:space="preserve"> </w:t>
      </w:r>
      <w:r w:rsidRPr="0055266F">
        <w:rPr>
          <w:rFonts w:ascii="Times New Roman" w:hAnsi="Times New Roman"/>
          <w:sz w:val="20"/>
          <w:szCs w:val="20"/>
          <w:lang w:val="en-MY"/>
        </w:rPr>
        <w:t>A., Najim, T.</w:t>
      </w:r>
      <w:r>
        <w:rPr>
          <w:rFonts w:ascii="Times New Roman" w:hAnsi="Times New Roman"/>
          <w:sz w:val="20"/>
          <w:szCs w:val="20"/>
          <w:lang w:val="en-MY"/>
        </w:rPr>
        <w:t xml:space="preserve"> </w:t>
      </w:r>
      <w:r w:rsidRPr="0055266F">
        <w:rPr>
          <w:rFonts w:ascii="Times New Roman" w:hAnsi="Times New Roman"/>
          <w:sz w:val="20"/>
          <w:szCs w:val="20"/>
          <w:lang w:val="en-MY"/>
        </w:rPr>
        <w:t>S., Alsalhy, Q.</w:t>
      </w:r>
      <w:r>
        <w:rPr>
          <w:rFonts w:ascii="Times New Roman" w:hAnsi="Times New Roman"/>
          <w:sz w:val="20"/>
          <w:szCs w:val="20"/>
          <w:lang w:val="en-MY"/>
        </w:rPr>
        <w:t xml:space="preserve"> </w:t>
      </w:r>
      <w:r w:rsidRPr="0055266F">
        <w:rPr>
          <w:rFonts w:ascii="Times New Roman" w:hAnsi="Times New Roman"/>
          <w:sz w:val="20"/>
          <w:szCs w:val="20"/>
          <w:lang w:val="en-MY"/>
        </w:rPr>
        <w:t xml:space="preserve">S., Marino, T., Criscuoli, A., Giorno, L. and Figoli, A. (2015). Modification of polyvinyl chloride (PVC) membrane for vacuum membrane distillation (VMD) application. </w:t>
      </w:r>
      <w:r w:rsidRPr="0055266F">
        <w:rPr>
          <w:rFonts w:ascii="Times New Roman" w:hAnsi="Times New Roman"/>
          <w:i/>
          <w:sz w:val="20"/>
          <w:szCs w:val="20"/>
          <w:lang w:val="en-MY"/>
        </w:rPr>
        <w:t>Desalination</w:t>
      </w:r>
      <w:r w:rsidRPr="0055266F">
        <w:rPr>
          <w:rFonts w:ascii="Times New Roman" w:hAnsi="Times New Roman"/>
          <w:sz w:val="20"/>
          <w:szCs w:val="20"/>
          <w:lang w:val="en-MY"/>
        </w:rPr>
        <w:t>,</w:t>
      </w:r>
      <w:r>
        <w:rPr>
          <w:rFonts w:ascii="Times New Roman" w:hAnsi="Times New Roman"/>
          <w:sz w:val="20"/>
          <w:szCs w:val="20"/>
          <w:lang w:val="en-MY"/>
        </w:rPr>
        <w:t xml:space="preserve"> </w:t>
      </w:r>
      <w:r w:rsidRPr="0055266F">
        <w:rPr>
          <w:rFonts w:ascii="Times New Roman" w:hAnsi="Times New Roman"/>
          <w:sz w:val="20"/>
          <w:szCs w:val="20"/>
          <w:lang w:val="en-MY"/>
        </w:rPr>
        <w:t>373: 58-70.</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Ismayil, K.</w:t>
      </w:r>
      <w:r>
        <w:rPr>
          <w:rFonts w:ascii="Times New Roman" w:hAnsi="Times New Roman"/>
          <w:sz w:val="20"/>
          <w:szCs w:val="20"/>
          <w:lang w:val="en-MY"/>
        </w:rPr>
        <w:t xml:space="preserve"> </w:t>
      </w:r>
      <w:r w:rsidRPr="0055266F">
        <w:rPr>
          <w:rFonts w:ascii="Times New Roman" w:hAnsi="Times New Roman"/>
          <w:sz w:val="20"/>
          <w:szCs w:val="20"/>
          <w:lang w:val="en-MY"/>
        </w:rPr>
        <w:t>M.</w:t>
      </w:r>
      <w:r>
        <w:rPr>
          <w:rFonts w:ascii="Times New Roman" w:hAnsi="Times New Roman"/>
          <w:sz w:val="20"/>
          <w:szCs w:val="20"/>
          <w:lang w:val="en-MY"/>
        </w:rPr>
        <w:t xml:space="preserve"> </w:t>
      </w:r>
      <w:r w:rsidRPr="0055266F">
        <w:rPr>
          <w:rFonts w:ascii="Times New Roman" w:hAnsi="Times New Roman"/>
          <w:sz w:val="20"/>
          <w:szCs w:val="20"/>
          <w:lang w:val="en-MY"/>
        </w:rPr>
        <w:t xml:space="preserve">M., Manaf, O., Sujith, A. and Antony, R. (2019). Polymer thin films for chromatographic separation of plant pigments. </w:t>
      </w:r>
      <w:r w:rsidRPr="0055266F">
        <w:rPr>
          <w:rFonts w:ascii="Times New Roman" w:hAnsi="Times New Roman"/>
          <w:i/>
          <w:sz w:val="20"/>
          <w:szCs w:val="20"/>
          <w:lang w:val="en-MY"/>
        </w:rPr>
        <w:t>Materials Letters</w:t>
      </w:r>
      <w:r w:rsidRPr="0055266F">
        <w:rPr>
          <w:rFonts w:ascii="Times New Roman" w:hAnsi="Times New Roman"/>
          <w:sz w:val="20"/>
          <w:szCs w:val="20"/>
          <w:lang w:val="en-MY"/>
        </w:rPr>
        <w:t>, 252: 321-324.</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Yu, Q. and Selvadurai, A.</w:t>
      </w:r>
      <w:r>
        <w:rPr>
          <w:rFonts w:ascii="Times New Roman" w:hAnsi="Times New Roman"/>
          <w:sz w:val="20"/>
          <w:szCs w:val="20"/>
          <w:lang w:val="en-MY"/>
        </w:rPr>
        <w:t xml:space="preserve"> </w:t>
      </w:r>
      <w:r w:rsidRPr="0055266F">
        <w:rPr>
          <w:rFonts w:ascii="Times New Roman" w:hAnsi="Times New Roman"/>
          <w:sz w:val="20"/>
          <w:szCs w:val="20"/>
          <w:lang w:val="en-MY"/>
        </w:rPr>
        <w:t>P.</w:t>
      </w:r>
      <w:r>
        <w:rPr>
          <w:rFonts w:ascii="Times New Roman" w:hAnsi="Times New Roman"/>
          <w:sz w:val="20"/>
          <w:szCs w:val="20"/>
          <w:lang w:val="en-MY"/>
        </w:rPr>
        <w:t xml:space="preserve"> </w:t>
      </w:r>
      <w:r w:rsidRPr="0055266F">
        <w:rPr>
          <w:rFonts w:ascii="Times New Roman" w:hAnsi="Times New Roman"/>
          <w:sz w:val="20"/>
          <w:szCs w:val="20"/>
          <w:lang w:val="en-MY"/>
        </w:rPr>
        <w:t xml:space="preserve">S. (2005). Mechanical behaviour of plasticized PVC subjected to ethanol exposure. </w:t>
      </w:r>
      <w:r w:rsidRPr="0055266F">
        <w:rPr>
          <w:rFonts w:ascii="Times New Roman" w:hAnsi="Times New Roman"/>
          <w:i/>
          <w:sz w:val="20"/>
          <w:szCs w:val="20"/>
          <w:lang w:val="en-MY"/>
        </w:rPr>
        <w:t>Polymer Degradation and Stability</w:t>
      </w:r>
      <w:r w:rsidRPr="0055266F">
        <w:rPr>
          <w:rFonts w:ascii="Times New Roman" w:hAnsi="Times New Roman"/>
          <w:sz w:val="20"/>
          <w:szCs w:val="20"/>
          <w:lang w:val="en-MY"/>
        </w:rPr>
        <w:t>, 89: 109-124.</w:t>
      </w:r>
    </w:p>
    <w:p w:rsidR="00C0744C" w:rsidRPr="0055266F" w:rsidRDefault="00C0744C" w:rsidP="00C0744C">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Das, P. and Ray, S.</w:t>
      </w:r>
      <w:r>
        <w:rPr>
          <w:rFonts w:ascii="Times New Roman" w:hAnsi="Times New Roman"/>
          <w:sz w:val="20"/>
          <w:szCs w:val="20"/>
          <w:lang w:val="en-MY"/>
        </w:rPr>
        <w:t xml:space="preserve"> </w:t>
      </w:r>
      <w:r w:rsidRPr="0055266F">
        <w:rPr>
          <w:rFonts w:ascii="Times New Roman" w:hAnsi="Times New Roman"/>
          <w:sz w:val="20"/>
          <w:szCs w:val="20"/>
          <w:lang w:val="en-MY"/>
        </w:rPr>
        <w:t xml:space="preserve">K. (2016). Pervaporative recovery of tetrahydrofuran from water with plasticized and filled polyvinyl chloride membranes. </w:t>
      </w:r>
      <w:r w:rsidRPr="0055266F">
        <w:rPr>
          <w:rFonts w:ascii="Times New Roman" w:hAnsi="Times New Roman"/>
          <w:i/>
          <w:sz w:val="20"/>
          <w:szCs w:val="20"/>
          <w:lang w:val="en-MY"/>
        </w:rPr>
        <w:t>Journal of Industrial and Engineering Chemistry</w:t>
      </w:r>
      <w:r w:rsidRPr="0055266F">
        <w:rPr>
          <w:rFonts w:ascii="Times New Roman" w:hAnsi="Times New Roman"/>
          <w:sz w:val="20"/>
          <w:szCs w:val="20"/>
          <w:lang w:val="en-MY"/>
        </w:rPr>
        <w:t xml:space="preserve">, 34: 321-336. </w:t>
      </w:r>
    </w:p>
    <w:p w:rsidR="00C0744C" w:rsidRPr="007A738C" w:rsidRDefault="00C0744C" w:rsidP="00C0744C">
      <w:pPr>
        <w:spacing w:after="0" w:line="240" w:lineRule="auto"/>
        <w:jc w:val="both"/>
        <w:rPr>
          <w:rFonts w:ascii="Times New Roman" w:hAnsi="Times New Roman"/>
          <w:noProof/>
        </w:rPr>
      </w:pPr>
    </w:p>
    <w:p w:rsidR="00C0744C" w:rsidRPr="00C0744C" w:rsidRDefault="00C0744C" w:rsidP="00C0744C">
      <w:pPr>
        <w:spacing w:after="0" w:line="240" w:lineRule="auto"/>
        <w:jc w:val="both"/>
        <w:rPr>
          <w:rFonts w:ascii="Times New Roman" w:hAnsi="Times New Roman"/>
          <w:sz w:val="20"/>
          <w:szCs w:val="20"/>
          <w:lang w:val="ms-MY"/>
        </w:rPr>
      </w:pPr>
    </w:p>
    <w:p w:rsidR="00FF4B05" w:rsidRPr="00C0744C" w:rsidRDefault="00FF4B05" w:rsidP="001573E3">
      <w:pPr>
        <w:spacing w:after="0" w:line="240" w:lineRule="auto"/>
        <w:rPr>
          <w:rFonts w:ascii="Times New Roman" w:hAnsi="Times New Roman" w:cs="Times New Roman"/>
          <w:sz w:val="20"/>
          <w:szCs w:val="20"/>
        </w:rPr>
      </w:pPr>
    </w:p>
    <w:p w:rsidR="00FF4B05" w:rsidRDefault="00FF4B05" w:rsidP="001573E3">
      <w:pPr>
        <w:spacing w:after="0" w:line="240" w:lineRule="auto"/>
        <w:rPr>
          <w:rFonts w:ascii="Times New Roman" w:hAnsi="Times New Roman" w:cs="Times New Roman"/>
          <w:sz w:val="24"/>
          <w:szCs w:val="24"/>
        </w:rPr>
      </w:pPr>
    </w:p>
    <w:p w:rsidR="00FF4B05" w:rsidRDefault="00FF4B05" w:rsidP="001573E3">
      <w:pPr>
        <w:spacing w:after="0" w:line="240" w:lineRule="auto"/>
        <w:rPr>
          <w:rFonts w:ascii="Times New Roman" w:hAnsi="Times New Roman" w:cs="Times New Roman"/>
          <w:sz w:val="24"/>
          <w:szCs w:val="24"/>
        </w:rPr>
      </w:pPr>
    </w:p>
    <w:p w:rsidR="00FF4B05" w:rsidRDefault="00FF4B05" w:rsidP="001573E3">
      <w:pPr>
        <w:spacing w:after="0" w:line="240" w:lineRule="auto"/>
        <w:rPr>
          <w:rFonts w:ascii="Times New Roman" w:hAnsi="Times New Roman" w:cs="Times New Roman"/>
          <w:sz w:val="24"/>
          <w:szCs w:val="24"/>
        </w:rPr>
      </w:pPr>
    </w:p>
    <w:sectPr w:rsidR="00FF4B05"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C3AD2"/>
    <w:multiLevelType w:val="hybridMultilevel"/>
    <w:tmpl w:val="FBAE054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1573E3"/>
    <w:rsid w:val="002F626B"/>
    <w:rsid w:val="0044292C"/>
    <w:rsid w:val="00487993"/>
    <w:rsid w:val="005F401D"/>
    <w:rsid w:val="007D0E7F"/>
    <w:rsid w:val="00832F59"/>
    <w:rsid w:val="00834CDE"/>
    <w:rsid w:val="00900BAC"/>
    <w:rsid w:val="00975E1A"/>
    <w:rsid w:val="00AC72D0"/>
    <w:rsid w:val="00C0744C"/>
    <w:rsid w:val="00C71438"/>
    <w:rsid w:val="00C72F3E"/>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character" w:styleId="Emphasis">
    <w:name w:val="Emphasis"/>
    <w:uiPriority w:val="20"/>
    <w:qFormat/>
    <w:rsid w:val="00C0744C"/>
    <w:rPr>
      <w:b/>
      <w:bCs/>
      <w:i/>
      <w:iCs/>
      <w:spacing w:val="10"/>
    </w:rPr>
  </w:style>
  <w:style w:type="paragraph" w:styleId="NormalWeb">
    <w:name w:val="Normal (Web)"/>
    <w:basedOn w:val="Normal"/>
    <w:uiPriority w:val="99"/>
    <w:unhideWhenUsed/>
    <w:rsid w:val="00C074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ersonname">
    <w:name w:val="person_name"/>
    <w:basedOn w:val="DefaultParagraphFont"/>
    <w:rsid w:val="00C07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character" w:styleId="Emphasis">
    <w:name w:val="Emphasis"/>
    <w:uiPriority w:val="20"/>
    <w:qFormat/>
    <w:rsid w:val="00C0744C"/>
    <w:rPr>
      <w:b/>
      <w:bCs/>
      <w:i/>
      <w:iCs/>
      <w:spacing w:val="10"/>
    </w:rPr>
  </w:style>
  <w:style w:type="paragraph" w:styleId="NormalWeb">
    <w:name w:val="Normal (Web)"/>
    <w:basedOn w:val="Normal"/>
    <w:uiPriority w:val="99"/>
    <w:unhideWhenUsed/>
    <w:rsid w:val="00C074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ersonname">
    <w:name w:val="person_name"/>
    <w:basedOn w:val="DefaultParagraphFont"/>
    <w:rsid w:val="00C0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975</Words>
  <Characters>5753</Characters>
  <Application>Microsoft Office Word</Application>
  <DocSecurity>0</DocSecurity>
  <Lines>108</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2020-01-20T03:48:00Z</dcterms:created>
  <dcterms:modified xsi:type="dcterms:W3CDTF">2020-01-20T03:48:00Z</dcterms:modified>
</cp:coreProperties>
</file>