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F3E" w:rsidRDefault="001573E3" w:rsidP="001573E3">
      <w:pPr>
        <w:spacing w:after="0" w:line="240" w:lineRule="auto"/>
        <w:rPr>
          <w:rFonts w:ascii="Times New Roman" w:hAnsi="Times New Roman" w:cs="Times New Roman"/>
          <w:sz w:val="24"/>
          <w:szCs w:val="24"/>
        </w:rPr>
      </w:pPr>
      <w:r w:rsidRPr="001573E3">
        <w:rPr>
          <w:rFonts w:ascii="Times New Roman" w:hAnsi="Times New Roman" w:cs="Times New Roman"/>
          <w:sz w:val="24"/>
          <w:szCs w:val="24"/>
        </w:rPr>
        <w:t>Malaysian Journal of</w:t>
      </w:r>
      <w:r w:rsidR="00D04BC8">
        <w:rPr>
          <w:rFonts w:ascii="Times New Roman" w:hAnsi="Times New Roman" w:cs="Times New Roman"/>
          <w:sz w:val="24"/>
          <w:szCs w:val="24"/>
        </w:rPr>
        <w:t xml:space="preserve"> Analytical Sciences Vol 24 No 2</w:t>
      </w:r>
      <w:r w:rsidR="00C72F3E">
        <w:rPr>
          <w:rFonts w:ascii="Times New Roman" w:hAnsi="Times New Roman" w:cs="Times New Roman"/>
          <w:sz w:val="24"/>
          <w:szCs w:val="24"/>
        </w:rPr>
        <w:t xml:space="preserve"> (2020</w:t>
      </w:r>
      <w:r w:rsidRPr="001573E3">
        <w:rPr>
          <w:rFonts w:ascii="Times New Roman" w:hAnsi="Times New Roman" w:cs="Times New Roman"/>
          <w:sz w:val="24"/>
          <w:szCs w:val="24"/>
        </w:rPr>
        <w:t xml:space="preserve">): </w:t>
      </w:r>
      <w:r w:rsidR="00494D6C">
        <w:rPr>
          <w:rFonts w:ascii="Times New Roman" w:hAnsi="Times New Roman" w:cs="Times New Roman"/>
          <w:sz w:val="24"/>
          <w:szCs w:val="24"/>
        </w:rPr>
        <w:t>236 - 246</w:t>
      </w:r>
    </w:p>
    <w:p w:rsidR="00494D6C" w:rsidRDefault="00494D6C" w:rsidP="001573E3">
      <w:pPr>
        <w:spacing w:after="0" w:line="240" w:lineRule="auto"/>
        <w:rPr>
          <w:rFonts w:ascii="Times New Roman" w:hAnsi="Times New Roman" w:cs="Times New Roman"/>
          <w:sz w:val="24"/>
          <w:szCs w:val="24"/>
        </w:rPr>
      </w:pPr>
    </w:p>
    <w:p w:rsidR="00494D6C" w:rsidRDefault="00494D6C" w:rsidP="001573E3">
      <w:pPr>
        <w:spacing w:after="0" w:line="240" w:lineRule="auto"/>
        <w:rPr>
          <w:rFonts w:ascii="Times New Roman" w:hAnsi="Times New Roman" w:cs="Times New Roman"/>
          <w:sz w:val="24"/>
          <w:szCs w:val="24"/>
        </w:rPr>
      </w:pPr>
    </w:p>
    <w:p w:rsidR="00494D6C" w:rsidRDefault="00494D6C" w:rsidP="001573E3">
      <w:pPr>
        <w:spacing w:after="0" w:line="240" w:lineRule="auto"/>
        <w:rPr>
          <w:rFonts w:ascii="Times New Roman" w:hAnsi="Times New Roman" w:cs="Times New Roman"/>
          <w:sz w:val="24"/>
          <w:szCs w:val="24"/>
        </w:rPr>
      </w:pPr>
    </w:p>
    <w:p w:rsidR="00494D6C" w:rsidRDefault="00494D6C" w:rsidP="001573E3">
      <w:pPr>
        <w:spacing w:after="0" w:line="240" w:lineRule="auto"/>
        <w:rPr>
          <w:rFonts w:ascii="Times New Roman" w:hAnsi="Times New Roman" w:cs="Times New Roman"/>
          <w:sz w:val="24"/>
          <w:szCs w:val="24"/>
        </w:rPr>
      </w:pPr>
    </w:p>
    <w:p w:rsidR="00494D6C" w:rsidRPr="003C0B29" w:rsidRDefault="00494D6C" w:rsidP="00494D6C">
      <w:pPr>
        <w:spacing w:after="0" w:line="240" w:lineRule="auto"/>
        <w:jc w:val="center"/>
        <w:outlineLvl w:val="0"/>
        <w:rPr>
          <w:rFonts w:ascii="Times New Roman" w:hAnsi="Times New Roman"/>
          <w:b/>
        </w:rPr>
      </w:pPr>
      <w:r w:rsidRPr="003C0B29">
        <w:rPr>
          <w:rFonts w:ascii="Times New Roman" w:hAnsi="Times New Roman"/>
          <w:sz w:val="28"/>
        </w:rPr>
        <w:t>EFFICIENT REMOVAL OF LEAD FROM AQUEOUS USING HYBRID GRAPHITE NANOFLAKES/MESOPOROUS SILICA NANOPARTICLES, AMINE FUNCTIONALIZED MESOPOROUS SILICA AND GRAPHITE NANOFLAKES AS ADSORBENTS</w:t>
      </w:r>
    </w:p>
    <w:p w:rsidR="00494D6C" w:rsidRPr="0042592A" w:rsidRDefault="00494D6C" w:rsidP="00494D6C">
      <w:pPr>
        <w:spacing w:after="0" w:line="240" w:lineRule="auto"/>
        <w:jc w:val="center"/>
        <w:rPr>
          <w:rFonts w:ascii="Times New Roman" w:hAnsi="Times New Roman"/>
          <w:sz w:val="24"/>
          <w:szCs w:val="24"/>
        </w:rPr>
      </w:pPr>
      <w:r w:rsidRPr="003C0B29">
        <w:rPr>
          <w:rFonts w:ascii="Times New Roman" w:hAnsi="Times New Roman"/>
          <w:sz w:val="28"/>
        </w:rPr>
        <w:t xml:space="preserve"> </w:t>
      </w:r>
    </w:p>
    <w:p w:rsidR="00494D6C" w:rsidRPr="003C0B29" w:rsidRDefault="00494D6C" w:rsidP="00494D6C">
      <w:pPr>
        <w:spacing w:after="0" w:line="240" w:lineRule="auto"/>
        <w:jc w:val="center"/>
        <w:outlineLvl w:val="0"/>
        <w:rPr>
          <w:rFonts w:ascii="Times New Roman" w:hAnsi="Times New Roman"/>
          <w:sz w:val="24"/>
        </w:rPr>
      </w:pPr>
      <w:r w:rsidRPr="003C0B29">
        <w:rPr>
          <w:rFonts w:ascii="Times New Roman" w:hAnsi="Times New Roman"/>
          <w:sz w:val="24"/>
        </w:rPr>
        <w:t>(</w:t>
      </w:r>
      <w:r w:rsidRPr="003C0B29">
        <w:rPr>
          <w:rFonts w:ascii="Times New Roman" w:hAnsi="Times New Roman"/>
          <w:noProof/>
          <w:sz w:val="24"/>
          <w:lang w:val="ms-MY"/>
        </w:rPr>
        <w:t>Penyingkiran Berkesan terhadap Plumbum dari Cecair Menggunakan Kepingan Nano Grafit Hibrid/ Silika Partikel Nano Berliang-Meso, Silika Partikel Nano Berliang-Meso Berfungsi Amin dan Kepingan Nano Grafit Sebagai Penyerap</w:t>
      </w:r>
      <w:r w:rsidRPr="003C0B29">
        <w:rPr>
          <w:rFonts w:ascii="Times New Roman" w:hAnsi="Times New Roman"/>
          <w:sz w:val="24"/>
        </w:rPr>
        <w:t>)</w:t>
      </w:r>
    </w:p>
    <w:p w:rsidR="00494D6C" w:rsidRPr="0042592A" w:rsidRDefault="00494D6C" w:rsidP="00494D6C">
      <w:pPr>
        <w:spacing w:after="0" w:line="240" w:lineRule="auto"/>
        <w:jc w:val="center"/>
        <w:rPr>
          <w:rFonts w:ascii="Times New Roman" w:hAnsi="Times New Roman"/>
          <w:sz w:val="20"/>
          <w:szCs w:val="20"/>
        </w:rPr>
      </w:pPr>
    </w:p>
    <w:p w:rsidR="00494D6C" w:rsidRPr="0042592A" w:rsidRDefault="00494D6C" w:rsidP="00494D6C">
      <w:pPr>
        <w:spacing w:after="0" w:line="240" w:lineRule="auto"/>
        <w:jc w:val="center"/>
        <w:outlineLvl w:val="0"/>
        <w:rPr>
          <w:rFonts w:ascii="Times New Roman" w:hAnsi="Times New Roman"/>
          <w:noProof/>
          <w:sz w:val="20"/>
          <w:szCs w:val="20"/>
          <w:lang w:val="ms-MY"/>
        </w:rPr>
      </w:pPr>
      <w:r w:rsidRPr="0042592A">
        <w:rPr>
          <w:rFonts w:ascii="Times New Roman" w:hAnsi="Times New Roman"/>
          <w:noProof/>
          <w:sz w:val="20"/>
          <w:szCs w:val="20"/>
          <w:lang w:val="ms-MY"/>
        </w:rPr>
        <w:t>Haslina Ahmad,</w:t>
      </w:r>
      <w:r w:rsidRPr="0042592A">
        <w:rPr>
          <w:rFonts w:ascii="Times New Roman" w:hAnsi="Times New Roman"/>
          <w:noProof/>
          <w:sz w:val="20"/>
          <w:szCs w:val="20"/>
          <w:vertAlign w:val="superscript"/>
          <w:lang w:val="ms-MY"/>
        </w:rPr>
        <w:t>1,2</w:t>
      </w:r>
      <w:r w:rsidRPr="0042592A">
        <w:rPr>
          <w:rFonts w:ascii="Times New Roman" w:hAnsi="Times New Roman"/>
          <w:noProof/>
          <w:sz w:val="20"/>
          <w:szCs w:val="20"/>
          <w:lang w:val="ms-MY"/>
        </w:rPr>
        <w:t>* Vilander Vince Laini,</w:t>
      </w:r>
      <w:r w:rsidRPr="0042592A">
        <w:rPr>
          <w:rFonts w:ascii="Times New Roman" w:hAnsi="Times New Roman"/>
          <w:noProof/>
          <w:sz w:val="20"/>
          <w:szCs w:val="20"/>
          <w:vertAlign w:val="superscript"/>
          <w:lang w:val="ms-MY"/>
        </w:rPr>
        <w:t>1</w:t>
      </w:r>
      <w:r w:rsidRPr="0042592A">
        <w:rPr>
          <w:rFonts w:ascii="Times New Roman" w:hAnsi="Times New Roman"/>
          <w:noProof/>
          <w:sz w:val="20"/>
          <w:szCs w:val="20"/>
          <w:lang w:val="ms-MY"/>
        </w:rPr>
        <w:t xml:space="preserve"> Tan Zhi Qian,</w:t>
      </w:r>
      <w:r w:rsidRPr="0042592A">
        <w:rPr>
          <w:rFonts w:ascii="Times New Roman" w:hAnsi="Times New Roman"/>
          <w:noProof/>
          <w:sz w:val="20"/>
          <w:szCs w:val="20"/>
          <w:vertAlign w:val="superscript"/>
          <w:lang w:val="ms-MY"/>
        </w:rPr>
        <w:t>1</w:t>
      </w:r>
      <w:r w:rsidRPr="0042592A">
        <w:rPr>
          <w:rFonts w:ascii="Times New Roman" w:hAnsi="Times New Roman"/>
          <w:noProof/>
          <w:sz w:val="20"/>
          <w:szCs w:val="20"/>
          <w:lang w:val="ms-MY"/>
        </w:rPr>
        <w:t xml:space="preserve"> Radhiah Mohd Jelani</w:t>
      </w:r>
      <w:r w:rsidRPr="0042592A">
        <w:rPr>
          <w:rFonts w:ascii="Times New Roman" w:hAnsi="Times New Roman"/>
          <w:noProof/>
          <w:sz w:val="20"/>
          <w:szCs w:val="20"/>
          <w:vertAlign w:val="superscript"/>
          <w:lang w:val="ms-MY"/>
        </w:rPr>
        <w:t>1</w:t>
      </w:r>
      <w:r w:rsidRPr="0042592A">
        <w:rPr>
          <w:rFonts w:ascii="Times New Roman" w:hAnsi="Times New Roman"/>
          <w:noProof/>
          <w:sz w:val="20"/>
          <w:szCs w:val="20"/>
          <w:lang w:val="ms-MY"/>
        </w:rPr>
        <w:t>, Fatin Ahza Rosli</w:t>
      </w:r>
      <w:r w:rsidRPr="0042592A">
        <w:rPr>
          <w:rFonts w:ascii="Times New Roman" w:hAnsi="Times New Roman"/>
          <w:noProof/>
          <w:sz w:val="20"/>
          <w:szCs w:val="20"/>
          <w:vertAlign w:val="superscript"/>
          <w:lang w:val="ms-MY"/>
        </w:rPr>
        <w:t>1</w:t>
      </w:r>
      <w:r w:rsidRPr="0042592A">
        <w:rPr>
          <w:rFonts w:ascii="Times New Roman" w:hAnsi="Times New Roman"/>
          <w:noProof/>
          <w:sz w:val="20"/>
          <w:szCs w:val="20"/>
          <w:lang w:val="ms-MY"/>
        </w:rPr>
        <w:t>,</w:t>
      </w:r>
    </w:p>
    <w:p w:rsidR="00494D6C" w:rsidRPr="0042592A" w:rsidRDefault="00494D6C" w:rsidP="00494D6C">
      <w:pPr>
        <w:spacing w:after="0" w:line="240" w:lineRule="auto"/>
        <w:jc w:val="center"/>
        <w:outlineLvl w:val="0"/>
        <w:rPr>
          <w:rFonts w:ascii="Times New Roman" w:hAnsi="Times New Roman"/>
          <w:noProof/>
          <w:sz w:val="20"/>
          <w:szCs w:val="20"/>
          <w:vertAlign w:val="superscript"/>
          <w:lang w:val="ms-MY"/>
        </w:rPr>
      </w:pPr>
      <w:r w:rsidRPr="0042592A">
        <w:rPr>
          <w:rFonts w:ascii="Times New Roman" w:hAnsi="Times New Roman"/>
          <w:noProof/>
          <w:sz w:val="20"/>
          <w:szCs w:val="20"/>
          <w:lang w:val="ms-MY"/>
        </w:rPr>
        <w:t>Sazlinda Kamaruzaman</w:t>
      </w:r>
      <w:r w:rsidRPr="0042592A">
        <w:rPr>
          <w:rFonts w:ascii="Times New Roman" w:hAnsi="Times New Roman"/>
          <w:noProof/>
          <w:sz w:val="20"/>
          <w:szCs w:val="20"/>
          <w:vertAlign w:val="superscript"/>
          <w:lang w:val="ms-MY"/>
        </w:rPr>
        <w:t>1</w:t>
      </w:r>
    </w:p>
    <w:p w:rsidR="00494D6C" w:rsidRPr="00494D6C" w:rsidRDefault="00494D6C" w:rsidP="00494D6C">
      <w:pPr>
        <w:spacing w:after="0" w:line="240" w:lineRule="auto"/>
        <w:jc w:val="center"/>
        <w:rPr>
          <w:rFonts w:ascii="Times New Roman" w:hAnsi="Times New Roman"/>
          <w:sz w:val="20"/>
          <w:szCs w:val="20"/>
        </w:rPr>
      </w:pPr>
    </w:p>
    <w:p w:rsidR="00494D6C" w:rsidRPr="00494D6C" w:rsidRDefault="00494D6C" w:rsidP="00494D6C">
      <w:pPr>
        <w:spacing w:after="0" w:line="240" w:lineRule="auto"/>
        <w:jc w:val="center"/>
        <w:rPr>
          <w:rFonts w:ascii="Times New Roman" w:hAnsi="Times New Roman"/>
          <w:i/>
          <w:sz w:val="20"/>
          <w:szCs w:val="20"/>
        </w:rPr>
      </w:pPr>
      <w:r w:rsidRPr="00494D6C">
        <w:rPr>
          <w:rFonts w:ascii="Times New Roman" w:hAnsi="Times New Roman"/>
          <w:i/>
          <w:sz w:val="20"/>
          <w:szCs w:val="20"/>
          <w:vertAlign w:val="superscript"/>
        </w:rPr>
        <w:t>1</w:t>
      </w:r>
      <w:r w:rsidRPr="00494D6C">
        <w:rPr>
          <w:rFonts w:ascii="Times New Roman" w:hAnsi="Times New Roman"/>
          <w:i/>
          <w:sz w:val="20"/>
          <w:szCs w:val="20"/>
        </w:rPr>
        <w:t xml:space="preserve">Department of Chemistry, </w:t>
      </w:r>
    </w:p>
    <w:p w:rsidR="00494D6C" w:rsidRPr="00494D6C" w:rsidRDefault="00494D6C" w:rsidP="00494D6C">
      <w:pPr>
        <w:spacing w:after="0" w:line="240" w:lineRule="auto"/>
        <w:jc w:val="center"/>
        <w:rPr>
          <w:rFonts w:ascii="Times New Roman" w:hAnsi="Times New Roman"/>
          <w:i/>
          <w:sz w:val="20"/>
          <w:szCs w:val="20"/>
        </w:rPr>
      </w:pPr>
      <w:r w:rsidRPr="00494D6C">
        <w:rPr>
          <w:rFonts w:ascii="Times New Roman" w:hAnsi="Times New Roman"/>
          <w:i/>
          <w:sz w:val="20"/>
          <w:szCs w:val="20"/>
          <w:vertAlign w:val="superscript"/>
        </w:rPr>
        <w:t>2</w:t>
      </w:r>
      <w:r w:rsidRPr="00494D6C">
        <w:rPr>
          <w:rFonts w:ascii="Times New Roman" w:hAnsi="Times New Roman"/>
          <w:i/>
          <w:sz w:val="20"/>
          <w:szCs w:val="20"/>
        </w:rPr>
        <w:t xml:space="preserve">Integrated Chemical Biophysics Research Centre, </w:t>
      </w:r>
    </w:p>
    <w:p w:rsidR="00494D6C" w:rsidRPr="00494D6C" w:rsidRDefault="00494D6C" w:rsidP="00494D6C">
      <w:pPr>
        <w:spacing w:after="0" w:line="240" w:lineRule="auto"/>
        <w:jc w:val="center"/>
        <w:rPr>
          <w:rFonts w:ascii="Times New Roman" w:hAnsi="Times New Roman"/>
          <w:i/>
          <w:sz w:val="20"/>
          <w:szCs w:val="20"/>
        </w:rPr>
      </w:pPr>
      <w:r w:rsidRPr="00494D6C">
        <w:rPr>
          <w:rFonts w:ascii="Times New Roman" w:hAnsi="Times New Roman"/>
          <w:i/>
          <w:sz w:val="20"/>
          <w:szCs w:val="20"/>
        </w:rPr>
        <w:t>Faculty Science, Universiti Putra Malaysia, 43400 UPM Serdang, Selangor, Malaysia</w:t>
      </w:r>
    </w:p>
    <w:p w:rsidR="00494D6C" w:rsidRPr="00494D6C" w:rsidRDefault="00494D6C" w:rsidP="00494D6C">
      <w:pPr>
        <w:spacing w:after="0" w:line="240" w:lineRule="auto"/>
        <w:jc w:val="center"/>
        <w:rPr>
          <w:rFonts w:ascii="Times New Roman" w:hAnsi="Times New Roman"/>
          <w:i/>
          <w:sz w:val="20"/>
          <w:szCs w:val="20"/>
        </w:rPr>
      </w:pPr>
    </w:p>
    <w:p w:rsidR="00494D6C" w:rsidRPr="00494D6C" w:rsidRDefault="00494D6C" w:rsidP="00494D6C">
      <w:pPr>
        <w:spacing w:after="0" w:line="240" w:lineRule="auto"/>
        <w:jc w:val="center"/>
        <w:rPr>
          <w:rFonts w:ascii="Times New Roman" w:hAnsi="Times New Roman"/>
          <w:i/>
          <w:sz w:val="20"/>
          <w:szCs w:val="20"/>
        </w:rPr>
      </w:pPr>
      <w:r w:rsidRPr="00494D6C">
        <w:rPr>
          <w:rFonts w:ascii="Times New Roman" w:hAnsi="Times New Roman"/>
          <w:i/>
          <w:sz w:val="20"/>
          <w:szCs w:val="20"/>
        </w:rPr>
        <w:t>*Corresponding author: haslina_ahmad@upm.edu.my</w:t>
      </w:r>
    </w:p>
    <w:p w:rsidR="00494D6C" w:rsidRPr="00494D6C" w:rsidRDefault="00494D6C" w:rsidP="00494D6C">
      <w:pPr>
        <w:spacing w:after="0" w:line="240" w:lineRule="auto"/>
        <w:jc w:val="center"/>
        <w:rPr>
          <w:rFonts w:ascii="Times New Roman" w:hAnsi="Times New Roman"/>
          <w:noProof/>
          <w:sz w:val="20"/>
          <w:szCs w:val="20"/>
        </w:rPr>
      </w:pPr>
    </w:p>
    <w:p w:rsidR="00494D6C" w:rsidRPr="00494D6C" w:rsidRDefault="00494D6C" w:rsidP="00494D6C">
      <w:pPr>
        <w:spacing w:after="0" w:line="240" w:lineRule="auto"/>
        <w:jc w:val="center"/>
        <w:rPr>
          <w:rFonts w:ascii="Times New Roman" w:hAnsi="Times New Roman"/>
          <w:noProof/>
          <w:sz w:val="20"/>
          <w:szCs w:val="20"/>
        </w:rPr>
      </w:pPr>
    </w:p>
    <w:p w:rsidR="00494D6C" w:rsidRPr="00494D6C" w:rsidRDefault="00494D6C" w:rsidP="00494D6C">
      <w:pPr>
        <w:spacing w:after="0" w:line="240" w:lineRule="auto"/>
        <w:jc w:val="center"/>
        <w:rPr>
          <w:rFonts w:ascii="Times New Roman" w:hAnsi="Times New Roman"/>
          <w:noProof/>
          <w:sz w:val="20"/>
          <w:szCs w:val="20"/>
        </w:rPr>
      </w:pPr>
      <w:r w:rsidRPr="00494D6C">
        <w:rPr>
          <w:rFonts w:ascii="Times New Roman" w:hAnsi="Times New Roman"/>
          <w:noProof/>
          <w:sz w:val="20"/>
          <w:szCs w:val="20"/>
        </w:rPr>
        <w:t>Received: 20 November 2019; Accepted: 18 March 2020</w:t>
      </w:r>
    </w:p>
    <w:p w:rsidR="00494D6C" w:rsidRPr="00494D6C" w:rsidRDefault="00494D6C" w:rsidP="00494D6C">
      <w:pPr>
        <w:spacing w:after="0" w:line="240" w:lineRule="auto"/>
        <w:jc w:val="center"/>
        <w:rPr>
          <w:rFonts w:ascii="Times New Roman" w:hAnsi="Times New Roman"/>
          <w:noProof/>
          <w:sz w:val="20"/>
          <w:szCs w:val="20"/>
        </w:rPr>
      </w:pPr>
    </w:p>
    <w:p w:rsidR="00494D6C" w:rsidRPr="00494D6C" w:rsidRDefault="00494D6C" w:rsidP="00494D6C">
      <w:pPr>
        <w:spacing w:after="0" w:line="240" w:lineRule="auto"/>
        <w:jc w:val="center"/>
        <w:rPr>
          <w:rFonts w:ascii="Times New Roman" w:hAnsi="Times New Roman"/>
          <w:noProof/>
          <w:sz w:val="20"/>
          <w:szCs w:val="20"/>
        </w:rPr>
      </w:pPr>
    </w:p>
    <w:p w:rsidR="00494D6C" w:rsidRPr="00494D6C" w:rsidRDefault="00494D6C" w:rsidP="00494D6C">
      <w:pPr>
        <w:spacing w:after="0" w:line="240" w:lineRule="auto"/>
        <w:jc w:val="center"/>
        <w:rPr>
          <w:rFonts w:ascii="Times New Roman" w:hAnsi="Times New Roman"/>
          <w:b/>
          <w:noProof/>
          <w:sz w:val="20"/>
          <w:szCs w:val="20"/>
        </w:rPr>
      </w:pPr>
      <w:r w:rsidRPr="00494D6C">
        <w:rPr>
          <w:rFonts w:ascii="Times New Roman" w:hAnsi="Times New Roman"/>
          <w:b/>
          <w:noProof/>
          <w:sz w:val="20"/>
          <w:szCs w:val="20"/>
        </w:rPr>
        <w:t>Abstract</w:t>
      </w:r>
    </w:p>
    <w:p w:rsidR="00494D6C" w:rsidRPr="00494D6C" w:rsidRDefault="00494D6C" w:rsidP="00494D6C">
      <w:pPr>
        <w:spacing w:after="0" w:line="240" w:lineRule="auto"/>
        <w:jc w:val="both"/>
        <w:rPr>
          <w:rFonts w:ascii="Times New Roman" w:hAnsi="Times New Roman"/>
          <w:sz w:val="20"/>
          <w:szCs w:val="20"/>
        </w:rPr>
      </w:pPr>
      <w:r w:rsidRPr="00494D6C">
        <w:rPr>
          <w:rFonts w:ascii="Times New Roman" w:hAnsi="Times New Roman"/>
          <w:sz w:val="20"/>
          <w:szCs w:val="20"/>
        </w:rPr>
        <w:t>Noxious heavy metal ions contamination has become a serious environmental problem nowadays. Among all the toxic heavy metal ions, lead(II) ion, is the most commonly encountered in industrial and agricultural wastewater and in acidic wash-away from landfills site. Hence, the removal of lead traces from the environment has gained a special concern due to their persistence. In this study, batch experiments were conducted to study the capability of hybrid graphite nanoflakes/mesoporous silica nanoparticles (GNP-MSN), amine functionalized mesoporous silica (NH</w:t>
      </w:r>
      <w:r w:rsidRPr="00494D6C">
        <w:rPr>
          <w:rFonts w:ascii="Times New Roman" w:hAnsi="Times New Roman"/>
          <w:sz w:val="20"/>
          <w:szCs w:val="20"/>
          <w:vertAlign w:val="subscript"/>
        </w:rPr>
        <w:t>2</w:t>
      </w:r>
      <w:r w:rsidRPr="00494D6C">
        <w:rPr>
          <w:rFonts w:ascii="Times New Roman" w:hAnsi="Times New Roman"/>
          <w:sz w:val="20"/>
          <w:szCs w:val="20"/>
        </w:rPr>
        <w:t xml:space="preserve">-MSN) and pristine graphite nanoflakes (GNP) as adsorbents for removal of lead from aqueous. The influence of several parameters such as pH of the aqueous sample, amount of adsorbent, initial concentration of the lead(II) ions and contact time were examined to optimize the adsorption efficiency of the adsorbents under study. Lead(II) ion can be extracted at pH 4 from sample volume of 10 mL with concentration of 10 ppm by utilizing 10 mg of each respective adsorbent. The analysis of the sample was done by using Flame Atomic Absorption Spectroscopy (FAAS). Furthermore, GNP-MSN also has greatly reduced the aggregation of pristine graphite in water in which GNP-MSN is more easily to be removed from tested sample by centrifugation process compared to pristine graphite. In term of consistency and selectivity of the lead(II) ions removal, GNP-MSN show the highest efficiency since it is able to remove lead(II) ions with higher adsorption capacity </w:t>
      </w:r>
      <w:r w:rsidRPr="00494D6C">
        <w:rPr>
          <w:rFonts w:ascii="Times New Roman" w:hAnsi="Times New Roman"/>
          <w:bCs/>
          <w:sz w:val="20"/>
          <w:szCs w:val="20"/>
        </w:rPr>
        <w:t>(23.940 mg/g) compared to NH</w:t>
      </w:r>
      <w:r w:rsidRPr="00494D6C">
        <w:rPr>
          <w:rFonts w:ascii="Times New Roman" w:hAnsi="Times New Roman"/>
          <w:bCs/>
          <w:sz w:val="20"/>
          <w:szCs w:val="20"/>
          <w:vertAlign w:val="subscript"/>
        </w:rPr>
        <w:t>2</w:t>
      </w:r>
      <w:r w:rsidRPr="00494D6C">
        <w:rPr>
          <w:rFonts w:ascii="Times New Roman" w:hAnsi="Times New Roman"/>
          <w:bCs/>
          <w:sz w:val="20"/>
          <w:szCs w:val="20"/>
        </w:rPr>
        <w:t>-MSN (</w:t>
      </w:r>
      <w:r w:rsidRPr="00494D6C">
        <w:rPr>
          <w:rFonts w:ascii="Times New Roman" w:hAnsi="Times New Roman"/>
          <w:sz w:val="20"/>
          <w:szCs w:val="20"/>
        </w:rPr>
        <w:t>9.230 mg/g) and GNP (</w:t>
      </w:r>
      <w:r w:rsidRPr="00494D6C">
        <w:rPr>
          <w:rFonts w:ascii="Times New Roman" w:eastAsia="Calibri" w:hAnsi="Times New Roman"/>
          <w:sz w:val="20"/>
          <w:szCs w:val="20"/>
        </w:rPr>
        <w:t>1.113</w:t>
      </w:r>
      <w:r w:rsidRPr="00494D6C">
        <w:rPr>
          <w:rFonts w:ascii="Times New Roman" w:hAnsi="Times New Roman"/>
          <w:sz w:val="20"/>
          <w:szCs w:val="20"/>
        </w:rPr>
        <w:t xml:space="preserve"> mg/g). </w:t>
      </w:r>
      <w:r w:rsidRPr="00494D6C">
        <w:rPr>
          <w:rFonts w:ascii="Times New Roman" w:eastAsia="Arial" w:hAnsi="Times New Roman"/>
          <w:sz w:val="20"/>
          <w:szCs w:val="20"/>
        </w:rPr>
        <w:t>Based on kinetic study, both GNP and NH</w:t>
      </w:r>
      <w:r w:rsidRPr="00494D6C">
        <w:rPr>
          <w:rFonts w:ascii="Times New Roman" w:eastAsia="Arial" w:hAnsi="Times New Roman"/>
          <w:sz w:val="20"/>
          <w:szCs w:val="20"/>
          <w:vertAlign w:val="subscript"/>
        </w:rPr>
        <w:t>2</w:t>
      </w:r>
      <w:r w:rsidRPr="00494D6C">
        <w:rPr>
          <w:rFonts w:ascii="Times New Roman" w:eastAsia="Arial" w:hAnsi="Times New Roman"/>
          <w:sz w:val="20"/>
          <w:szCs w:val="20"/>
        </w:rPr>
        <w:t>-MSN were best-fitted with pseudo-second order while GNP-MSN fitted well with pseudo-first order.</w:t>
      </w:r>
    </w:p>
    <w:p w:rsidR="00494D6C" w:rsidRPr="00494D6C" w:rsidRDefault="00494D6C" w:rsidP="00494D6C">
      <w:pPr>
        <w:spacing w:after="0" w:line="240" w:lineRule="auto"/>
        <w:jc w:val="both"/>
        <w:rPr>
          <w:rFonts w:ascii="Times New Roman" w:hAnsi="Times New Roman"/>
          <w:sz w:val="20"/>
          <w:szCs w:val="20"/>
        </w:rPr>
      </w:pPr>
    </w:p>
    <w:p w:rsidR="00494D6C" w:rsidRPr="00494D6C" w:rsidRDefault="00494D6C" w:rsidP="00494D6C">
      <w:pPr>
        <w:spacing w:after="0" w:line="240" w:lineRule="auto"/>
        <w:jc w:val="both"/>
        <w:outlineLvl w:val="0"/>
        <w:rPr>
          <w:rFonts w:ascii="Times New Roman" w:hAnsi="Times New Roman"/>
          <w:color w:val="548DD4" w:themeColor="text2" w:themeTint="99"/>
          <w:sz w:val="20"/>
          <w:szCs w:val="20"/>
        </w:rPr>
      </w:pPr>
      <w:r w:rsidRPr="00494D6C">
        <w:rPr>
          <w:rFonts w:ascii="Times New Roman" w:hAnsi="Times New Roman"/>
          <w:b/>
          <w:sz w:val="20"/>
          <w:szCs w:val="20"/>
        </w:rPr>
        <w:t>Keywords</w:t>
      </w:r>
      <w:r w:rsidRPr="00494D6C">
        <w:rPr>
          <w:rFonts w:ascii="Times New Roman" w:hAnsi="Times New Roman"/>
          <w:b/>
          <w:bCs/>
          <w:sz w:val="20"/>
          <w:szCs w:val="20"/>
        </w:rPr>
        <w:t>:</w:t>
      </w:r>
      <w:r w:rsidRPr="00494D6C">
        <w:rPr>
          <w:rFonts w:ascii="Times New Roman" w:hAnsi="Times New Roman"/>
          <w:sz w:val="20"/>
          <w:szCs w:val="20"/>
        </w:rPr>
        <w:t xml:space="preserve">  adsorption, mesoporous silica nanoparticles, graphite nanoflakes, lead, hybrid nanoparticles</w:t>
      </w:r>
    </w:p>
    <w:p w:rsidR="00494D6C" w:rsidRPr="00494D6C" w:rsidRDefault="00494D6C" w:rsidP="00494D6C">
      <w:pPr>
        <w:spacing w:after="0" w:line="240" w:lineRule="auto"/>
        <w:jc w:val="center"/>
        <w:rPr>
          <w:rFonts w:ascii="Times New Roman" w:hAnsi="Times New Roman"/>
          <w:color w:val="548DD4" w:themeColor="text2" w:themeTint="99"/>
          <w:sz w:val="20"/>
          <w:szCs w:val="20"/>
        </w:rPr>
      </w:pPr>
    </w:p>
    <w:p w:rsidR="00494D6C" w:rsidRPr="00494D6C" w:rsidRDefault="00494D6C" w:rsidP="00494D6C">
      <w:pPr>
        <w:spacing w:after="0" w:line="240" w:lineRule="auto"/>
        <w:jc w:val="center"/>
        <w:outlineLvl w:val="0"/>
        <w:rPr>
          <w:rFonts w:ascii="Times New Roman" w:hAnsi="Times New Roman"/>
          <w:b/>
          <w:noProof/>
          <w:sz w:val="20"/>
          <w:szCs w:val="20"/>
          <w:lang w:val="ms-MY"/>
        </w:rPr>
      </w:pPr>
      <w:r w:rsidRPr="00494D6C">
        <w:rPr>
          <w:rFonts w:ascii="Times New Roman" w:hAnsi="Times New Roman"/>
          <w:b/>
          <w:noProof/>
          <w:sz w:val="20"/>
          <w:szCs w:val="20"/>
          <w:lang w:val="ms-MY"/>
        </w:rPr>
        <w:t>Abstrak</w:t>
      </w:r>
    </w:p>
    <w:p w:rsidR="00494D6C" w:rsidRPr="00494D6C" w:rsidRDefault="00494D6C" w:rsidP="00494D6C">
      <w:pPr>
        <w:spacing w:after="0" w:line="240" w:lineRule="auto"/>
        <w:jc w:val="both"/>
        <w:rPr>
          <w:rFonts w:ascii="Times New Roman" w:hAnsi="Times New Roman"/>
          <w:noProof/>
          <w:sz w:val="20"/>
          <w:szCs w:val="20"/>
          <w:lang w:val="ms-MY"/>
        </w:rPr>
      </w:pPr>
      <w:r w:rsidRPr="00494D6C">
        <w:rPr>
          <w:rFonts w:ascii="Times New Roman" w:hAnsi="Times New Roman"/>
          <w:noProof/>
          <w:sz w:val="20"/>
          <w:szCs w:val="20"/>
          <w:lang w:val="ms-MY"/>
        </w:rPr>
        <w:t xml:space="preserve">Pencemaran ion logam berat secara tidak sengaja telah menjadi isu alam sekitar yang serius pada masa kini. Di antara semua ion logam berat toksik, ion plumbum(II), adalah yang paling biasa ditemui dalam air kumbahan </w:t>
      </w:r>
      <w:r w:rsidRPr="00494D6C">
        <w:rPr>
          <w:rFonts w:ascii="Times New Roman" w:hAnsi="Times New Roman"/>
          <w:noProof/>
          <w:sz w:val="20"/>
          <w:szCs w:val="20"/>
          <w:lang w:val="ms-MY"/>
        </w:rPr>
        <w:lastRenderedPageBreak/>
        <w:t>perindustrian dan pertanian dan dalam cucian berasid dari tapak pelupusan. Oleh itu, penyingkiran plumbum dari alam sekitar telah mendapat keprihatinan khusus kerana masih berterusan. Dalam kajian ini, eksperimen berkumpulan dijalankan untuk mengkaji kemampuan kepingan nano grafit hibrid/ silika partikel nano berliang-meso (GNP-MSN) untuk penyingkiran plumbum, terhadap silika partikel nano berliang-meso berfungsi amin (NH</w:t>
      </w:r>
      <w:r w:rsidRPr="00494D6C">
        <w:rPr>
          <w:rFonts w:ascii="Times New Roman" w:hAnsi="Times New Roman"/>
          <w:noProof/>
          <w:sz w:val="20"/>
          <w:szCs w:val="20"/>
          <w:vertAlign w:val="subscript"/>
          <w:lang w:val="ms-MY"/>
        </w:rPr>
        <w:t>2</w:t>
      </w:r>
      <w:r w:rsidRPr="00494D6C">
        <w:rPr>
          <w:rFonts w:ascii="Times New Roman" w:hAnsi="Times New Roman"/>
          <w:noProof/>
          <w:sz w:val="20"/>
          <w:szCs w:val="20"/>
          <w:lang w:val="ms-MY"/>
        </w:rPr>
        <w:t>-MSN) dan kepingan nano grafit asli (GNP) untuk penyingkiran plumbum dari akueus. Faktor beberapa parameter seperti pH sampel, jumlah penjerap, kepekatan awal ion plumbum(II) dan masa sentuhan telah dikaji untuk mengoptimumkan kecekapan penjerapan untuk menyerap di dalam kajian. Ion plumbum(II) boleh disingkirkan pada pH 4 dari jumlah sampel 10 mL dengan kepekatan 10 ppm dengan menggunakan 10 mg bagi setiap penyerap. Analisis sampel dilakukan dengan menggunakan spektroskopi penyerapan atom bara (FAAS). Selain itu, GNP-MSN juga telah mengurangkan pengagregatan grafit asli di dalam air di mana GNP-MSN lebih mudah dikeluarkan daripada sampel yang diuji dengan proses sentrifugasi berbanding dengan grafit asli. Dari segi konsistensi dan pemilihan penyingkiran ion (II) ion, GNP-MSN menunjukkan kecekapan tertinggi kerana ia dapat menyingkirkan ion-ion plumbum (II) dengan kapasiti penjerapan yang lebih tinggi (23.940 mg/g) berbanding dengan NH</w:t>
      </w:r>
      <w:r w:rsidRPr="00494D6C">
        <w:rPr>
          <w:rFonts w:ascii="Times New Roman" w:hAnsi="Times New Roman"/>
          <w:noProof/>
          <w:sz w:val="20"/>
          <w:szCs w:val="20"/>
          <w:vertAlign w:val="subscript"/>
          <w:lang w:val="ms-MY"/>
        </w:rPr>
        <w:t>2</w:t>
      </w:r>
      <w:r w:rsidRPr="00494D6C">
        <w:rPr>
          <w:rFonts w:ascii="Times New Roman" w:hAnsi="Times New Roman"/>
          <w:noProof/>
          <w:sz w:val="20"/>
          <w:szCs w:val="20"/>
          <w:lang w:val="ms-MY"/>
        </w:rPr>
        <w:t>-MSN (9.230 mg/g) dan GNP (1.113 mg/g). Berdasarkan kajian kinetik, kedua-dua GNP dan NH</w:t>
      </w:r>
      <w:r w:rsidRPr="00494D6C">
        <w:rPr>
          <w:rFonts w:ascii="Times New Roman" w:hAnsi="Times New Roman"/>
          <w:noProof/>
          <w:sz w:val="20"/>
          <w:szCs w:val="20"/>
          <w:vertAlign w:val="subscript"/>
          <w:lang w:val="ms-MY"/>
        </w:rPr>
        <w:t>2</w:t>
      </w:r>
      <w:r w:rsidRPr="00494D6C">
        <w:rPr>
          <w:rFonts w:ascii="Times New Roman" w:hAnsi="Times New Roman"/>
          <w:noProof/>
          <w:sz w:val="20"/>
          <w:szCs w:val="20"/>
          <w:lang w:val="ms-MY"/>
        </w:rPr>
        <w:t>-MSN sangat sesuai dengan perintah pseudo-kedua manakala GNP-MSN sesuai dengan perintah pseudo-pertama.</w:t>
      </w:r>
    </w:p>
    <w:p w:rsidR="00494D6C" w:rsidRPr="00494D6C" w:rsidRDefault="00494D6C" w:rsidP="00494D6C">
      <w:pPr>
        <w:spacing w:after="0" w:line="240" w:lineRule="auto"/>
        <w:jc w:val="both"/>
        <w:rPr>
          <w:rFonts w:ascii="Times New Roman" w:hAnsi="Times New Roman"/>
          <w:noProof/>
          <w:sz w:val="20"/>
          <w:szCs w:val="20"/>
          <w:lang w:val="ms-MY"/>
        </w:rPr>
      </w:pPr>
    </w:p>
    <w:p w:rsidR="00494D6C" w:rsidRDefault="00494D6C" w:rsidP="00494D6C">
      <w:pPr>
        <w:spacing w:after="0" w:line="240" w:lineRule="auto"/>
        <w:jc w:val="both"/>
        <w:outlineLvl w:val="0"/>
        <w:rPr>
          <w:rFonts w:ascii="Times New Roman" w:hAnsi="Times New Roman"/>
          <w:noProof/>
          <w:sz w:val="20"/>
          <w:szCs w:val="20"/>
          <w:lang w:val="ms-MY"/>
        </w:rPr>
      </w:pPr>
      <w:r w:rsidRPr="00494D6C">
        <w:rPr>
          <w:rFonts w:ascii="Times New Roman" w:hAnsi="Times New Roman"/>
          <w:b/>
          <w:noProof/>
          <w:sz w:val="20"/>
          <w:szCs w:val="20"/>
          <w:lang w:val="ms-MY"/>
        </w:rPr>
        <w:t xml:space="preserve">Kata kunci:  </w:t>
      </w:r>
      <w:r w:rsidRPr="00494D6C">
        <w:rPr>
          <w:rFonts w:ascii="Times New Roman" w:hAnsi="Times New Roman"/>
          <w:bCs/>
          <w:noProof/>
          <w:sz w:val="20"/>
          <w:szCs w:val="20"/>
          <w:lang w:val="ms-MY"/>
        </w:rPr>
        <w:t>penjerapan,</w:t>
      </w:r>
      <w:r w:rsidRPr="00494D6C">
        <w:rPr>
          <w:rFonts w:ascii="Times New Roman" w:hAnsi="Times New Roman"/>
          <w:b/>
          <w:noProof/>
          <w:sz w:val="20"/>
          <w:szCs w:val="20"/>
          <w:lang w:val="ms-MY"/>
        </w:rPr>
        <w:t xml:space="preserve"> </w:t>
      </w:r>
      <w:r w:rsidRPr="00494D6C">
        <w:rPr>
          <w:rFonts w:ascii="Times New Roman" w:hAnsi="Times New Roman"/>
          <w:noProof/>
          <w:sz w:val="20"/>
          <w:szCs w:val="20"/>
          <w:lang w:val="ms-MY"/>
        </w:rPr>
        <w:t>silika partikel nano berliang-meso, kepingan nano grafit, plumbum, partikel nano hibrid</w:t>
      </w:r>
    </w:p>
    <w:p w:rsidR="00494D6C" w:rsidRDefault="00494D6C" w:rsidP="00494D6C">
      <w:pPr>
        <w:spacing w:after="0" w:line="240" w:lineRule="auto"/>
        <w:jc w:val="both"/>
        <w:outlineLvl w:val="0"/>
        <w:rPr>
          <w:rFonts w:ascii="Times New Roman" w:hAnsi="Times New Roman"/>
          <w:noProof/>
          <w:sz w:val="20"/>
          <w:szCs w:val="20"/>
          <w:lang w:val="ms-MY"/>
        </w:rPr>
      </w:pPr>
    </w:p>
    <w:p w:rsidR="00494D6C" w:rsidRPr="00F447A7" w:rsidRDefault="00494D6C" w:rsidP="00494D6C">
      <w:pPr>
        <w:spacing w:after="0" w:line="240" w:lineRule="auto"/>
        <w:jc w:val="center"/>
        <w:rPr>
          <w:rFonts w:ascii="Times New Roman" w:hAnsi="Times New Roman"/>
          <w:b/>
          <w:noProof/>
          <w:sz w:val="20"/>
          <w:szCs w:val="20"/>
        </w:rPr>
      </w:pPr>
      <w:r w:rsidRPr="00F447A7">
        <w:rPr>
          <w:rFonts w:ascii="Times New Roman" w:hAnsi="Times New Roman"/>
          <w:b/>
          <w:noProof/>
          <w:sz w:val="20"/>
          <w:szCs w:val="20"/>
        </w:rPr>
        <w:t>References</w:t>
      </w:r>
    </w:p>
    <w:p w:rsidR="00494D6C" w:rsidRPr="00736F10" w:rsidRDefault="00494D6C" w:rsidP="00494D6C">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b/>
          <w:sz w:val="20"/>
          <w:szCs w:val="20"/>
        </w:rPr>
        <w:fldChar w:fldCharType="begin" w:fldLock="1"/>
      </w:r>
      <w:r w:rsidRPr="00736F10">
        <w:rPr>
          <w:rFonts w:ascii="Times New Roman" w:hAnsi="Times New Roman"/>
          <w:b/>
          <w:sz w:val="20"/>
          <w:szCs w:val="20"/>
        </w:rPr>
        <w:instrText xml:space="preserve">ADDIN Mendeley Bibliography CSL_BIBLIOGRAPHY </w:instrText>
      </w:r>
      <w:r w:rsidRPr="00736F10">
        <w:rPr>
          <w:rFonts w:ascii="Times New Roman" w:hAnsi="Times New Roman"/>
          <w:b/>
          <w:sz w:val="20"/>
          <w:szCs w:val="20"/>
        </w:rPr>
        <w:fldChar w:fldCharType="separate"/>
      </w:r>
      <w:r w:rsidRPr="00736F10">
        <w:rPr>
          <w:rFonts w:ascii="Times New Roman" w:hAnsi="Times New Roman"/>
          <w:noProof/>
          <w:sz w:val="20"/>
          <w:szCs w:val="20"/>
        </w:rPr>
        <w:t xml:space="preserve">Ali, I., Basheer, A. A., Mbianda, X. Y., Burakov, A., Galunin, E., Burakova, I. and Grachev, V. (2019). Graphene based adsorbents for remediation of noxious pollutants from wastewater. </w:t>
      </w:r>
      <w:r w:rsidRPr="00736F10">
        <w:rPr>
          <w:rFonts w:ascii="Times New Roman" w:hAnsi="Times New Roman"/>
          <w:i/>
          <w:iCs/>
          <w:noProof/>
          <w:sz w:val="20"/>
          <w:szCs w:val="20"/>
        </w:rPr>
        <w:t>Environment International</w:t>
      </w:r>
      <w:r w:rsidRPr="00736F10">
        <w:rPr>
          <w:rFonts w:ascii="Times New Roman" w:hAnsi="Times New Roman"/>
          <w:noProof/>
          <w:sz w:val="20"/>
          <w:szCs w:val="20"/>
        </w:rPr>
        <w:t xml:space="preserve">, 127(1): 160-180. </w:t>
      </w:r>
    </w:p>
    <w:p w:rsidR="00494D6C" w:rsidRPr="00736F10" w:rsidRDefault="00494D6C" w:rsidP="00494D6C">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noProof/>
          <w:sz w:val="20"/>
          <w:szCs w:val="20"/>
        </w:rPr>
        <w:t xml:space="preserve">Barakat, M. A. (2011). New trends in removing heavy metals from industrial wastewater. </w:t>
      </w:r>
      <w:r w:rsidRPr="00736F10">
        <w:rPr>
          <w:rFonts w:ascii="Times New Roman" w:hAnsi="Times New Roman"/>
          <w:i/>
          <w:iCs/>
          <w:noProof/>
          <w:sz w:val="20"/>
          <w:szCs w:val="20"/>
        </w:rPr>
        <w:t>Arabian Journal of Chemistry</w:t>
      </w:r>
      <w:r w:rsidRPr="00736F10">
        <w:rPr>
          <w:rFonts w:ascii="Times New Roman" w:hAnsi="Times New Roman"/>
          <w:noProof/>
          <w:sz w:val="20"/>
          <w:szCs w:val="20"/>
        </w:rPr>
        <w:t xml:space="preserve">, 4(4): 361-377. </w:t>
      </w:r>
    </w:p>
    <w:p w:rsidR="00494D6C" w:rsidRPr="00736F10" w:rsidRDefault="00494D6C" w:rsidP="00494D6C">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noProof/>
          <w:sz w:val="20"/>
          <w:szCs w:val="20"/>
        </w:rPr>
        <w:t xml:space="preserve">Burakov, A. E., Galunin, E. V, Burakova, I. V, Kucherova, A. E., Agarwal, S., Tkachev, A. G. and Gupta, V. K. (2018). Adsorption of heavy metals on conventional and nanostructured materials for wastewater treatment purposes: A review. </w:t>
      </w:r>
      <w:r w:rsidRPr="00736F10">
        <w:rPr>
          <w:rFonts w:ascii="Times New Roman" w:hAnsi="Times New Roman"/>
          <w:i/>
          <w:iCs/>
          <w:noProof/>
          <w:sz w:val="20"/>
          <w:szCs w:val="20"/>
        </w:rPr>
        <w:t>Ecotoxicology and Environmental Safety</w:t>
      </w:r>
      <w:r w:rsidRPr="00736F10">
        <w:rPr>
          <w:rFonts w:ascii="Times New Roman" w:hAnsi="Times New Roman"/>
          <w:noProof/>
          <w:sz w:val="20"/>
          <w:szCs w:val="20"/>
        </w:rPr>
        <w:t xml:space="preserve">. Elsevier Inc. </w:t>
      </w:r>
    </w:p>
    <w:p w:rsidR="00494D6C" w:rsidRPr="00431B5B" w:rsidRDefault="00494D6C" w:rsidP="00494D6C">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noProof/>
          <w:sz w:val="20"/>
          <w:szCs w:val="20"/>
        </w:rPr>
        <w:t xml:space="preserve">Cheah, W. K., Sim, Y. L. and Yeoh, F. Y. (2016). Amine-functionalized mesoporous silica for urea adsorption. </w:t>
      </w:r>
      <w:r w:rsidRPr="00736F10">
        <w:rPr>
          <w:rFonts w:ascii="Times New Roman" w:hAnsi="Times New Roman"/>
          <w:i/>
          <w:iCs/>
          <w:noProof/>
          <w:sz w:val="20"/>
          <w:szCs w:val="20"/>
        </w:rPr>
        <w:t>Materials Chemistry and Physics</w:t>
      </w:r>
      <w:r w:rsidRPr="00736F10">
        <w:rPr>
          <w:rFonts w:ascii="Times New Roman" w:hAnsi="Times New Roman"/>
          <w:noProof/>
          <w:sz w:val="20"/>
          <w:szCs w:val="20"/>
        </w:rPr>
        <w:t xml:space="preserve">, 175: 151-157. </w:t>
      </w:r>
      <w:bookmarkStart w:id="0" w:name="_GoBack"/>
      <w:bookmarkEnd w:id="0"/>
    </w:p>
    <w:p w:rsidR="00494D6C" w:rsidRPr="00736F10" w:rsidRDefault="00494D6C" w:rsidP="00494D6C">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noProof/>
          <w:sz w:val="20"/>
          <w:szCs w:val="20"/>
        </w:rPr>
        <w:t xml:space="preserve">Deliyanni, E. A., Kyzas, G. Z., Triantafyllidis, K. S. and Matis, K. A. (2015). Activated carbons for the removal of heavy metal ions: A systematic review of recent literature focused on lead and arsenic ions. </w:t>
      </w:r>
      <w:r w:rsidRPr="00736F10">
        <w:rPr>
          <w:rFonts w:ascii="Times New Roman" w:hAnsi="Times New Roman"/>
          <w:i/>
          <w:iCs/>
          <w:noProof/>
          <w:sz w:val="20"/>
          <w:szCs w:val="20"/>
        </w:rPr>
        <w:t>Open Chemistry</w:t>
      </w:r>
      <w:r w:rsidRPr="00736F10">
        <w:rPr>
          <w:rFonts w:ascii="Times New Roman" w:hAnsi="Times New Roman"/>
          <w:noProof/>
          <w:sz w:val="20"/>
          <w:szCs w:val="20"/>
        </w:rPr>
        <w:t xml:space="preserve">, 13(1): 699-708. </w:t>
      </w:r>
    </w:p>
    <w:p w:rsidR="00494D6C" w:rsidRPr="00736F10" w:rsidRDefault="00494D6C" w:rsidP="00494D6C">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noProof/>
          <w:sz w:val="20"/>
          <w:szCs w:val="20"/>
        </w:rPr>
        <w:t xml:space="preserve">Firdaus, M., Rahman, A., Zaharudin, N. S., Ahmad, H. and Zulkepli, N. N. (2019). Synthesis of hybrid graphite-mesoporous silica nanoplatelet using 1-hexadecylpyridinium bromide ionic liquid as novel template, </w:t>
      </w:r>
      <w:r w:rsidRPr="00736F10">
        <w:rPr>
          <w:rFonts w:ascii="Times New Roman" w:hAnsi="Times New Roman"/>
          <w:i/>
          <w:iCs/>
          <w:noProof/>
          <w:sz w:val="20"/>
          <w:szCs w:val="20"/>
        </w:rPr>
        <w:t>Journal of Advanced Research in Materials Science</w:t>
      </w:r>
      <w:r w:rsidRPr="00736F10">
        <w:rPr>
          <w:rFonts w:ascii="Times New Roman" w:hAnsi="Times New Roman"/>
          <w:noProof/>
          <w:sz w:val="20"/>
          <w:szCs w:val="20"/>
        </w:rPr>
        <w:t>, 1(1): 6-14.</w:t>
      </w:r>
    </w:p>
    <w:p w:rsidR="00494D6C" w:rsidRPr="00736F10" w:rsidRDefault="00494D6C" w:rsidP="00494D6C">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noProof/>
          <w:sz w:val="20"/>
          <w:szCs w:val="20"/>
        </w:rPr>
        <w:t>Hao, L., Song, H., Zhang, L., Wan, X., Tang, Y. and Lv, Y. (2012). SiO</w:t>
      </w:r>
      <w:r w:rsidRPr="00736F10">
        <w:rPr>
          <w:rFonts w:ascii="Times New Roman" w:hAnsi="Times New Roman"/>
          <w:noProof/>
          <w:sz w:val="20"/>
          <w:szCs w:val="20"/>
          <w:vertAlign w:val="subscript"/>
        </w:rPr>
        <w:t>2</w:t>
      </w:r>
      <w:r w:rsidRPr="00736F10">
        <w:rPr>
          <w:rFonts w:ascii="Times New Roman" w:hAnsi="Times New Roman"/>
          <w:noProof/>
          <w:sz w:val="20"/>
          <w:szCs w:val="20"/>
        </w:rPr>
        <w:t xml:space="preserve">/graphene composite for highly selective adsorption of Pb(II) ion. </w:t>
      </w:r>
      <w:r w:rsidRPr="00736F10">
        <w:rPr>
          <w:rFonts w:ascii="Times New Roman" w:hAnsi="Times New Roman"/>
          <w:i/>
          <w:iCs/>
          <w:noProof/>
          <w:sz w:val="20"/>
          <w:szCs w:val="20"/>
        </w:rPr>
        <w:t>Journal of Colloid and Interface Science</w:t>
      </w:r>
      <w:r w:rsidRPr="00736F10">
        <w:rPr>
          <w:rFonts w:ascii="Times New Roman" w:hAnsi="Times New Roman"/>
          <w:noProof/>
          <w:sz w:val="20"/>
          <w:szCs w:val="20"/>
        </w:rPr>
        <w:t xml:space="preserve">, 369(1): 381-387. </w:t>
      </w:r>
    </w:p>
    <w:p w:rsidR="00494D6C" w:rsidRPr="00736F10" w:rsidRDefault="00494D6C" w:rsidP="00494D6C">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noProof/>
          <w:sz w:val="20"/>
          <w:szCs w:val="20"/>
        </w:rPr>
        <w:t xml:space="preserve">He, Y., Luo, L., Liang, S., Long, M. and Xu, H. (2017). Amino-functionalized mesoporous silica nanoparticles as efficient carriers for anticancer drug delivery. </w:t>
      </w:r>
      <w:r w:rsidRPr="00736F10">
        <w:rPr>
          <w:rFonts w:ascii="Times New Roman" w:hAnsi="Times New Roman"/>
          <w:i/>
          <w:iCs/>
          <w:noProof/>
          <w:sz w:val="20"/>
          <w:szCs w:val="20"/>
        </w:rPr>
        <w:t>Journal of Biomaterials Applications</w:t>
      </w:r>
      <w:r w:rsidRPr="00736F10">
        <w:rPr>
          <w:rFonts w:ascii="Times New Roman" w:hAnsi="Times New Roman"/>
          <w:noProof/>
          <w:sz w:val="20"/>
          <w:szCs w:val="20"/>
        </w:rPr>
        <w:t xml:space="preserve">, 32(4), 524-532. </w:t>
      </w:r>
    </w:p>
    <w:p w:rsidR="00494D6C" w:rsidRPr="00736F10" w:rsidRDefault="00494D6C" w:rsidP="00494D6C">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noProof/>
          <w:sz w:val="20"/>
          <w:szCs w:val="20"/>
        </w:rPr>
        <w:t xml:space="preserve">Isa, E. D. M., Ahmad, H. and Rahman, M. B. A. (2019). Optimization of synthesis parameters of mesoporous silica nanoparticles based on ionic liquid by experimental design and its application as a drug delivery agent. </w:t>
      </w:r>
      <w:r w:rsidRPr="00736F10">
        <w:rPr>
          <w:rFonts w:ascii="Times New Roman" w:hAnsi="Times New Roman"/>
          <w:i/>
          <w:iCs/>
          <w:noProof/>
          <w:sz w:val="20"/>
          <w:szCs w:val="20"/>
        </w:rPr>
        <w:t>Journal of Nanomaterials</w:t>
      </w:r>
      <w:r w:rsidRPr="00736F10">
        <w:rPr>
          <w:rFonts w:ascii="Times New Roman" w:hAnsi="Times New Roman"/>
          <w:noProof/>
          <w:sz w:val="20"/>
          <w:szCs w:val="20"/>
        </w:rPr>
        <w:t xml:space="preserve">, 2019: 1-8. </w:t>
      </w:r>
    </w:p>
    <w:p w:rsidR="00494D6C" w:rsidRPr="00736F10" w:rsidRDefault="00494D6C" w:rsidP="00494D6C">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noProof/>
          <w:sz w:val="20"/>
          <w:szCs w:val="20"/>
        </w:rPr>
        <w:t xml:space="preserve">Karnib, M., Kabbani, A., Holail, H. and Olama, Z. (2014). Heavy metals removal using activated carbon, silica and silica activated carbon composite. </w:t>
      </w:r>
      <w:r w:rsidRPr="00736F10">
        <w:rPr>
          <w:rFonts w:ascii="Times New Roman" w:hAnsi="Times New Roman"/>
          <w:i/>
          <w:iCs/>
          <w:noProof/>
          <w:sz w:val="20"/>
          <w:szCs w:val="20"/>
        </w:rPr>
        <w:t>Energy Procedia</w:t>
      </w:r>
      <w:r w:rsidRPr="00736F10">
        <w:rPr>
          <w:rFonts w:ascii="Times New Roman" w:hAnsi="Times New Roman"/>
          <w:noProof/>
          <w:sz w:val="20"/>
          <w:szCs w:val="20"/>
        </w:rPr>
        <w:t xml:space="preserve">, 50: 113-120. </w:t>
      </w:r>
    </w:p>
    <w:p w:rsidR="00494D6C" w:rsidRPr="00736F10" w:rsidRDefault="00494D6C" w:rsidP="00494D6C">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noProof/>
          <w:sz w:val="20"/>
          <w:szCs w:val="20"/>
        </w:rPr>
        <w:t xml:space="preserve">Mehdinia, A., Akbari, M., Baradaran Kayyal, T. and Azad, M. (2015). High-efficient mercury removal from environmental water samples using di-thio grafted on magnetic mesoporous silica nanoparticles. </w:t>
      </w:r>
      <w:r w:rsidRPr="00736F10">
        <w:rPr>
          <w:rFonts w:ascii="Times New Roman" w:hAnsi="Times New Roman"/>
          <w:i/>
          <w:iCs/>
          <w:noProof/>
          <w:sz w:val="20"/>
          <w:szCs w:val="20"/>
        </w:rPr>
        <w:t>Environmental Science and Pollution Research</w:t>
      </w:r>
      <w:r w:rsidRPr="00736F10">
        <w:rPr>
          <w:rFonts w:ascii="Times New Roman" w:hAnsi="Times New Roman"/>
          <w:noProof/>
          <w:sz w:val="20"/>
          <w:szCs w:val="20"/>
        </w:rPr>
        <w:t xml:space="preserve">, 22(3): 2155-2165. </w:t>
      </w:r>
    </w:p>
    <w:p w:rsidR="00494D6C" w:rsidRPr="00736F10" w:rsidRDefault="00494D6C" w:rsidP="00494D6C">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noProof/>
          <w:sz w:val="20"/>
          <w:szCs w:val="20"/>
        </w:rPr>
        <w:t xml:space="preserve">Mehdinia, A., Shegefti, S. and Shemirani, F. (2015). Removal of lead(II), copper(II) and zinc(II) ions from aqueous solutions using magnetic amine-functionalized mesoporous silica nanocomposites. </w:t>
      </w:r>
      <w:r w:rsidRPr="00736F10">
        <w:rPr>
          <w:rFonts w:ascii="Times New Roman" w:hAnsi="Times New Roman"/>
          <w:i/>
          <w:iCs/>
          <w:noProof/>
          <w:sz w:val="20"/>
          <w:szCs w:val="20"/>
        </w:rPr>
        <w:t>Journal of the Brazilian Chemical Society</w:t>
      </w:r>
      <w:r w:rsidRPr="00736F10">
        <w:rPr>
          <w:rFonts w:ascii="Times New Roman" w:hAnsi="Times New Roman"/>
          <w:noProof/>
          <w:sz w:val="20"/>
          <w:szCs w:val="20"/>
        </w:rPr>
        <w:t xml:space="preserve">, 26(11): 2249-2257. </w:t>
      </w:r>
    </w:p>
    <w:p w:rsidR="00494D6C" w:rsidRPr="00736F10" w:rsidRDefault="00494D6C" w:rsidP="00494D6C">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noProof/>
          <w:sz w:val="20"/>
          <w:szCs w:val="20"/>
        </w:rPr>
        <w:t xml:space="preserve">Mohan, S., Kumar, V., Singh, D. K. and Hasan, S. H. (2017). Effective removal of lead ions using graphene oxide-MgO nanohybrid from aqueous solution: Isotherm, kinetic and thermodynamic modeling of adsorption. </w:t>
      </w:r>
      <w:r w:rsidRPr="00736F10">
        <w:rPr>
          <w:rFonts w:ascii="Times New Roman" w:hAnsi="Times New Roman"/>
          <w:i/>
          <w:iCs/>
          <w:noProof/>
          <w:sz w:val="20"/>
          <w:szCs w:val="20"/>
        </w:rPr>
        <w:t>Journal of Environmental Chemical Engineering</w:t>
      </w:r>
      <w:r w:rsidRPr="00736F10">
        <w:rPr>
          <w:rFonts w:ascii="Times New Roman" w:hAnsi="Times New Roman"/>
          <w:noProof/>
          <w:sz w:val="20"/>
          <w:szCs w:val="20"/>
        </w:rPr>
        <w:t xml:space="preserve">, 5(3): 2259-2273. </w:t>
      </w:r>
    </w:p>
    <w:p w:rsidR="00494D6C" w:rsidRPr="00736F10" w:rsidRDefault="00494D6C" w:rsidP="00494D6C">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noProof/>
          <w:sz w:val="20"/>
          <w:szCs w:val="20"/>
        </w:rPr>
        <w:lastRenderedPageBreak/>
        <w:t xml:space="preserve">Peng, W., Li, H., Liu, Y. and Song, S. (2017). A review on heavy metal ions adsorption from water by graphene oxide and its composites. </w:t>
      </w:r>
      <w:r w:rsidRPr="00736F10">
        <w:rPr>
          <w:rFonts w:ascii="Times New Roman" w:hAnsi="Times New Roman"/>
          <w:i/>
          <w:iCs/>
          <w:noProof/>
          <w:sz w:val="20"/>
          <w:szCs w:val="20"/>
        </w:rPr>
        <w:t>Journal of Molecular Liquids</w:t>
      </w:r>
      <w:r w:rsidRPr="00736F10">
        <w:rPr>
          <w:rFonts w:ascii="Times New Roman" w:hAnsi="Times New Roman"/>
          <w:noProof/>
          <w:sz w:val="20"/>
          <w:szCs w:val="20"/>
        </w:rPr>
        <w:t xml:space="preserve">, 230: 496-504. </w:t>
      </w:r>
    </w:p>
    <w:p w:rsidR="00494D6C" w:rsidRPr="00736F10" w:rsidRDefault="00494D6C" w:rsidP="00494D6C">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noProof/>
          <w:sz w:val="20"/>
          <w:szCs w:val="20"/>
        </w:rPr>
        <w:t xml:space="preserve">Taman, R., Ossman, M. E., Mansour, M. S. and Faraj, H. A. (2015). Metal oxide nano-particles as an adsorbent for removal of heavy metals. </w:t>
      </w:r>
      <w:r w:rsidRPr="00736F10">
        <w:rPr>
          <w:rFonts w:ascii="Times New Roman" w:hAnsi="Times New Roman"/>
          <w:i/>
          <w:iCs/>
          <w:noProof/>
          <w:sz w:val="20"/>
          <w:szCs w:val="20"/>
        </w:rPr>
        <w:t>Journal of Advanced Chemical Engineering</w:t>
      </w:r>
      <w:r w:rsidRPr="00736F10">
        <w:rPr>
          <w:rFonts w:ascii="Times New Roman" w:hAnsi="Times New Roman"/>
          <w:noProof/>
          <w:sz w:val="20"/>
          <w:szCs w:val="20"/>
        </w:rPr>
        <w:t>, 5(3): 1-8.</w:t>
      </w:r>
    </w:p>
    <w:p w:rsidR="00494D6C" w:rsidRPr="00736F10" w:rsidRDefault="00494D6C" w:rsidP="00494D6C">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noProof/>
          <w:sz w:val="20"/>
          <w:szCs w:val="20"/>
        </w:rPr>
        <w:t xml:space="preserve">Sheet, I., Kabbani, A. and Holail, H. (2014). Removal of heavy metals using nanostructured graphite oxide, silica nanoparticles and silica/graphite oxide composite. </w:t>
      </w:r>
      <w:r w:rsidRPr="00736F10">
        <w:rPr>
          <w:rFonts w:ascii="Times New Roman" w:hAnsi="Times New Roman"/>
          <w:i/>
          <w:iCs/>
          <w:noProof/>
          <w:sz w:val="20"/>
          <w:szCs w:val="20"/>
        </w:rPr>
        <w:t>Energy Procedia</w:t>
      </w:r>
      <w:r w:rsidRPr="00736F10">
        <w:rPr>
          <w:rFonts w:ascii="Times New Roman" w:hAnsi="Times New Roman"/>
          <w:noProof/>
          <w:sz w:val="20"/>
          <w:szCs w:val="20"/>
        </w:rPr>
        <w:t xml:space="preserve">, 50: 130-138. </w:t>
      </w:r>
    </w:p>
    <w:p w:rsidR="00494D6C" w:rsidRPr="00736F10" w:rsidRDefault="00494D6C" w:rsidP="00494D6C">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noProof/>
          <w:sz w:val="20"/>
          <w:szCs w:val="20"/>
        </w:rPr>
        <w:t xml:space="preserve">Vojoudi, H., Badiei, A., Bahar, S., Mohammadi Ziarani, G., Faridbod, F. and Ganjali, M. R. (2017). A new nano-sorbent for fast and efficient removal of heavy metals from aqueous solutions based on modification of magnetic mesoporous silica nanospheres. </w:t>
      </w:r>
      <w:r w:rsidRPr="00736F10">
        <w:rPr>
          <w:rFonts w:ascii="Times New Roman" w:hAnsi="Times New Roman"/>
          <w:i/>
          <w:iCs/>
          <w:noProof/>
          <w:sz w:val="20"/>
          <w:szCs w:val="20"/>
        </w:rPr>
        <w:t>Journal of Magnetism and Magnetic Materials</w:t>
      </w:r>
      <w:r w:rsidRPr="00736F10">
        <w:rPr>
          <w:rFonts w:ascii="Times New Roman" w:hAnsi="Times New Roman"/>
          <w:noProof/>
          <w:sz w:val="20"/>
          <w:szCs w:val="20"/>
        </w:rPr>
        <w:t xml:space="preserve">, 441(5): 193-203. </w:t>
      </w:r>
    </w:p>
    <w:p w:rsidR="00494D6C" w:rsidRPr="00736F10" w:rsidRDefault="00494D6C" w:rsidP="00494D6C">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noProof/>
          <w:sz w:val="20"/>
          <w:szCs w:val="20"/>
        </w:rPr>
      </w:pPr>
      <w:r w:rsidRPr="00736F10">
        <w:rPr>
          <w:rFonts w:ascii="Times New Roman" w:hAnsi="Times New Roman"/>
          <w:noProof/>
          <w:sz w:val="20"/>
          <w:szCs w:val="20"/>
        </w:rPr>
        <w:t xml:space="preserve">Zhang, L., Luo, H., Liu, P., Fang, W. and Geng, J. (2016). A novel modified graphene oxide/chitosan composite used as an adsorbent for Cr(VI) in aqueous solutions. </w:t>
      </w:r>
      <w:r w:rsidRPr="00736F10">
        <w:rPr>
          <w:rFonts w:ascii="Times New Roman" w:hAnsi="Times New Roman"/>
          <w:i/>
          <w:iCs/>
          <w:noProof/>
          <w:sz w:val="20"/>
          <w:szCs w:val="20"/>
        </w:rPr>
        <w:t>International Journal of Biological Macromolecules</w:t>
      </w:r>
      <w:r w:rsidRPr="00736F10">
        <w:rPr>
          <w:rFonts w:ascii="Times New Roman" w:hAnsi="Times New Roman"/>
          <w:noProof/>
          <w:sz w:val="20"/>
          <w:szCs w:val="20"/>
        </w:rPr>
        <w:t xml:space="preserve">, 87: 586-596. </w:t>
      </w:r>
    </w:p>
    <w:p w:rsidR="00494D6C" w:rsidRPr="00494D6C" w:rsidRDefault="00494D6C" w:rsidP="00494D6C">
      <w:pPr>
        <w:spacing w:after="0" w:line="240" w:lineRule="auto"/>
        <w:jc w:val="both"/>
        <w:rPr>
          <w:rFonts w:ascii="Times New Roman" w:hAnsi="Times New Roman"/>
          <w:noProof/>
        </w:rPr>
      </w:pPr>
      <w:r w:rsidRPr="00736F10">
        <w:rPr>
          <w:rFonts w:ascii="Times New Roman" w:hAnsi="Times New Roman"/>
          <w:b/>
          <w:sz w:val="20"/>
          <w:szCs w:val="20"/>
        </w:rPr>
        <w:fldChar w:fldCharType="end"/>
      </w:r>
    </w:p>
    <w:p w:rsidR="00095557" w:rsidRDefault="00095557"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sectPr w:rsidR="00095557" w:rsidSect="001573E3">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CA544A"/>
    <w:multiLevelType w:val="singleLevel"/>
    <w:tmpl w:val="DD2A490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20"/>
        <w:szCs w:val="16"/>
      </w:rPr>
    </w:lvl>
  </w:abstractNum>
  <w:abstractNum w:abstractNumId="1">
    <w:nsid w:val="5ED14A96"/>
    <w:multiLevelType w:val="hybridMultilevel"/>
    <w:tmpl w:val="4386C3D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62936346"/>
    <w:multiLevelType w:val="hybridMultilevel"/>
    <w:tmpl w:val="FB628FC6"/>
    <w:lvl w:ilvl="0" w:tplc="5DB2ECDA">
      <w:start w:val="1"/>
      <w:numFmt w:val="decimal"/>
      <w:lvlText w:val="%1."/>
      <w:lvlJc w:val="left"/>
      <w:pPr>
        <w:ind w:left="720" w:hanging="360"/>
      </w:pPr>
      <w:rPr>
        <w:rFonts w:hint="default"/>
        <w:sz w:val="22"/>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4">
    <w:nsid w:val="7EFC60C0"/>
    <w:multiLevelType w:val="hybridMultilevel"/>
    <w:tmpl w:val="CF069D7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3E3"/>
    <w:rsid w:val="00095557"/>
    <w:rsid w:val="001573E3"/>
    <w:rsid w:val="002F626B"/>
    <w:rsid w:val="00431B5B"/>
    <w:rsid w:val="0044292C"/>
    <w:rsid w:val="00487993"/>
    <w:rsid w:val="00494D6C"/>
    <w:rsid w:val="005F401D"/>
    <w:rsid w:val="007D0E7F"/>
    <w:rsid w:val="00832F59"/>
    <w:rsid w:val="00834CDE"/>
    <w:rsid w:val="00900BAC"/>
    <w:rsid w:val="00975E1A"/>
    <w:rsid w:val="00AC72D0"/>
    <w:rsid w:val="00C71438"/>
    <w:rsid w:val="00C72F3E"/>
    <w:rsid w:val="00C73A4A"/>
    <w:rsid w:val="00D04BC8"/>
    <w:rsid w:val="00D0718B"/>
    <w:rsid w:val="00D40B1F"/>
    <w:rsid w:val="00FF4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STECTitle">
    <w:name w:val="JESTEC Title"/>
    <w:basedOn w:val="Normal"/>
    <w:rsid w:val="005F401D"/>
    <w:pPr>
      <w:spacing w:before="1200" w:after="300" w:line="240" w:lineRule="auto"/>
      <w:jc w:val="center"/>
    </w:pPr>
    <w:rPr>
      <w:rFonts w:ascii="Arial" w:eastAsia="SimSun" w:hAnsi="Arial" w:cs="Arial"/>
      <w:b/>
      <w:lang w:val="en-GB"/>
    </w:rPr>
  </w:style>
  <w:style w:type="paragraph" w:customStyle="1" w:styleId="JESTECAffiliation">
    <w:name w:val="JESTEC Affiliation"/>
    <w:basedOn w:val="Normal"/>
    <w:rsid w:val="005F401D"/>
    <w:pPr>
      <w:spacing w:after="0" w:line="240" w:lineRule="auto"/>
      <w:jc w:val="center"/>
    </w:pPr>
    <w:rPr>
      <w:rFonts w:ascii="Times New Roman" w:eastAsia="SimSun" w:hAnsi="Times New Roman" w:cs="Times New Roman"/>
      <w:sz w:val="18"/>
      <w:szCs w:val="18"/>
      <w:lang w:val="en-GB"/>
    </w:rPr>
  </w:style>
  <w:style w:type="paragraph" w:styleId="ListParagraph">
    <w:name w:val="List Paragraph"/>
    <w:basedOn w:val="Normal"/>
    <w:uiPriority w:val="34"/>
    <w:qFormat/>
    <w:rsid w:val="005F401D"/>
    <w:pPr>
      <w:ind w:left="720"/>
      <w:contextualSpacing/>
    </w:pPr>
    <w:rPr>
      <w:rFonts w:ascii="Cambria" w:eastAsia="Times New Roman" w:hAnsi="Cambria" w:cs="Times New Roman"/>
      <w:lang w:bidi="en-US"/>
    </w:rPr>
  </w:style>
  <w:style w:type="paragraph" w:customStyle="1" w:styleId="references">
    <w:name w:val="references"/>
    <w:rsid w:val="00095557"/>
    <w:pPr>
      <w:numPr>
        <w:numId w:val="4"/>
      </w:numPr>
      <w:spacing w:after="50" w:line="180" w:lineRule="exact"/>
      <w:jc w:val="both"/>
    </w:pPr>
    <w:rPr>
      <w:rFonts w:ascii="Times New Roman" w:eastAsia="MS Mincho" w:hAnsi="Times New Roman" w:cs="Times New Roman"/>
      <w:noProof/>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STECTitle">
    <w:name w:val="JESTEC Title"/>
    <w:basedOn w:val="Normal"/>
    <w:rsid w:val="005F401D"/>
    <w:pPr>
      <w:spacing w:before="1200" w:after="300" w:line="240" w:lineRule="auto"/>
      <w:jc w:val="center"/>
    </w:pPr>
    <w:rPr>
      <w:rFonts w:ascii="Arial" w:eastAsia="SimSun" w:hAnsi="Arial" w:cs="Arial"/>
      <w:b/>
      <w:lang w:val="en-GB"/>
    </w:rPr>
  </w:style>
  <w:style w:type="paragraph" w:customStyle="1" w:styleId="JESTECAffiliation">
    <w:name w:val="JESTEC Affiliation"/>
    <w:basedOn w:val="Normal"/>
    <w:rsid w:val="005F401D"/>
    <w:pPr>
      <w:spacing w:after="0" w:line="240" w:lineRule="auto"/>
      <w:jc w:val="center"/>
    </w:pPr>
    <w:rPr>
      <w:rFonts w:ascii="Times New Roman" w:eastAsia="SimSun" w:hAnsi="Times New Roman" w:cs="Times New Roman"/>
      <w:sz w:val="18"/>
      <w:szCs w:val="18"/>
      <w:lang w:val="en-GB"/>
    </w:rPr>
  </w:style>
  <w:style w:type="paragraph" w:styleId="ListParagraph">
    <w:name w:val="List Paragraph"/>
    <w:basedOn w:val="Normal"/>
    <w:uiPriority w:val="34"/>
    <w:qFormat/>
    <w:rsid w:val="005F401D"/>
    <w:pPr>
      <w:ind w:left="720"/>
      <w:contextualSpacing/>
    </w:pPr>
    <w:rPr>
      <w:rFonts w:ascii="Cambria" w:eastAsia="Times New Roman" w:hAnsi="Cambria" w:cs="Times New Roman"/>
      <w:lang w:bidi="en-US"/>
    </w:rPr>
  </w:style>
  <w:style w:type="paragraph" w:customStyle="1" w:styleId="references">
    <w:name w:val="references"/>
    <w:rsid w:val="00095557"/>
    <w:pPr>
      <w:numPr>
        <w:numId w:val="4"/>
      </w:numPr>
      <w:spacing w:after="50" w:line="180" w:lineRule="exact"/>
      <w:jc w:val="both"/>
    </w:pPr>
    <w:rPr>
      <w:rFonts w:ascii="Times New Roman" w:eastAsia="MS Mincho" w:hAnsi="Times New Roman" w:cs="Times New Roman"/>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1352</Words>
  <Characters>7410</Characters>
  <Application>Microsoft Office Word</Application>
  <DocSecurity>0</DocSecurity>
  <Lines>123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cp:lastModifiedBy>
  <cp:revision>3</cp:revision>
  <dcterms:created xsi:type="dcterms:W3CDTF">2020-03-26T04:31:00Z</dcterms:created>
  <dcterms:modified xsi:type="dcterms:W3CDTF">2020-03-26T04:32:00Z</dcterms:modified>
</cp:coreProperties>
</file>