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1E2FD0">
        <w:rPr>
          <w:rFonts w:ascii="Times New Roman" w:hAnsi="Times New Roman" w:cs="Times New Roman"/>
          <w:sz w:val="24"/>
          <w:szCs w:val="24"/>
        </w:rPr>
        <w:t>258 - 265</w:t>
      </w:r>
    </w:p>
    <w:p w:rsidR="001E2FD0" w:rsidRDefault="001E2FD0" w:rsidP="001573E3">
      <w:pPr>
        <w:spacing w:after="0" w:line="240" w:lineRule="auto"/>
        <w:rPr>
          <w:rFonts w:ascii="Times New Roman" w:hAnsi="Times New Roman" w:cs="Times New Roman"/>
          <w:sz w:val="24"/>
          <w:szCs w:val="24"/>
        </w:rPr>
      </w:pPr>
    </w:p>
    <w:p w:rsidR="001E2FD0" w:rsidRDefault="001E2FD0" w:rsidP="001573E3">
      <w:pPr>
        <w:spacing w:after="0" w:line="240" w:lineRule="auto"/>
        <w:rPr>
          <w:rFonts w:ascii="Times New Roman" w:hAnsi="Times New Roman" w:cs="Times New Roman"/>
          <w:sz w:val="24"/>
          <w:szCs w:val="24"/>
        </w:rPr>
      </w:pPr>
    </w:p>
    <w:p w:rsidR="001E2FD0" w:rsidRDefault="001E2FD0" w:rsidP="001573E3">
      <w:pPr>
        <w:spacing w:after="0" w:line="240" w:lineRule="auto"/>
        <w:rPr>
          <w:rFonts w:ascii="Times New Roman" w:hAnsi="Times New Roman" w:cs="Times New Roman"/>
          <w:sz w:val="24"/>
          <w:szCs w:val="24"/>
        </w:rPr>
      </w:pPr>
    </w:p>
    <w:p w:rsidR="001E2FD0" w:rsidRDefault="001E2FD0" w:rsidP="001573E3">
      <w:pPr>
        <w:spacing w:after="0" w:line="240" w:lineRule="auto"/>
        <w:rPr>
          <w:rFonts w:ascii="Times New Roman" w:hAnsi="Times New Roman" w:cs="Times New Roman"/>
          <w:sz w:val="24"/>
          <w:szCs w:val="24"/>
        </w:rPr>
      </w:pPr>
    </w:p>
    <w:p w:rsidR="001E2FD0" w:rsidRPr="007137A2" w:rsidRDefault="001E2FD0" w:rsidP="001E2FD0">
      <w:pPr>
        <w:spacing w:after="0" w:line="240" w:lineRule="auto"/>
        <w:jc w:val="center"/>
        <w:outlineLvl w:val="0"/>
        <w:rPr>
          <w:rFonts w:ascii="Times New Roman" w:hAnsi="Times New Roman" w:cs="Times New Roman"/>
          <w:sz w:val="28"/>
        </w:rPr>
      </w:pPr>
      <w:r w:rsidRPr="007137A2">
        <w:rPr>
          <w:rFonts w:ascii="Times New Roman" w:hAnsi="Times New Roman" w:cs="Times New Roman"/>
          <w:sz w:val="28"/>
        </w:rPr>
        <w:t xml:space="preserve">THE DEVELOPMENT OF </w:t>
      </w:r>
      <w:r w:rsidRPr="007137A2">
        <w:rPr>
          <w:rFonts w:ascii="Times New Roman" w:hAnsi="Times New Roman" w:cs="Times New Roman"/>
          <w:i/>
          <w:sz w:val="28"/>
        </w:rPr>
        <w:t>Acetobacter xylinum</w:t>
      </w:r>
      <w:r w:rsidRPr="007137A2">
        <w:rPr>
          <w:rFonts w:ascii="Times New Roman" w:hAnsi="Times New Roman" w:cs="Times New Roman"/>
          <w:sz w:val="28"/>
        </w:rPr>
        <w:t xml:space="preserve"> GROWTH MEASUREMENT THROUGH TOTAL PROTEIN ANALYSIS </w:t>
      </w:r>
    </w:p>
    <w:p w:rsidR="001E2FD0" w:rsidRPr="00447F30" w:rsidRDefault="001E2FD0" w:rsidP="001E2FD0">
      <w:pPr>
        <w:spacing w:after="0" w:line="240" w:lineRule="auto"/>
        <w:jc w:val="center"/>
        <w:outlineLvl w:val="0"/>
        <w:rPr>
          <w:rFonts w:ascii="Times New Roman" w:hAnsi="Times New Roman" w:cs="Times New Roman"/>
          <w:sz w:val="24"/>
          <w:szCs w:val="24"/>
        </w:rPr>
      </w:pPr>
    </w:p>
    <w:p w:rsidR="001E2FD0" w:rsidRPr="00447F30" w:rsidRDefault="001E2FD0" w:rsidP="001E2FD0">
      <w:pPr>
        <w:spacing w:after="0" w:line="240" w:lineRule="auto"/>
        <w:jc w:val="center"/>
        <w:outlineLvl w:val="0"/>
        <w:rPr>
          <w:rFonts w:ascii="Times New Roman" w:hAnsi="Times New Roman" w:cs="Times New Roman"/>
          <w:sz w:val="24"/>
          <w:lang w:val="ms-MY"/>
        </w:rPr>
      </w:pPr>
      <w:r w:rsidRPr="007137A2">
        <w:rPr>
          <w:rFonts w:ascii="Times New Roman" w:hAnsi="Times New Roman" w:cs="Times New Roman"/>
          <w:sz w:val="24"/>
        </w:rPr>
        <w:t>(</w:t>
      </w:r>
      <w:r w:rsidRPr="007137A2">
        <w:rPr>
          <w:rFonts w:ascii="Times New Roman" w:hAnsi="Times New Roman" w:cs="Times New Roman"/>
          <w:sz w:val="24"/>
          <w:lang w:val="ms-MY"/>
        </w:rPr>
        <w:t xml:space="preserve">Pembangunan Kaedah Pengukuran Pertumbuhan </w:t>
      </w:r>
      <w:r w:rsidRPr="007137A2">
        <w:rPr>
          <w:rFonts w:ascii="Times New Roman" w:hAnsi="Times New Roman" w:cs="Times New Roman"/>
          <w:i/>
          <w:sz w:val="24"/>
          <w:lang w:val="ms-MY"/>
        </w:rPr>
        <w:t xml:space="preserve">Acetobacter </w:t>
      </w:r>
      <w:r>
        <w:rPr>
          <w:rFonts w:ascii="Times New Roman" w:hAnsi="Times New Roman" w:cs="Times New Roman"/>
          <w:i/>
          <w:sz w:val="24"/>
          <w:lang w:val="ms-MY"/>
        </w:rPr>
        <w:t>x</w:t>
      </w:r>
      <w:r w:rsidRPr="007137A2">
        <w:rPr>
          <w:rFonts w:ascii="Times New Roman" w:hAnsi="Times New Roman" w:cs="Times New Roman"/>
          <w:i/>
          <w:sz w:val="24"/>
          <w:lang w:val="ms-MY"/>
        </w:rPr>
        <w:t>ylinum</w:t>
      </w:r>
      <w:r w:rsidRPr="007137A2">
        <w:rPr>
          <w:rFonts w:ascii="Times New Roman" w:hAnsi="Times New Roman" w:cs="Times New Roman"/>
          <w:sz w:val="24"/>
          <w:lang w:val="ms-MY"/>
        </w:rPr>
        <w:t xml:space="preserve"> Melalui Analisis Jumlah Protein</w:t>
      </w:r>
      <w:r w:rsidRPr="007137A2">
        <w:rPr>
          <w:rFonts w:ascii="Times New Roman" w:hAnsi="Times New Roman" w:cs="Times New Roman"/>
          <w:sz w:val="24"/>
        </w:rPr>
        <w:t>)</w:t>
      </w:r>
    </w:p>
    <w:p w:rsidR="001E2FD0" w:rsidRPr="00447F30" w:rsidRDefault="001E2FD0" w:rsidP="001E2FD0">
      <w:pPr>
        <w:spacing w:after="0" w:line="240" w:lineRule="auto"/>
        <w:jc w:val="center"/>
        <w:outlineLvl w:val="0"/>
        <w:rPr>
          <w:rFonts w:ascii="Times New Roman" w:hAnsi="Times New Roman" w:cs="Times New Roman"/>
          <w:b/>
          <w:sz w:val="20"/>
          <w:szCs w:val="20"/>
        </w:rPr>
      </w:pPr>
    </w:p>
    <w:p w:rsidR="001E2FD0" w:rsidRPr="00447F30" w:rsidRDefault="001E2FD0" w:rsidP="001E2FD0">
      <w:pPr>
        <w:spacing w:after="0" w:line="240" w:lineRule="auto"/>
        <w:jc w:val="center"/>
        <w:outlineLvl w:val="0"/>
        <w:rPr>
          <w:rFonts w:ascii="Times New Roman" w:hAnsi="Times New Roman" w:cs="Times New Roman"/>
          <w:noProof/>
          <w:sz w:val="20"/>
          <w:szCs w:val="20"/>
          <w:vertAlign w:val="superscript"/>
          <w:lang w:val="ms-MY"/>
        </w:rPr>
      </w:pPr>
      <w:r w:rsidRPr="00447F30">
        <w:rPr>
          <w:rFonts w:ascii="Times New Roman" w:hAnsi="Times New Roman" w:cs="Times New Roman"/>
          <w:noProof/>
          <w:sz w:val="20"/>
          <w:szCs w:val="20"/>
          <w:lang w:val="ms-MY"/>
        </w:rPr>
        <w:t>Sharifah Soplah Syed Abdullah*, Jessica Harriette Supang Anak John, Mohd Azizan Mohd Noor</w:t>
      </w:r>
    </w:p>
    <w:p w:rsidR="001E2FD0" w:rsidRPr="001E2FD0" w:rsidRDefault="001E2FD0" w:rsidP="001E2FD0">
      <w:pPr>
        <w:spacing w:after="0" w:line="240" w:lineRule="auto"/>
        <w:jc w:val="center"/>
        <w:outlineLvl w:val="0"/>
        <w:rPr>
          <w:rFonts w:ascii="Times New Roman" w:hAnsi="Times New Roman" w:cs="Times New Roman"/>
          <w:b/>
          <w:noProof/>
          <w:sz w:val="20"/>
          <w:szCs w:val="20"/>
          <w:lang w:val="ms-MY"/>
        </w:rPr>
      </w:pPr>
    </w:p>
    <w:p w:rsidR="001E2FD0" w:rsidRPr="001E2FD0" w:rsidRDefault="001E2FD0" w:rsidP="001E2FD0">
      <w:pPr>
        <w:spacing w:after="0" w:line="240" w:lineRule="auto"/>
        <w:jc w:val="center"/>
        <w:outlineLvl w:val="0"/>
        <w:rPr>
          <w:rFonts w:ascii="Times New Roman" w:hAnsi="Times New Roman" w:cs="Times New Roman"/>
          <w:i/>
          <w:noProof/>
          <w:sz w:val="20"/>
          <w:szCs w:val="20"/>
          <w:lang w:val="ms-MY"/>
        </w:rPr>
      </w:pPr>
      <w:r w:rsidRPr="001E2FD0">
        <w:rPr>
          <w:rFonts w:ascii="Times New Roman" w:hAnsi="Times New Roman" w:cs="Times New Roman"/>
          <w:i/>
          <w:noProof/>
          <w:sz w:val="20"/>
          <w:szCs w:val="20"/>
          <w:lang w:val="ms-MY"/>
        </w:rPr>
        <w:t xml:space="preserve">Universiti Kuala Lumpur </w:t>
      </w:r>
      <w:r w:rsidRPr="001E2FD0">
        <w:rPr>
          <w:rFonts w:ascii="Times New Roman" w:hAnsi="Times New Roman"/>
          <w:i/>
          <w:noProof/>
          <w:sz w:val="20"/>
          <w:szCs w:val="20"/>
          <w:lang w:val="ms-MY"/>
        </w:rPr>
        <w:t>Branch Campus,</w:t>
      </w:r>
    </w:p>
    <w:p w:rsidR="001E2FD0" w:rsidRPr="001E2FD0" w:rsidRDefault="001E2FD0" w:rsidP="001E2FD0">
      <w:pPr>
        <w:spacing w:after="0" w:line="240" w:lineRule="auto"/>
        <w:jc w:val="center"/>
        <w:outlineLvl w:val="0"/>
        <w:rPr>
          <w:rFonts w:ascii="Times New Roman" w:hAnsi="Times New Roman" w:cs="Times New Roman"/>
          <w:i/>
          <w:noProof/>
          <w:sz w:val="20"/>
          <w:szCs w:val="20"/>
          <w:lang w:val="ms-MY"/>
        </w:rPr>
      </w:pPr>
      <w:r w:rsidRPr="001E2FD0">
        <w:rPr>
          <w:rFonts w:ascii="Times New Roman" w:hAnsi="Times New Roman" w:cs="Times New Roman"/>
          <w:i/>
          <w:noProof/>
          <w:sz w:val="20"/>
          <w:szCs w:val="20"/>
          <w:lang w:val="ms-MY"/>
        </w:rPr>
        <w:t>Malaysian Institute of Chemical and Bioengineering Technology,</w:t>
      </w:r>
      <w:r w:rsidRPr="001E2FD0">
        <w:rPr>
          <w:rFonts w:ascii="Times New Roman" w:hAnsi="Times New Roman"/>
          <w:i/>
          <w:noProof/>
          <w:sz w:val="20"/>
          <w:szCs w:val="20"/>
          <w:lang w:val="ms-MY"/>
        </w:rPr>
        <w:t xml:space="preserve"> </w:t>
      </w:r>
      <w:r w:rsidRPr="001E2FD0">
        <w:rPr>
          <w:rFonts w:ascii="Times New Roman" w:hAnsi="Times New Roman" w:cs="Times New Roman"/>
          <w:i/>
          <w:noProof/>
          <w:sz w:val="20"/>
          <w:szCs w:val="20"/>
          <w:lang w:val="ms-MY"/>
        </w:rPr>
        <w:t>Lot 1988 Vendor City Taboh Naning, 78000 Alor Gajah, Melaka, Malaysia</w:t>
      </w:r>
    </w:p>
    <w:p w:rsidR="001E2FD0" w:rsidRPr="001E2FD0" w:rsidRDefault="001E2FD0" w:rsidP="001E2FD0">
      <w:pPr>
        <w:spacing w:after="0" w:line="240" w:lineRule="auto"/>
        <w:jc w:val="center"/>
        <w:outlineLvl w:val="0"/>
        <w:rPr>
          <w:rFonts w:ascii="Times New Roman" w:hAnsi="Times New Roman" w:cs="Times New Roman"/>
          <w:b/>
          <w:noProof/>
          <w:sz w:val="20"/>
          <w:szCs w:val="20"/>
          <w:lang w:val="ms-MY"/>
        </w:rPr>
      </w:pPr>
    </w:p>
    <w:p w:rsidR="001E2FD0" w:rsidRPr="001E2FD0" w:rsidRDefault="001E2FD0" w:rsidP="001E2FD0">
      <w:pPr>
        <w:spacing w:after="0" w:line="240" w:lineRule="auto"/>
        <w:jc w:val="center"/>
        <w:outlineLvl w:val="0"/>
        <w:rPr>
          <w:rFonts w:ascii="Times New Roman" w:hAnsi="Times New Roman" w:cs="Times New Roman"/>
          <w:i/>
          <w:noProof/>
          <w:sz w:val="20"/>
          <w:szCs w:val="20"/>
          <w:lang w:val="ms-MY"/>
        </w:rPr>
      </w:pPr>
      <w:r w:rsidRPr="001E2FD0">
        <w:rPr>
          <w:rFonts w:ascii="Times New Roman" w:hAnsi="Times New Roman" w:cs="Times New Roman"/>
          <w:i/>
          <w:noProof/>
          <w:sz w:val="20"/>
          <w:szCs w:val="20"/>
          <w:lang w:val="ms-MY"/>
        </w:rPr>
        <w:t xml:space="preserve">*Corresponding author: </w:t>
      </w:r>
      <w:r w:rsidRPr="001E2FD0">
        <w:rPr>
          <w:rFonts w:ascii="Times New Roman" w:hAnsi="Times New Roman"/>
          <w:i/>
          <w:noProof/>
          <w:sz w:val="20"/>
          <w:szCs w:val="20"/>
          <w:lang w:val="ms-MY"/>
        </w:rPr>
        <w:t xml:space="preserve"> </w:t>
      </w:r>
      <w:r w:rsidRPr="001E2FD0">
        <w:rPr>
          <w:rFonts w:ascii="Times New Roman" w:hAnsi="Times New Roman" w:cs="Times New Roman"/>
          <w:i/>
          <w:noProof/>
          <w:sz w:val="20"/>
          <w:szCs w:val="20"/>
          <w:lang w:val="ms-MY"/>
        </w:rPr>
        <w:t>sharifahsoplah@unikl.edu.my</w:t>
      </w:r>
    </w:p>
    <w:p w:rsidR="001E2FD0" w:rsidRPr="001E2FD0" w:rsidRDefault="001E2FD0" w:rsidP="001E2FD0">
      <w:pPr>
        <w:spacing w:after="0" w:line="240" w:lineRule="auto"/>
        <w:jc w:val="center"/>
        <w:rPr>
          <w:rFonts w:ascii="Times New Roman" w:hAnsi="Times New Roman"/>
          <w:noProof/>
          <w:sz w:val="20"/>
          <w:szCs w:val="20"/>
        </w:rPr>
      </w:pPr>
    </w:p>
    <w:p w:rsidR="001E2FD0" w:rsidRPr="001E2FD0" w:rsidRDefault="001E2FD0" w:rsidP="001E2FD0">
      <w:pPr>
        <w:spacing w:after="0" w:line="240" w:lineRule="auto"/>
        <w:jc w:val="center"/>
        <w:rPr>
          <w:rFonts w:ascii="Times New Roman" w:hAnsi="Times New Roman"/>
          <w:noProof/>
          <w:sz w:val="20"/>
          <w:szCs w:val="20"/>
        </w:rPr>
      </w:pPr>
    </w:p>
    <w:p w:rsidR="001E2FD0" w:rsidRPr="001E2FD0" w:rsidRDefault="001E2FD0" w:rsidP="001E2FD0">
      <w:pPr>
        <w:spacing w:after="0" w:line="240" w:lineRule="auto"/>
        <w:jc w:val="center"/>
        <w:rPr>
          <w:rFonts w:ascii="Times New Roman" w:hAnsi="Times New Roman"/>
          <w:noProof/>
          <w:sz w:val="20"/>
          <w:szCs w:val="20"/>
        </w:rPr>
      </w:pPr>
      <w:r w:rsidRPr="001E2FD0">
        <w:rPr>
          <w:rFonts w:ascii="Times New Roman" w:hAnsi="Times New Roman"/>
          <w:noProof/>
          <w:sz w:val="20"/>
          <w:szCs w:val="20"/>
        </w:rPr>
        <w:t>Received: 20 November 2019; Accepted: 27 March 2020</w:t>
      </w:r>
    </w:p>
    <w:p w:rsidR="001E2FD0" w:rsidRPr="001E2FD0" w:rsidRDefault="001E2FD0" w:rsidP="001E2FD0">
      <w:pPr>
        <w:spacing w:after="0" w:line="240" w:lineRule="auto"/>
        <w:jc w:val="center"/>
        <w:rPr>
          <w:rFonts w:ascii="Times New Roman" w:hAnsi="Times New Roman"/>
          <w:noProof/>
          <w:sz w:val="20"/>
          <w:szCs w:val="20"/>
        </w:rPr>
      </w:pPr>
    </w:p>
    <w:p w:rsidR="001E2FD0" w:rsidRPr="001E2FD0" w:rsidRDefault="001E2FD0" w:rsidP="001E2FD0">
      <w:pPr>
        <w:spacing w:after="0" w:line="240" w:lineRule="auto"/>
        <w:jc w:val="center"/>
        <w:rPr>
          <w:rFonts w:ascii="Times New Roman" w:hAnsi="Times New Roman"/>
          <w:noProof/>
          <w:sz w:val="20"/>
          <w:szCs w:val="20"/>
        </w:rPr>
      </w:pPr>
    </w:p>
    <w:p w:rsidR="001E2FD0" w:rsidRPr="001E2FD0" w:rsidRDefault="001E2FD0" w:rsidP="001E2FD0">
      <w:pPr>
        <w:spacing w:after="0" w:line="240" w:lineRule="auto"/>
        <w:jc w:val="center"/>
        <w:rPr>
          <w:rFonts w:ascii="Times New Roman" w:hAnsi="Times New Roman"/>
          <w:b/>
          <w:noProof/>
          <w:sz w:val="20"/>
          <w:szCs w:val="20"/>
        </w:rPr>
      </w:pPr>
      <w:r w:rsidRPr="001E2FD0">
        <w:rPr>
          <w:rFonts w:ascii="Times New Roman" w:hAnsi="Times New Roman"/>
          <w:b/>
          <w:noProof/>
          <w:sz w:val="20"/>
          <w:szCs w:val="20"/>
        </w:rPr>
        <w:t>Abstract</w:t>
      </w:r>
    </w:p>
    <w:p w:rsidR="001E2FD0" w:rsidRPr="001E2FD0" w:rsidRDefault="001E2FD0" w:rsidP="001E2FD0">
      <w:pPr>
        <w:spacing w:after="0" w:line="240" w:lineRule="auto"/>
        <w:jc w:val="both"/>
        <w:outlineLvl w:val="0"/>
        <w:rPr>
          <w:rFonts w:ascii="Times New Roman" w:hAnsi="Times New Roman" w:cs="Times New Roman"/>
          <w:sz w:val="20"/>
          <w:szCs w:val="20"/>
        </w:rPr>
      </w:pPr>
      <w:r w:rsidRPr="001E2FD0">
        <w:rPr>
          <w:rFonts w:ascii="Times New Roman" w:hAnsi="Times New Roman" w:cs="Times New Roman"/>
          <w:i/>
          <w:sz w:val="20"/>
          <w:szCs w:val="20"/>
        </w:rPr>
        <w:t xml:space="preserve">Acetobacter xylinum, </w:t>
      </w:r>
      <w:r w:rsidRPr="001E2FD0">
        <w:rPr>
          <w:rFonts w:ascii="Times New Roman" w:hAnsi="Times New Roman" w:cs="Times New Roman"/>
          <w:sz w:val="20"/>
          <w:szCs w:val="20"/>
        </w:rPr>
        <w:t xml:space="preserve">an aerobic Gram-negative bacterium secretes ribbon-like cellulose polymer through the cell wall during growth. The information available on the growth determination of this organism was largely based on turbidimetric measurements which are inaccurate due to the presence of cellulose fragments in the growth medium. Therefore, this study was aimed at developing a rapid and more accurate method for the determination of </w:t>
      </w:r>
      <w:r w:rsidRPr="001E2FD0">
        <w:rPr>
          <w:rFonts w:ascii="Times New Roman" w:hAnsi="Times New Roman" w:cs="Times New Roman"/>
          <w:i/>
          <w:sz w:val="20"/>
          <w:szCs w:val="20"/>
        </w:rPr>
        <w:t>A. xylinum</w:t>
      </w:r>
      <w:r w:rsidRPr="001E2FD0">
        <w:rPr>
          <w:rFonts w:ascii="Times New Roman" w:hAnsi="Times New Roman" w:cs="Times New Roman"/>
          <w:sz w:val="20"/>
          <w:szCs w:val="20"/>
        </w:rPr>
        <w:t xml:space="preserve"> growth through total protein analysis. The fermentation process was carried out at room temperature in static cultures using Hestrin-Schramm medium at pH 6.4 for 19 days. The methods used for the bacterial growth determination included the total protein content, cell dry weight, viable plate count, and turbidimetry. The total cellular protein content was determined based on the Lowry method after the cells were hydrolyzed in 3% (w/v) of potassium hydroxide (KOH) and boiled for 20 minutes. It was found that the growth profile obtained through the total protein analysis has similar pattern with other conventional methods. However, this method was found to be more accurate and less time-consuming compared to viable plate count and cell dry weight. The growth curve obtained showed four microbial growth phases, namely lag phase (day 0 – day 3), log phase (day 4 – day 12), stationary phase (day 13 – day 16), and finally death phase. The average total cellular protein content of </w:t>
      </w:r>
      <w:r w:rsidRPr="001E2FD0">
        <w:rPr>
          <w:rFonts w:ascii="Times New Roman" w:hAnsi="Times New Roman" w:cs="Times New Roman"/>
          <w:i/>
          <w:sz w:val="20"/>
          <w:szCs w:val="20"/>
        </w:rPr>
        <w:t>A. xylinum</w:t>
      </w:r>
      <w:r w:rsidRPr="001E2FD0">
        <w:rPr>
          <w:rFonts w:ascii="Times New Roman" w:hAnsi="Times New Roman" w:cs="Times New Roman"/>
          <w:sz w:val="20"/>
          <w:szCs w:val="20"/>
        </w:rPr>
        <w:t xml:space="preserve"> was 27.1 ± 6.8% by weight percent.</w:t>
      </w:r>
    </w:p>
    <w:p w:rsidR="001E2FD0" w:rsidRPr="001E2FD0" w:rsidRDefault="001E2FD0" w:rsidP="001E2FD0">
      <w:pPr>
        <w:spacing w:after="0" w:line="240" w:lineRule="auto"/>
        <w:jc w:val="both"/>
        <w:outlineLvl w:val="0"/>
        <w:rPr>
          <w:rFonts w:ascii="Times New Roman" w:hAnsi="Times New Roman" w:cs="Times New Roman"/>
          <w:sz w:val="20"/>
          <w:szCs w:val="20"/>
        </w:rPr>
      </w:pPr>
    </w:p>
    <w:p w:rsidR="001E2FD0" w:rsidRPr="001E2FD0" w:rsidRDefault="001E2FD0" w:rsidP="001E2FD0">
      <w:pPr>
        <w:spacing w:after="0" w:line="240" w:lineRule="auto"/>
        <w:jc w:val="both"/>
        <w:outlineLvl w:val="0"/>
        <w:rPr>
          <w:rFonts w:ascii="Times New Roman" w:hAnsi="Times New Roman" w:cs="Times New Roman"/>
          <w:sz w:val="20"/>
          <w:szCs w:val="20"/>
        </w:rPr>
      </w:pPr>
      <w:r w:rsidRPr="001E2FD0">
        <w:rPr>
          <w:rFonts w:ascii="Times New Roman" w:hAnsi="Times New Roman" w:cs="Times New Roman"/>
          <w:b/>
          <w:sz w:val="20"/>
          <w:szCs w:val="20"/>
        </w:rPr>
        <w:t>Keywords</w:t>
      </w:r>
      <w:r w:rsidRPr="001E2FD0">
        <w:rPr>
          <w:rFonts w:ascii="Times New Roman" w:hAnsi="Times New Roman" w:cs="Times New Roman"/>
          <w:b/>
          <w:bCs/>
          <w:sz w:val="20"/>
          <w:szCs w:val="20"/>
        </w:rPr>
        <w:t>:</w:t>
      </w:r>
      <w:r w:rsidRPr="001E2FD0">
        <w:rPr>
          <w:rFonts w:ascii="Times New Roman" w:hAnsi="Times New Roman"/>
          <w:b/>
          <w:bCs/>
          <w:sz w:val="20"/>
          <w:szCs w:val="20"/>
        </w:rPr>
        <w:t xml:space="preserve">  </w:t>
      </w:r>
      <w:r w:rsidR="008A7C8A" w:rsidRPr="008A7C8A">
        <w:rPr>
          <w:rFonts w:ascii="Times New Roman" w:hAnsi="Times New Roman"/>
          <w:b/>
          <w:bCs/>
          <w:i/>
          <w:sz w:val="20"/>
          <w:szCs w:val="20"/>
        </w:rPr>
        <w:t>A</w:t>
      </w:r>
      <w:r w:rsidRPr="001E2FD0">
        <w:rPr>
          <w:rFonts w:ascii="Times New Roman" w:hAnsi="Times New Roman" w:cs="Times New Roman"/>
          <w:i/>
          <w:sz w:val="20"/>
          <w:szCs w:val="20"/>
        </w:rPr>
        <w:t>cetobacter xylinum</w:t>
      </w:r>
      <w:r w:rsidRPr="001E2FD0">
        <w:rPr>
          <w:rFonts w:ascii="Times New Roman" w:hAnsi="Times New Roman" w:cs="Times New Roman"/>
          <w:sz w:val="20"/>
          <w:szCs w:val="20"/>
        </w:rPr>
        <w:t xml:space="preserve">, growth profile, total protein assay, bacterial cellulose  </w:t>
      </w:r>
    </w:p>
    <w:p w:rsidR="001E2FD0" w:rsidRPr="001E2FD0" w:rsidRDefault="001E2FD0" w:rsidP="001E2FD0">
      <w:pPr>
        <w:spacing w:after="0" w:line="240" w:lineRule="auto"/>
        <w:jc w:val="center"/>
        <w:outlineLvl w:val="0"/>
        <w:rPr>
          <w:rFonts w:ascii="Times New Roman" w:hAnsi="Times New Roman" w:cs="Times New Roman"/>
          <w:b/>
          <w:sz w:val="20"/>
          <w:szCs w:val="20"/>
        </w:rPr>
      </w:pPr>
    </w:p>
    <w:p w:rsidR="001E2FD0" w:rsidRPr="001E2FD0" w:rsidRDefault="001E2FD0" w:rsidP="001E2FD0">
      <w:pPr>
        <w:spacing w:after="0" w:line="240" w:lineRule="auto"/>
        <w:jc w:val="center"/>
        <w:outlineLvl w:val="0"/>
        <w:rPr>
          <w:rFonts w:ascii="Times New Roman" w:hAnsi="Times New Roman" w:cs="Times New Roman"/>
          <w:b/>
          <w:noProof/>
          <w:sz w:val="20"/>
          <w:szCs w:val="20"/>
          <w:lang w:val="ms-MY"/>
        </w:rPr>
      </w:pPr>
      <w:r w:rsidRPr="001E2FD0">
        <w:rPr>
          <w:rFonts w:ascii="Times New Roman" w:hAnsi="Times New Roman" w:cs="Times New Roman"/>
          <w:b/>
          <w:noProof/>
          <w:sz w:val="20"/>
          <w:szCs w:val="20"/>
          <w:lang w:val="ms-MY"/>
        </w:rPr>
        <w:t>Abstrak</w:t>
      </w:r>
    </w:p>
    <w:p w:rsidR="001E2FD0" w:rsidRPr="001E2FD0" w:rsidRDefault="001E2FD0" w:rsidP="001E2FD0">
      <w:pPr>
        <w:spacing w:after="0" w:line="240" w:lineRule="auto"/>
        <w:jc w:val="both"/>
        <w:outlineLvl w:val="0"/>
        <w:rPr>
          <w:rFonts w:ascii="Times New Roman" w:hAnsi="Times New Roman" w:cs="Times New Roman"/>
          <w:i/>
          <w:noProof/>
          <w:sz w:val="20"/>
          <w:szCs w:val="20"/>
          <w:lang w:val="ms-MY"/>
        </w:rPr>
      </w:pPr>
      <w:r w:rsidRPr="001E2FD0">
        <w:rPr>
          <w:rFonts w:ascii="Times New Roman" w:hAnsi="Times New Roman" w:cs="Times New Roman"/>
          <w:i/>
          <w:noProof/>
          <w:sz w:val="20"/>
          <w:szCs w:val="20"/>
          <w:lang w:val="ms-MY"/>
        </w:rPr>
        <w:t xml:space="preserve">Acetobacter xylinum </w:t>
      </w:r>
      <w:r w:rsidRPr="001E2FD0">
        <w:rPr>
          <w:rFonts w:ascii="Times New Roman" w:hAnsi="Times New Roman" w:cs="Times New Roman"/>
          <w:noProof/>
          <w:sz w:val="20"/>
          <w:szCs w:val="20"/>
          <w:lang w:val="ms-MY"/>
        </w:rPr>
        <w:t xml:space="preserve">merupakan bakteria aerobik Gram negatif yang mengeluarkan polimer pita selulosa melalui dinding sel ketika pertumbuhan. Sebahagian besar maklumat tentang kaedah penentuan pertumbuhan organisma ini adalah melalui kaedah turbidimetrik yang kurang tepat akibat kewujudan serpihan selulosa di dalam medium pertumbuhan. Oleh itu, kajian ini bertujuan untuk membangunkan kaedah yang cepat dan lebih tepat dalam menentukan pertumbuhan </w:t>
      </w:r>
      <w:r w:rsidRPr="001E2FD0">
        <w:rPr>
          <w:rFonts w:ascii="Times New Roman" w:hAnsi="Times New Roman" w:cs="Times New Roman"/>
          <w:i/>
          <w:noProof/>
          <w:sz w:val="20"/>
          <w:szCs w:val="20"/>
          <w:lang w:val="ms-MY"/>
        </w:rPr>
        <w:t>A. xylinum</w:t>
      </w:r>
      <w:r w:rsidRPr="001E2FD0">
        <w:rPr>
          <w:rFonts w:ascii="Times New Roman" w:hAnsi="Times New Roman" w:cs="Times New Roman"/>
          <w:noProof/>
          <w:sz w:val="20"/>
          <w:szCs w:val="20"/>
          <w:lang w:val="ms-MY"/>
        </w:rPr>
        <w:t xml:space="preserve"> melalui analisis jumlah protein. Proses penapaian dijalankan pada suhu bilik dalam keadaan statik menggunakan medium Hestrin-Schramm pada pH 6.4 selama 19 hari. Kaedah yang digunakan untuk penentuan pertumbuhan bakteria termasuk jumlah kandungan protein, berat kering sel, bilangan sel hidup dan turbidimetri. Jumlah kandungan protein sel ditentukan melalui kaedah Lowry setelah sel-sel dihidrolisis dengan mendidihkannya di dalam 3% (w/v) KOH selama 20 minit. Profil pertumbuhan yang diperoleh melalui analisis </w:t>
      </w:r>
      <w:r w:rsidRPr="001E2FD0">
        <w:rPr>
          <w:rFonts w:ascii="Times New Roman" w:hAnsi="Times New Roman" w:cs="Times New Roman"/>
          <w:noProof/>
          <w:sz w:val="20"/>
          <w:szCs w:val="20"/>
          <w:lang w:val="ms-MY"/>
        </w:rPr>
        <w:lastRenderedPageBreak/>
        <w:t xml:space="preserve">jumlah protein mempunyai profil yang sama dengan kaedah konvensional yang lain. Walau bagaimanapun, kaedah ini didapati lebih tepat dan singkat berbanding kaedah bilangan sel hidup dan berat kering sel. Lekuk pertumbuhan yang diperolehi menunjukkan empat fasa pertumbuhan mikrob, iaitu fasa lag (hari 0 – hari ke 3), fasa log (hari ke 4 - hari ke 12), fasa pegun (hari ke 13 - hari ke 16) dan akhirnya fasa kematian. Kandungan protein selular keseluruhan </w:t>
      </w:r>
      <w:r w:rsidRPr="001E2FD0">
        <w:rPr>
          <w:rFonts w:ascii="Times New Roman" w:hAnsi="Times New Roman" w:cs="Times New Roman"/>
          <w:i/>
          <w:noProof/>
          <w:sz w:val="20"/>
          <w:szCs w:val="20"/>
          <w:lang w:val="ms-MY"/>
        </w:rPr>
        <w:t>A. xylinum</w:t>
      </w:r>
      <w:r w:rsidRPr="001E2FD0">
        <w:rPr>
          <w:rFonts w:ascii="Times New Roman" w:hAnsi="Times New Roman" w:cs="Times New Roman"/>
          <w:noProof/>
          <w:sz w:val="20"/>
          <w:szCs w:val="20"/>
          <w:lang w:val="ms-MY"/>
        </w:rPr>
        <w:t xml:space="preserve"> adalah 27.1 ± 6.8% mengikut peratus berat sel.</w:t>
      </w:r>
    </w:p>
    <w:p w:rsidR="001E2FD0" w:rsidRPr="001E2FD0" w:rsidRDefault="001E2FD0" w:rsidP="001E2FD0">
      <w:pPr>
        <w:spacing w:after="0" w:line="240" w:lineRule="auto"/>
        <w:jc w:val="both"/>
        <w:outlineLvl w:val="0"/>
        <w:rPr>
          <w:rFonts w:ascii="Times New Roman" w:hAnsi="Times New Roman" w:cs="Times New Roman"/>
          <w:noProof/>
          <w:sz w:val="20"/>
          <w:szCs w:val="20"/>
          <w:highlight w:val="yellow"/>
          <w:lang w:val="ms-MY"/>
        </w:rPr>
      </w:pPr>
    </w:p>
    <w:p w:rsidR="001E2FD0" w:rsidRDefault="001E2FD0" w:rsidP="001E2FD0">
      <w:pPr>
        <w:spacing w:after="0" w:line="240" w:lineRule="auto"/>
        <w:rPr>
          <w:rFonts w:ascii="Times New Roman" w:hAnsi="Times New Roman" w:cs="Times New Roman"/>
          <w:noProof/>
          <w:sz w:val="20"/>
          <w:szCs w:val="20"/>
          <w:lang w:val="ms-MY"/>
        </w:rPr>
      </w:pPr>
      <w:r w:rsidRPr="001E2FD0">
        <w:rPr>
          <w:rFonts w:ascii="Times New Roman" w:hAnsi="Times New Roman" w:cs="Times New Roman"/>
          <w:b/>
          <w:noProof/>
          <w:sz w:val="20"/>
          <w:szCs w:val="20"/>
          <w:lang w:val="ms-MY"/>
        </w:rPr>
        <w:t xml:space="preserve">Kata kunci: </w:t>
      </w:r>
      <w:r w:rsidRPr="001E2FD0">
        <w:rPr>
          <w:rFonts w:ascii="Times New Roman" w:hAnsi="Times New Roman"/>
          <w:i/>
          <w:noProof/>
          <w:sz w:val="20"/>
          <w:szCs w:val="20"/>
          <w:lang w:val="ms-MY"/>
        </w:rPr>
        <w:t xml:space="preserve"> </w:t>
      </w:r>
      <w:r w:rsidR="008A7C8A">
        <w:rPr>
          <w:rFonts w:ascii="Times New Roman" w:hAnsi="Times New Roman"/>
          <w:i/>
          <w:noProof/>
          <w:sz w:val="20"/>
          <w:szCs w:val="20"/>
          <w:lang w:val="ms-MY"/>
        </w:rPr>
        <w:t>A</w:t>
      </w:r>
      <w:bookmarkStart w:id="0" w:name="_GoBack"/>
      <w:bookmarkEnd w:id="0"/>
      <w:r w:rsidRPr="001E2FD0">
        <w:rPr>
          <w:rFonts w:ascii="Times New Roman" w:hAnsi="Times New Roman"/>
          <w:i/>
          <w:noProof/>
          <w:sz w:val="20"/>
          <w:szCs w:val="20"/>
          <w:lang w:val="ms-MY"/>
        </w:rPr>
        <w:t>a</w:t>
      </w:r>
      <w:r w:rsidRPr="001E2FD0">
        <w:rPr>
          <w:rFonts w:ascii="Times New Roman" w:hAnsi="Times New Roman" w:cs="Times New Roman"/>
          <w:i/>
          <w:noProof/>
          <w:sz w:val="20"/>
          <w:szCs w:val="20"/>
          <w:lang w:val="ms-MY"/>
        </w:rPr>
        <w:t>cetobacter xylinum</w:t>
      </w:r>
      <w:r w:rsidRPr="001E2FD0">
        <w:rPr>
          <w:rFonts w:ascii="Times New Roman" w:hAnsi="Times New Roman" w:cs="Times New Roman"/>
          <w:noProof/>
          <w:sz w:val="20"/>
          <w:szCs w:val="20"/>
          <w:lang w:val="ms-MY"/>
        </w:rPr>
        <w:t>, profil pertumbuhan, penentuan jumlah protien, selulosa bakteria</w:t>
      </w:r>
    </w:p>
    <w:p w:rsidR="001E2FD0" w:rsidRDefault="001E2FD0" w:rsidP="001E2FD0">
      <w:pPr>
        <w:spacing w:after="0" w:line="240" w:lineRule="auto"/>
        <w:rPr>
          <w:rFonts w:ascii="Times New Roman" w:hAnsi="Times New Roman" w:cs="Times New Roman"/>
          <w:noProof/>
          <w:sz w:val="20"/>
          <w:szCs w:val="20"/>
          <w:lang w:val="ms-MY"/>
        </w:rPr>
      </w:pPr>
    </w:p>
    <w:p w:rsidR="001E2FD0" w:rsidRPr="00F447A7" w:rsidRDefault="001E2FD0" w:rsidP="001E2FD0">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sz w:val="20"/>
          <w:szCs w:val="20"/>
        </w:rPr>
        <w:fldChar w:fldCharType="begin" w:fldLock="1"/>
      </w:r>
      <w:r w:rsidRPr="00D3388C">
        <w:rPr>
          <w:rFonts w:ascii="Times New Roman" w:hAnsi="Times New Roman"/>
          <w:sz w:val="20"/>
          <w:szCs w:val="20"/>
        </w:rPr>
        <w:instrText xml:space="preserve">ADDIN Mendeley Bibliography CSL_BIBLIOGRAPHY </w:instrText>
      </w:r>
      <w:r w:rsidRPr="00D3388C">
        <w:rPr>
          <w:rFonts w:ascii="Times New Roman" w:hAnsi="Times New Roman"/>
          <w:sz w:val="20"/>
          <w:szCs w:val="20"/>
        </w:rPr>
        <w:fldChar w:fldCharType="separate"/>
      </w:r>
      <w:r w:rsidRPr="00D3388C">
        <w:rPr>
          <w:rFonts w:ascii="Times New Roman" w:hAnsi="Times New Roman"/>
          <w:noProof/>
          <w:sz w:val="20"/>
          <w:szCs w:val="20"/>
        </w:rPr>
        <w:t xml:space="preserve">Castro, C., Zuluaga, R., Putaux, J. L., Caro, G., Mondragon, I. and Gañán, P. (2011). Structural characterization of bacterial cellulose produced by Gluconacetobacter swingsii sp. from Colombian agroindustrial wastes. </w:t>
      </w:r>
      <w:r w:rsidRPr="00D3388C">
        <w:rPr>
          <w:rFonts w:ascii="Times New Roman" w:hAnsi="Times New Roman"/>
          <w:i/>
          <w:iCs/>
          <w:noProof/>
          <w:sz w:val="20"/>
          <w:szCs w:val="20"/>
        </w:rPr>
        <w:t>Carbohydrate Polymers,</w:t>
      </w:r>
      <w:r w:rsidRPr="00D3388C">
        <w:rPr>
          <w:rFonts w:ascii="Times New Roman" w:hAnsi="Times New Roman"/>
          <w:noProof/>
          <w:sz w:val="20"/>
          <w:szCs w:val="20"/>
        </w:rPr>
        <w:t xml:space="preserve"> </w:t>
      </w:r>
      <w:r w:rsidRPr="00D3388C">
        <w:rPr>
          <w:rFonts w:ascii="Times New Roman" w:hAnsi="Times New Roman"/>
          <w:bCs/>
          <w:noProof/>
          <w:sz w:val="20"/>
          <w:szCs w:val="20"/>
        </w:rPr>
        <w:t>84(1)</w:t>
      </w:r>
      <w:r w:rsidRPr="00D3388C">
        <w:rPr>
          <w:rFonts w:ascii="Times New Roman" w:hAnsi="Times New Roman"/>
          <w:noProof/>
          <w:sz w:val="20"/>
          <w:szCs w:val="20"/>
        </w:rPr>
        <w:t>: 96-102.</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Brown, A. J. (1886). On an acetic ferment which forms cellulose. </w:t>
      </w:r>
      <w:r w:rsidRPr="00D3388C">
        <w:rPr>
          <w:rFonts w:ascii="Times New Roman" w:hAnsi="Times New Roman"/>
          <w:i/>
          <w:iCs/>
          <w:noProof/>
          <w:sz w:val="20"/>
          <w:szCs w:val="20"/>
        </w:rPr>
        <w:t>Journal of Chemical Society Transaction,</w:t>
      </w:r>
      <w:r w:rsidRPr="00D3388C">
        <w:rPr>
          <w:rFonts w:ascii="Times New Roman" w:hAnsi="Times New Roman"/>
          <w:noProof/>
          <w:sz w:val="20"/>
          <w:szCs w:val="20"/>
        </w:rPr>
        <w:t xml:space="preserve"> (</w:t>
      </w:r>
      <w:r w:rsidRPr="00D3388C">
        <w:rPr>
          <w:rFonts w:ascii="Times New Roman" w:hAnsi="Times New Roman"/>
          <w:bCs/>
          <w:noProof/>
          <w:sz w:val="20"/>
          <w:szCs w:val="20"/>
        </w:rPr>
        <w:t>49);</w:t>
      </w:r>
      <w:r w:rsidRPr="00D3388C">
        <w:rPr>
          <w:rFonts w:ascii="Times New Roman" w:hAnsi="Times New Roman"/>
          <w:noProof/>
          <w:sz w:val="20"/>
          <w:szCs w:val="20"/>
        </w:rPr>
        <w:t xml:space="preserve"> 432-439.</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Moniri, M., Boroumand Moghaddam, A., Azizi, S., Abdul Rahim, R.,  Ariff, A., Zuhainis Saad, W., Navaderi, M. and Mohamad, R. (2017). Production and status of bacterial cellulose in biomedical engineering </w:t>
      </w:r>
      <w:r w:rsidRPr="00D3388C">
        <w:rPr>
          <w:rFonts w:ascii="Times New Roman" w:hAnsi="Times New Roman"/>
          <w:i/>
          <w:iCs/>
          <w:noProof/>
          <w:sz w:val="20"/>
          <w:szCs w:val="20"/>
        </w:rPr>
        <w:t>Nanomaterials,</w:t>
      </w:r>
      <w:r w:rsidRPr="00D3388C">
        <w:rPr>
          <w:rFonts w:ascii="Times New Roman" w:hAnsi="Times New Roman"/>
          <w:noProof/>
          <w:sz w:val="20"/>
          <w:szCs w:val="20"/>
        </w:rPr>
        <w:t xml:space="preserve"> </w:t>
      </w:r>
      <w:r w:rsidRPr="00D3388C">
        <w:rPr>
          <w:rFonts w:ascii="Times New Roman" w:hAnsi="Times New Roman"/>
          <w:bCs/>
          <w:noProof/>
          <w:sz w:val="20"/>
          <w:szCs w:val="20"/>
        </w:rPr>
        <w:t>7(9)</w:t>
      </w:r>
      <w:r w:rsidRPr="00D3388C">
        <w:rPr>
          <w:rFonts w:ascii="Times New Roman" w:hAnsi="Times New Roman"/>
          <w:noProof/>
          <w:sz w:val="20"/>
          <w:szCs w:val="20"/>
        </w:rPr>
        <w:t>: 257.</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Chawla, P. R., Bajaj, I. B., Survase, S. A. and Singhal, R. S. (2009). Microbial cellulose: Fermentative production and applications. </w:t>
      </w:r>
      <w:r w:rsidRPr="00D3388C">
        <w:rPr>
          <w:rFonts w:ascii="Times New Roman" w:hAnsi="Times New Roman"/>
          <w:i/>
          <w:iCs/>
          <w:noProof/>
          <w:sz w:val="20"/>
          <w:szCs w:val="20"/>
        </w:rPr>
        <w:t>Food Technolgy and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47(2):</w:t>
      </w:r>
      <w:r w:rsidRPr="00D3388C">
        <w:rPr>
          <w:rFonts w:ascii="Times New Roman" w:hAnsi="Times New Roman"/>
          <w:noProof/>
          <w:sz w:val="20"/>
          <w:szCs w:val="20"/>
        </w:rPr>
        <w:t xml:space="preserve"> 107-124.</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Maia M. R. G., Marques, S., Cabrita, A. R., John Wallace, R., Thompson, G. and Fonseca, A. J. (2016). Simple and versatile turbidimetric monitoring of bacterial growth in liquid cultures using a customized 3D printed culture tube holder and a miniaturized spectrophotometer: application to facultative and strictly anaerobic bacteria. </w:t>
      </w:r>
      <w:r w:rsidRPr="00D3388C">
        <w:rPr>
          <w:rFonts w:ascii="Times New Roman" w:hAnsi="Times New Roman"/>
          <w:i/>
          <w:iCs/>
          <w:noProof/>
          <w:sz w:val="20"/>
          <w:szCs w:val="20"/>
        </w:rPr>
        <w:t>Frontier Microbiology,</w:t>
      </w:r>
      <w:r w:rsidRPr="00D3388C">
        <w:rPr>
          <w:rFonts w:ascii="Times New Roman" w:hAnsi="Times New Roman"/>
          <w:noProof/>
          <w:sz w:val="20"/>
          <w:szCs w:val="20"/>
        </w:rPr>
        <w:t xml:space="preserve"> </w:t>
      </w:r>
      <w:r w:rsidRPr="00D3388C">
        <w:rPr>
          <w:rFonts w:ascii="Times New Roman" w:hAnsi="Times New Roman"/>
          <w:bCs/>
          <w:noProof/>
          <w:sz w:val="20"/>
          <w:szCs w:val="20"/>
        </w:rPr>
        <w:t>7:</w:t>
      </w:r>
      <w:r w:rsidRPr="00D3388C">
        <w:rPr>
          <w:rFonts w:ascii="Times New Roman" w:hAnsi="Times New Roman"/>
          <w:noProof/>
          <w:sz w:val="20"/>
          <w:szCs w:val="20"/>
        </w:rPr>
        <w:t xml:space="preserve"> 1381.</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Lestari, P., Elfrida, N., Suryani, A. and Suryadi, Y. (2015). Study on the production of bacterial cellulose from </w:t>
      </w:r>
      <w:r w:rsidRPr="00D3388C">
        <w:rPr>
          <w:rFonts w:ascii="Times New Roman" w:hAnsi="Times New Roman"/>
          <w:i/>
          <w:noProof/>
          <w:sz w:val="20"/>
          <w:szCs w:val="20"/>
        </w:rPr>
        <w:t xml:space="preserve">Acetobacter xylinum </w:t>
      </w:r>
      <w:r w:rsidRPr="00D3388C">
        <w:rPr>
          <w:rFonts w:ascii="Times New Roman" w:hAnsi="Times New Roman"/>
          <w:noProof/>
          <w:sz w:val="20"/>
          <w:szCs w:val="20"/>
        </w:rPr>
        <w:t xml:space="preserve">using agro - waste. </w:t>
      </w:r>
      <w:r w:rsidRPr="00D3388C">
        <w:rPr>
          <w:rFonts w:ascii="Times New Roman" w:hAnsi="Times New Roman"/>
          <w:i/>
          <w:iCs/>
          <w:noProof/>
          <w:sz w:val="20"/>
          <w:szCs w:val="20"/>
        </w:rPr>
        <w:t>Jordan Journal Biological Sciences,</w:t>
      </w:r>
      <w:r w:rsidRPr="00D3388C">
        <w:rPr>
          <w:rFonts w:ascii="Times New Roman" w:hAnsi="Times New Roman"/>
          <w:noProof/>
          <w:sz w:val="20"/>
          <w:szCs w:val="20"/>
        </w:rPr>
        <w:t xml:space="preserve"> </w:t>
      </w:r>
      <w:r w:rsidRPr="00D3388C">
        <w:rPr>
          <w:rFonts w:ascii="Times New Roman" w:hAnsi="Times New Roman"/>
          <w:bCs/>
          <w:noProof/>
          <w:sz w:val="20"/>
          <w:szCs w:val="20"/>
        </w:rPr>
        <w:t>7(1):</w:t>
      </w:r>
      <w:r w:rsidRPr="00D3388C">
        <w:rPr>
          <w:rFonts w:ascii="Times New Roman" w:hAnsi="Times New Roman"/>
          <w:noProof/>
          <w:sz w:val="20"/>
          <w:szCs w:val="20"/>
        </w:rPr>
        <w:t xml:space="preserve"> 75-80.</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Zahan, K. A., Nordin, K., Mustapha, M. and Mohd Zairi, M. N. (2015). Effect of incubation temperature on growth of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0416 and bacterial cellulose production. </w:t>
      </w:r>
      <w:r w:rsidRPr="00D3388C">
        <w:rPr>
          <w:rFonts w:ascii="Times New Roman" w:hAnsi="Times New Roman"/>
          <w:i/>
          <w:iCs/>
          <w:noProof/>
          <w:sz w:val="20"/>
          <w:szCs w:val="20"/>
        </w:rPr>
        <w:t>Applied Mechanics and Materials,</w:t>
      </w:r>
      <w:r w:rsidRPr="00D3388C">
        <w:rPr>
          <w:rFonts w:ascii="Times New Roman" w:hAnsi="Times New Roman"/>
          <w:noProof/>
          <w:sz w:val="20"/>
          <w:szCs w:val="20"/>
        </w:rPr>
        <w:t xml:space="preserve"> </w:t>
      </w:r>
      <w:r w:rsidRPr="00D3388C">
        <w:rPr>
          <w:rFonts w:ascii="Times New Roman" w:hAnsi="Times New Roman"/>
          <w:bCs/>
          <w:noProof/>
          <w:sz w:val="20"/>
          <w:szCs w:val="20"/>
        </w:rPr>
        <w:t>815:</w:t>
      </w:r>
      <w:r w:rsidRPr="00D3388C">
        <w:rPr>
          <w:rFonts w:ascii="Times New Roman" w:hAnsi="Times New Roman"/>
          <w:noProof/>
          <w:sz w:val="20"/>
          <w:szCs w:val="20"/>
        </w:rPr>
        <w:t xml:space="preserve"> 3-8.</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Kampen, W. H. (1997). Nutritional requirements in fermentation processes. </w:t>
      </w:r>
      <w:r w:rsidRPr="00D3388C">
        <w:rPr>
          <w:rFonts w:ascii="Times New Roman" w:hAnsi="Times New Roman"/>
          <w:i/>
          <w:iCs/>
          <w:noProof/>
          <w:sz w:val="20"/>
          <w:szCs w:val="20"/>
        </w:rPr>
        <w:t>Fermentation and Biochemical Engineering Handbook</w:t>
      </w:r>
      <w:r w:rsidRPr="00D3388C">
        <w:rPr>
          <w:rFonts w:ascii="Times New Roman" w:hAnsi="Times New Roman"/>
          <w:noProof/>
          <w:sz w:val="20"/>
          <w:szCs w:val="20"/>
        </w:rPr>
        <w:t>. New Jersey: Noyes Publication, pp. 152.</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Lowry, O. H., Rosebrough, N. J., Farr, A. L. and Randall, R. J. (1951). Protein measurement with the Folin phenol reagent. </w:t>
      </w:r>
      <w:r w:rsidRPr="00D3388C">
        <w:rPr>
          <w:rFonts w:ascii="Times New Roman" w:hAnsi="Times New Roman"/>
          <w:i/>
          <w:iCs/>
          <w:noProof/>
          <w:sz w:val="20"/>
          <w:szCs w:val="20"/>
        </w:rPr>
        <w:t>Journal of Biological Chemistry,</w:t>
      </w:r>
      <w:r w:rsidRPr="00D3388C">
        <w:rPr>
          <w:rFonts w:ascii="Times New Roman" w:hAnsi="Times New Roman"/>
          <w:noProof/>
          <w:sz w:val="20"/>
          <w:szCs w:val="20"/>
        </w:rPr>
        <w:t xml:space="preserve"> </w:t>
      </w:r>
      <w:r w:rsidRPr="00D3388C">
        <w:rPr>
          <w:rFonts w:ascii="Times New Roman" w:hAnsi="Times New Roman"/>
          <w:bCs/>
          <w:noProof/>
          <w:sz w:val="20"/>
          <w:szCs w:val="20"/>
        </w:rPr>
        <w:t>193</w:t>
      </w:r>
      <w:r w:rsidRPr="00D3388C">
        <w:rPr>
          <w:rFonts w:ascii="Times New Roman" w:hAnsi="Times New Roman"/>
          <w:noProof/>
          <w:sz w:val="20"/>
          <w:szCs w:val="20"/>
        </w:rPr>
        <w:t>: 265-275.</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Gregersen, T. (1978). Rapid method for distinction of gram-negative from gram-positive bacteria. </w:t>
      </w:r>
      <w:r w:rsidRPr="00D3388C">
        <w:rPr>
          <w:rFonts w:ascii="Times New Roman" w:hAnsi="Times New Roman"/>
          <w:i/>
          <w:iCs/>
          <w:noProof/>
          <w:sz w:val="20"/>
          <w:szCs w:val="20"/>
        </w:rPr>
        <w:t>European Journal Applied Microbiology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5:</w:t>
      </w:r>
      <w:r w:rsidRPr="00D3388C">
        <w:rPr>
          <w:rFonts w:ascii="Times New Roman" w:hAnsi="Times New Roman"/>
          <w:noProof/>
          <w:sz w:val="20"/>
          <w:szCs w:val="20"/>
        </w:rPr>
        <w:t xml:space="preserve"> 123-127.</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Islam, M. S., Aryasomayajula, A. and Selvaganapathy, P. R. (2017). A review on macroscale and microscale cell lysis methods. </w:t>
      </w:r>
      <w:r w:rsidRPr="00D3388C">
        <w:rPr>
          <w:rFonts w:ascii="Times New Roman" w:hAnsi="Times New Roman"/>
          <w:i/>
          <w:iCs/>
          <w:noProof/>
          <w:sz w:val="20"/>
          <w:szCs w:val="20"/>
        </w:rPr>
        <w:t>Micromachines,</w:t>
      </w:r>
      <w:r w:rsidRPr="00D3388C">
        <w:rPr>
          <w:rFonts w:ascii="Times New Roman" w:hAnsi="Times New Roman"/>
          <w:noProof/>
          <w:sz w:val="20"/>
          <w:szCs w:val="20"/>
        </w:rPr>
        <w:t xml:space="preserve"> </w:t>
      </w:r>
      <w:r w:rsidRPr="00D3388C">
        <w:rPr>
          <w:rFonts w:ascii="Times New Roman" w:hAnsi="Times New Roman"/>
          <w:bCs/>
          <w:noProof/>
          <w:sz w:val="20"/>
          <w:szCs w:val="20"/>
        </w:rPr>
        <w:t>8(83): 1- 27.</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Kongruang, S. (2008). Bacterial cellulose production by </w:t>
      </w:r>
      <w:r w:rsidRPr="00D3388C">
        <w:rPr>
          <w:rFonts w:ascii="Times New Roman" w:hAnsi="Times New Roman"/>
          <w:i/>
          <w:noProof/>
          <w:sz w:val="20"/>
          <w:szCs w:val="20"/>
        </w:rPr>
        <w:t xml:space="preserve">Acetobacter xylinum </w:t>
      </w:r>
      <w:r w:rsidRPr="00D3388C">
        <w:rPr>
          <w:rFonts w:ascii="Times New Roman" w:hAnsi="Times New Roman"/>
          <w:noProof/>
          <w:sz w:val="20"/>
          <w:szCs w:val="20"/>
        </w:rPr>
        <w:t xml:space="preserve">strains from agricultural waste products. </w:t>
      </w:r>
      <w:r w:rsidRPr="00D3388C">
        <w:rPr>
          <w:rFonts w:ascii="Times New Roman" w:hAnsi="Times New Roman"/>
          <w:i/>
          <w:iCs/>
          <w:noProof/>
          <w:sz w:val="20"/>
          <w:szCs w:val="20"/>
        </w:rPr>
        <w:t>Applied Biochemistry and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148</w:t>
      </w:r>
      <w:r w:rsidRPr="00D3388C">
        <w:rPr>
          <w:rFonts w:ascii="Times New Roman" w:hAnsi="Times New Roman"/>
          <w:noProof/>
          <w:sz w:val="20"/>
          <w:szCs w:val="20"/>
        </w:rPr>
        <w:t>(1-3): 245-256.</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Aquary, I. D., Kawuri, R., Ramona, Y. and Cass, G. (2014). Optimization of the production of microbial cellulose by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in </w:t>
      </w:r>
      <w:r w:rsidRPr="00D3388C">
        <w:rPr>
          <w:rFonts w:ascii="Times New Roman" w:hAnsi="Times New Roman"/>
          <w:i/>
          <w:noProof/>
          <w:sz w:val="20"/>
          <w:szCs w:val="20"/>
        </w:rPr>
        <w:t>Aloe barbadensis</w:t>
      </w:r>
      <w:r w:rsidRPr="00D3388C">
        <w:rPr>
          <w:rFonts w:ascii="Times New Roman" w:hAnsi="Times New Roman"/>
          <w:noProof/>
          <w:sz w:val="20"/>
          <w:szCs w:val="20"/>
        </w:rPr>
        <w:t xml:space="preserve"> Mill. medium. </w:t>
      </w:r>
      <w:r w:rsidRPr="00D3388C">
        <w:rPr>
          <w:rFonts w:ascii="Times New Roman" w:hAnsi="Times New Roman"/>
          <w:i/>
          <w:sz w:val="20"/>
          <w:szCs w:val="20"/>
        </w:rPr>
        <w:t>International Journal of Pure and Applied Bioscience,</w:t>
      </w:r>
      <w:r w:rsidRPr="00D3388C">
        <w:rPr>
          <w:rFonts w:ascii="Times New Roman" w:hAnsi="Times New Roman"/>
          <w:i/>
          <w:noProof/>
          <w:sz w:val="20"/>
          <w:szCs w:val="20"/>
        </w:rPr>
        <w:t xml:space="preserve"> </w:t>
      </w:r>
      <w:r w:rsidRPr="00D3388C">
        <w:rPr>
          <w:rFonts w:ascii="Times New Roman" w:hAnsi="Times New Roman"/>
          <w:bCs/>
          <w:noProof/>
          <w:sz w:val="20"/>
          <w:szCs w:val="20"/>
        </w:rPr>
        <w:t>2(6):</w:t>
      </w:r>
      <w:r w:rsidRPr="00D3388C">
        <w:rPr>
          <w:rFonts w:ascii="Times New Roman" w:hAnsi="Times New Roman"/>
          <w:noProof/>
          <w:sz w:val="20"/>
          <w:szCs w:val="20"/>
        </w:rPr>
        <w:t xml:space="preserve"> 215-222.</w:t>
      </w:r>
    </w:p>
    <w:p w:rsidR="001E2FD0" w:rsidRPr="00D3388C" w:rsidRDefault="001E2FD0" w:rsidP="001E2FD0">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Esa. F., Rahman, N. A., Kalil, M. S. and Tasirin, S. M. (2017). Effects of agitation conditions on bacterial cellulose production by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0416 in fermentation of matured coconut water medium. </w:t>
      </w:r>
      <w:r w:rsidRPr="00D3388C">
        <w:rPr>
          <w:rFonts w:ascii="Times New Roman" w:hAnsi="Times New Roman"/>
          <w:i/>
          <w:iCs/>
          <w:noProof/>
          <w:sz w:val="20"/>
          <w:szCs w:val="20"/>
        </w:rPr>
        <w:t>Malaysian Journal of Analytical Sciences,</w:t>
      </w:r>
      <w:r w:rsidRPr="00D3388C">
        <w:rPr>
          <w:rFonts w:ascii="Times New Roman" w:hAnsi="Times New Roman"/>
          <w:noProof/>
          <w:sz w:val="20"/>
          <w:szCs w:val="20"/>
        </w:rPr>
        <w:t xml:space="preserve"> </w:t>
      </w:r>
      <w:r w:rsidRPr="00D3388C">
        <w:rPr>
          <w:rFonts w:ascii="Times New Roman" w:hAnsi="Times New Roman"/>
          <w:bCs/>
          <w:noProof/>
          <w:sz w:val="20"/>
          <w:szCs w:val="20"/>
        </w:rPr>
        <w:t>21</w:t>
      </w:r>
      <w:r w:rsidRPr="00D3388C">
        <w:rPr>
          <w:rFonts w:ascii="Times New Roman" w:hAnsi="Times New Roman"/>
          <w:noProof/>
          <w:sz w:val="20"/>
          <w:szCs w:val="20"/>
        </w:rPr>
        <w:t>(1): 261-266.</w:t>
      </w:r>
    </w:p>
    <w:p w:rsidR="001E2FD0" w:rsidRPr="001E2FD0" w:rsidRDefault="001E2FD0" w:rsidP="001E2FD0">
      <w:pPr>
        <w:pStyle w:val="ListParagraph"/>
        <w:spacing w:after="0" w:line="240" w:lineRule="auto"/>
        <w:ind w:left="360" w:hanging="360"/>
        <w:contextualSpacing w:val="0"/>
        <w:jc w:val="both"/>
        <w:outlineLvl w:val="0"/>
        <w:rPr>
          <w:rFonts w:ascii="Times New Roman" w:hAnsi="Times New Roman"/>
          <w:b/>
          <w:sz w:val="20"/>
          <w:szCs w:val="20"/>
        </w:rPr>
      </w:pPr>
      <w:r w:rsidRPr="00D3388C">
        <w:rPr>
          <w:rFonts w:ascii="Times New Roman" w:hAnsi="Times New Roman"/>
          <w:sz w:val="20"/>
          <w:szCs w:val="20"/>
        </w:rPr>
        <w:fldChar w:fldCharType="end"/>
      </w: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6BB37062"/>
    <w:multiLevelType w:val="hybridMultilevel"/>
    <w:tmpl w:val="63A0542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1E2FD0"/>
    <w:rsid w:val="002F626B"/>
    <w:rsid w:val="0044292C"/>
    <w:rsid w:val="00487993"/>
    <w:rsid w:val="005F401D"/>
    <w:rsid w:val="007D0E7F"/>
    <w:rsid w:val="00832F59"/>
    <w:rsid w:val="00834CDE"/>
    <w:rsid w:val="008A7C8A"/>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4</cp:revision>
  <dcterms:created xsi:type="dcterms:W3CDTF">2020-03-30T05:11:00Z</dcterms:created>
  <dcterms:modified xsi:type="dcterms:W3CDTF">2020-04-02T03:46:00Z</dcterms:modified>
</cp:coreProperties>
</file>