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F3E" w:rsidRDefault="001573E3" w:rsidP="001573E3">
      <w:pPr>
        <w:spacing w:after="0" w:line="240" w:lineRule="auto"/>
        <w:rPr>
          <w:rFonts w:ascii="Times New Roman" w:hAnsi="Times New Roman" w:cs="Times New Roman"/>
          <w:sz w:val="24"/>
          <w:szCs w:val="24"/>
        </w:rPr>
      </w:pPr>
      <w:r w:rsidRPr="001573E3">
        <w:rPr>
          <w:rFonts w:ascii="Times New Roman" w:hAnsi="Times New Roman" w:cs="Times New Roman"/>
          <w:sz w:val="24"/>
          <w:szCs w:val="24"/>
        </w:rPr>
        <w:t>Malaysian Journal of</w:t>
      </w:r>
      <w:r w:rsidR="00D04BC8">
        <w:rPr>
          <w:rFonts w:ascii="Times New Roman" w:hAnsi="Times New Roman" w:cs="Times New Roman"/>
          <w:sz w:val="24"/>
          <w:szCs w:val="24"/>
        </w:rPr>
        <w:t xml:space="preserve"> Analytical Sciences Vol 24 No 2</w:t>
      </w:r>
      <w:r w:rsidR="00C72F3E">
        <w:rPr>
          <w:rFonts w:ascii="Times New Roman" w:hAnsi="Times New Roman" w:cs="Times New Roman"/>
          <w:sz w:val="24"/>
          <w:szCs w:val="24"/>
        </w:rPr>
        <w:t xml:space="preserve"> (2020</w:t>
      </w:r>
      <w:r w:rsidRPr="001573E3">
        <w:rPr>
          <w:rFonts w:ascii="Times New Roman" w:hAnsi="Times New Roman" w:cs="Times New Roman"/>
          <w:sz w:val="24"/>
          <w:szCs w:val="24"/>
        </w:rPr>
        <w:t xml:space="preserve">): </w:t>
      </w:r>
      <w:r w:rsidR="00F709B7">
        <w:rPr>
          <w:rFonts w:ascii="Times New Roman" w:hAnsi="Times New Roman" w:cs="Times New Roman"/>
          <w:sz w:val="24"/>
          <w:szCs w:val="24"/>
        </w:rPr>
        <w:t>209 - 217</w:t>
      </w:r>
    </w:p>
    <w:p w:rsidR="00F709B7" w:rsidRDefault="00F709B7" w:rsidP="001573E3">
      <w:pPr>
        <w:spacing w:after="0" w:line="240" w:lineRule="auto"/>
        <w:rPr>
          <w:rFonts w:ascii="Times New Roman" w:hAnsi="Times New Roman" w:cs="Times New Roman"/>
          <w:sz w:val="24"/>
          <w:szCs w:val="24"/>
        </w:rPr>
      </w:pPr>
    </w:p>
    <w:p w:rsidR="00F709B7" w:rsidRDefault="00F709B7" w:rsidP="001573E3">
      <w:pPr>
        <w:spacing w:after="0" w:line="240" w:lineRule="auto"/>
        <w:rPr>
          <w:rFonts w:ascii="Times New Roman" w:hAnsi="Times New Roman" w:cs="Times New Roman"/>
          <w:sz w:val="24"/>
          <w:szCs w:val="24"/>
        </w:rPr>
      </w:pPr>
    </w:p>
    <w:p w:rsidR="00F709B7" w:rsidRDefault="00F709B7" w:rsidP="001573E3">
      <w:pPr>
        <w:spacing w:after="0" w:line="240" w:lineRule="auto"/>
        <w:rPr>
          <w:rFonts w:ascii="Times New Roman" w:hAnsi="Times New Roman" w:cs="Times New Roman"/>
          <w:sz w:val="24"/>
          <w:szCs w:val="24"/>
        </w:rPr>
      </w:pPr>
    </w:p>
    <w:p w:rsidR="00F709B7" w:rsidRDefault="00F709B7" w:rsidP="001573E3">
      <w:pPr>
        <w:spacing w:after="0" w:line="240" w:lineRule="auto"/>
        <w:rPr>
          <w:rFonts w:ascii="Times New Roman" w:hAnsi="Times New Roman" w:cs="Times New Roman"/>
          <w:sz w:val="24"/>
          <w:szCs w:val="24"/>
        </w:rPr>
      </w:pPr>
    </w:p>
    <w:p w:rsidR="00F709B7" w:rsidRPr="00A43A05" w:rsidRDefault="00F709B7" w:rsidP="00F709B7">
      <w:pPr>
        <w:spacing w:after="0" w:line="240" w:lineRule="auto"/>
        <w:jc w:val="center"/>
        <w:outlineLvl w:val="0"/>
        <w:rPr>
          <w:rFonts w:ascii="Times New Roman" w:hAnsi="Times New Roman" w:cs="Times New Roman"/>
          <w:bCs/>
          <w:sz w:val="28"/>
        </w:rPr>
      </w:pPr>
      <w:r w:rsidRPr="00A43A05">
        <w:rPr>
          <w:rFonts w:ascii="Times New Roman" w:hAnsi="Times New Roman" w:cs="Times New Roman"/>
          <w:bCs/>
          <w:sz w:val="28"/>
        </w:rPr>
        <w:t xml:space="preserve">CONTROLLED CONCENTRATION OF Mn SALT </w:t>
      </w:r>
      <w:bookmarkStart w:id="0" w:name="_Hlk34148585"/>
      <w:r w:rsidRPr="00A43A05">
        <w:rPr>
          <w:rFonts w:ascii="Times New Roman" w:hAnsi="Times New Roman" w:cs="Times New Roman"/>
          <w:bCs/>
          <w:sz w:val="28"/>
        </w:rPr>
        <w:t xml:space="preserve">FOR THE </w:t>
      </w:r>
      <w:bookmarkEnd w:id="0"/>
      <w:r w:rsidRPr="00A43A05">
        <w:rPr>
          <w:rFonts w:ascii="Times New Roman" w:hAnsi="Times New Roman" w:cs="Times New Roman"/>
          <w:bCs/>
          <w:sz w:val="28"/>
        </w:rPr>
        <w:t>SYNTHESIS OF MANGANESE OXIDE/MESOPOROUS CARBON FILM AS POTENTIAL ELECTRODES FOR SUPERCAPACITOR</w:t>
      </w:r>
    </w:p>
    <w:p w:rsidR="00F709B7" w:rsidRPr="00A43A05" w:rsidRDefault="00F709B7" w:rsidP="00F709B7">
      <w:pPr>
        <w:spacing w:after="0" w:line="240" w:lineRule="auto"/>
        <w:jc w:val="center"/>
        <w:outlineLvl w:val="0"/>
        <w:rPr>
          <w:rFonts w:ascii="Times New Roman" w:hAnsi="Times New Roman" w:cs="Times New Roman"/>
          <w:sz w:val="24"/>
        </w:rPr>
      </w:pPr>
    </w:p>
    <w:p w:rsidR="00F709B7" w:rsidRPr="00A43A05" w:rsidRDefault="00F709B7" w:rsidP="00F709B7">
      <w:pPr>
        <w:spacing w:after="0" w:line="240" w:lineRule="auto"/>
        <w:jc w:val="center"/>
        <w:outlineLvl w:val="0"/>
        <w:rPr>
          <w:rFonts w:ascii="Times New Roman" w:hAnsi="Times New Roman" w:cs="Times New Roman"/>
          <w:sz w:val="24"/>
        </w:rPr>
      </w:pPr>
      <w:bookmarkStart w:id="1" w:name="_Hlk34148663"/>
      <w:r w:rsidRPr="00A43A05">
        <w:rPr>
          <w:rFonts w:ascii="Times New Roman" w:hAnsi="Times New Roman" w:cs="Times New Roman"/>
          <w:sz w:val="24"/>
          <w:lang w:val="ms-MY"/>
        </w:rPr>
        <w:t>(Kepekatan Garam Mn Terkawal terhadap Sintesis Mangan Oksida/Karbon Filem Berliang Meso sebagai Ele</w:t>
      </w:r>
      <w:r>
        <w:rPr>
          <w:rFonts w:ascii="Times New Roman" w:hAnsi="Times New Roman" w:cs="Times New Roman"/>
          <w:sz w:val="24"/>
          <w:lang w:val="ms-MY"/>
        </w:rPr>
        <w:t>k</w:t>
      </w:r>
      <w:r w:rsidRPr="00A43A05">
        <w:rPr>
          <w:rFonts w:ascii="Times New Roman" w:hAnsi="Times New Roman" w:cs="Times New Roman"/>
          <w:sz w:val="24"/>
          <w:lang w:val="ms-MY"/>
        </w:rPr>
        <w:t>trod Berpotensi bagi Superkapasitor</w:t>
      </w:r>
      <w:r w:rsidRPr="00A43A05">
        <w:rPr>
          <w:rFonts w:ascii="Times New Roman" w:hAnsi="Times New Roman" w:cs="Times New Roman"/>
          <w:sz w:val="24"/>
        </w:rPr>
        <w:t>)</w:t>
      </w:r>
    </w:p>
    <w:bookmarkEnd w:id="1"/>
    <w:p w:rsidR="00F709B7" w:rsidRPr="002B11BC" w:rsidRDefault="00F709B7" w:rsidP="00F709B7">
      <w:pPr>
        <w:spacing w:after="0" w:line="240" w:lineRule="auto"/>
        <w:jc w:val="center"/>
        <w:outlineLvl w:val="0"/>
        <w:rPr>
          <w:rFonts w:ascii="Times New Roman" w:hAnsi="Times New Roman" w:cs="Times New Roman"/>
          <w:b/>
          <w:sz w:val="20"/>
          <w:szCs w:val="20"/>
        </w:rPr>
      </w:pPr>
    </w:p>
    <w:p w:rsidR="00F709B7" w:rsidRDefault="00F709B7" w:rsidP="00F709B7">
      <w:pPr>
        <w:spacing w:after="0" w:line="240" w:lineRule="auto"/>
        <w:jc w:val="center"/>
        <w:rPr>
          <w:rFonts w:ascii="Times New Roman" w:hAnsi="Times New Roman"/>
          <w:sz w:val="20"/>
          <w:szCs w:val="20"/>
        </w:rPr>
      </w:pPr>
      <w:r w:rsidRPr="002B11BC">
        <w:rPr>
          <w:rFonts w:ascii="Times New Roman" w:hAnsi="Times New Roman" w:cs="Times New Roman"/>
          <w:sz w:val="20"/>
          <w:szCs w:val="20"/>
        </w:rPr>
        <w:t>Mahanim Sarif @ Mohd Ali</w:t>
      </w:r>
      <w:r w:rsidRPr="002B11BC">
        <w:rPr>
          <w:rFonts w:ascii="Times New Roman" w:hAnsi="Times New Roman" w:cs="Times New Roman"/>
          <w:sz w:val="20"/>
          <w:szCs w:val="20"/>
          <w:vertAlign w:val="superscript"/>
        </w:rPr>
        <w:t>1,3</w:t>
      </w:r>
      <w:r w:rsidRPr="002B11BC">
        <w:rPr>
          <w:rFonts w:ascii="Times New Roman" w:hAnsi="Times New Roman" w:cs="Times New Roman"/>
          <w:sz w:val="20"/>
          <w:szCs w:val="20"/>
        </w:rPr>
        <w:t>, Zulkarnain Zainal</w:t>
      </w:r>
      <w:r w:rsidRPr="002B11BC">
        <w:rPr>
          <w:rFonts w:ascii="Times New Roman" w:hAnsi="Times New Roman" w:cs="Times New Roman"/>
          <w:sz w:val="20"/>
          <w:szCs w:val="20"/>
          <w:vertAlign w:val="superscript"/>
        </w:rPr>
        <w:t>1,2</w:t>
      </w:r>
      <w:r w:rsidRPr="002B11BC">
        <w:rPr>
          <w:rFonts w:ascii="Times New Roman" w:hAnsi="Times New Roman" w:cs="Times New Roman"/>
          <w:sz w:val="20"/>
          <w:szCs w:val="20"/>
        </w:rPr>
        <w:t>*, Mohd Zobir Hussein</w:t>
      </w:r>
      <w:r w:rsidRPr="002B11BC">
        <w:rPr>
          <w:rFonts w:ascii="Times New Roman" w:hAnsi="Times New Roman" w:cs="Times New Roman"/>
          <w:sz w:val="20"/>
          <w:szCs w:val="20"/>
          <w:vertAlign w:val="superscript"/>
        </w:rPr>
        <w:t>1</w:t>
      </w:r>
      <w:r w:rsidRPr="002B11BC">
        <w:rPr>
          <w:rFonts w:ascii="Times New Roman" w:hAnsi="Times New Roman" w:cs="Times New Roman"/>
          <w:sz w:val="20"/>
          <w:szCs w:val="20"/>
        </w:rPr>
        <w:t>,</w:t>
      </w:r>
      <w:r>
        <w:rPr>
          <w:rFonts w:ascii="Times New Roman" w:hAnsi="Times New Roman"/>
          <w:sz w:val="20"/>
          <w:szCs w:val="20"/>
        </w:rPr>
        <w:t xml:space="preserve"> </w:t>
      </w:r>
      <w:r w:rsidRPr="002B11BC">
        <w:rPr>
          <w:rFonts w:ascii="Times New Roman" w:hAnsi="Times New Roman" w:cs="Times New Roman"/>
          <w:sz w:val="20"/>
          <w:szCs w:val="20"/>
        </w:rPr>
        <w:t>Mohd Haniff Wahid</w:t>
      </w:r>
      <w:r w:rsidRPr="002B11BC">
        <w:rPr>
          <w:rFonts w:ascii="Times New Roman" w:hAnsi="Times New Roman" w:cs="Times New Roman"/>
          <w:sz w:val="20"/>
          <w:szCs w:val="20"/>
          <w:vertAlign w:val="superscript"/>
        </w:rPr>
        <w:t>2</w:t>
      </w:r>
      <w:r w:rsidRPr="002B11BC">
        <w:rPr>
          <w:rFonts w:ascii="Times New Roman" w:hAnsi="Times New Roman" w:cs="Times New Roman"/>
          <w:sz w:val="20"/>
          <w:szCs w:val="20"/>
        </w:rPr>
        <w:t xml:space="preserve">, </w:t>
      </w:r>
    </w:p>
    <w:p w:rsidR="00F709B7" w:rsidRPr="002B11BC" w:rsidRDefault="00F709B7" w:rsidP="00F709B7">
      <w:pPr>
        <w:spacing w:after="0" w:line="240" w:lineRule="auto"/>
        <w:jc w:val="center"/>
        <w:rPr>
          <w:rFonts w:ascii="Times New Roman" w:hAnsi="Times New Roman" w:cs="Times New Roman"/>
          <w:sz w:val="20"/>
          <w:szCs w:val="20"/>
        </w:rPr>
      </w:pPr>
      <w:r w:rsidRPr="002B11BC">
        <w:rPr>
          <w:rFonts w:ascii="Times New Roman" w:hAnsi="Times New Roman" w:cs="Times New Roman"/>
          <w:sz w:val="20"/>
          <w:szCs w:val="20"/>
          <w:lang w:val="en-MY"/>
        </w:rPr>
        <w:t>Noor Nazihah Bahrudin</w:t>
      </w:r>
      <w:r w:rsidRPr="002B11BC">
        <w:rPr>
          <w:rFonts w:ascii="Times New Roman" w:hAnsi="Times New Roman" w:cs="Times New Roman"/>
          <w:sz w:val="20"/>
          <w:szCs w:val="20"/>
          <w:vertAlign w:val="superscript"/>
        </w:rPr>
        <w:t>2</w:t>
      </w:r>
    </w:p>
    <w:p w:rsidR="00F709B7" w:rsidRPr="00F709B7" w:rsidRDefault="00F709B7" w:rsidP="00F709B7">
      <w:pPr>
        <w:spacing w:after="0" w:line="240" w:lineRule="auto"/>
        <w:jc w:val="center"/>
        <w:rPr>
          <w:rFonts w:ascii="Times New Roman" w:hAnsi="Times New Roman" w:cs="Times New Roman"/>
          <w:sz w:val="20"/>
          <w:szCs w:val="20"/>
        </w:rPr>
      </w:pPr>
    </w:p>
    <w:p w:rsidR="00F709B7" w:rsidRPr="00F709B7" w:rsidRDefault="00F709B7" w:rsidP="00F709B7">
      <w:pPr>
        <w:spacing w:after="0" w:line="240" w:lineRule="auto"/>
        <w:jc w:val="center"/>
        <w:rPr>
          <w:rFonts w:ascii="Times New Roman" w:hAnsi="Times New Roman" w:cs="Times New Roman"/>
          <w:i/>
          <w:iCs/>
          <w:sz w:val="20"/>
          <w:szCs w:val="20"/>
        </w:rPr>
      </w:pPr>
      <w:r w:rsidRPr="00F709B7">
        <w:rPr>
          <w:rFonts w:ascii="Times New Roman" w:hAnsi="Times New Roman" w:cs="Times New Roman"/>
          <w:i/>
          <w:iCs/>
          <w:sz w:val="20"/>
          <w:szCs w:val="20"/>
          <w:vertAlign w:val="superscript"/>
        </w:rPr>
        <w:t>1</w:t>
      </w:r>
      <w:r w:rsidRPr="00F709B7">
        <w:rPr>
          <w:rFonts w:ascii="Times New Roman" w:hAnsi="Times New Roman" w:cs="Times New Roman"/>
          <w:i/>
          <w:iCs/>
          <w:sz w:val="20"/>
          <w:szCs w:val="20"/>
        </w:rPr>
        <w:t>Materials Synthesis and Characterization Laboratory,</w:t>
      </w:r>
      <w:r w:rsidRPr="00F709B7">
        <w:rPr>
          <w:rFonts w:ascii="Times New Roman" w:hAnsi="Times New Roman"/>
          <w:i/>
          <w:iCs/>
          <w:sz w:val="20"/>
          <w:szCs w:val="20"/>
        </w:rPr>
        <w:t xml:space="preserve"> </w:t>
      </w:r>
      <w:r w:rsidRPr="00F709B7">
        <w:rPr>
          <w:rFonts w:ascii="Times New Roman" w:hAnsi="Times New Roman" w:cs="Times New Roman"/>
          <w:i/>
          <w:iCs/>
          <w:sz w:val="20"/>
          <w:szCs w:val="20"/>
        </w:rPr>
        <w:t>In</w:t>
      </w:r>
      <w:r w:rsidRPr="00F709B7">
        <w:rPr>
          <w:rFonts w:ascii="Times New Roman" w:hAnsi="Times New Roman"/>
          <w:i/>
          <w:iCs/>
          <w:sz w:val="20"/>
          <w:szCs w:val="20"/>
        </w:rPr>
        <w:t>stitute of Advanced Technology</w:t>
      </w:r>
    </w:p>
    <w:p w:rsidR="00F709B7" w:rsidRPr="00F709B7" w:rsidRDefault="00F709B7" w:rsidP="00F709B7">
      <w:pPr>
        <w:spacing w:after="0" w:line="240" w:lineRule="auto"/>
        <w:jc w:val="center"/>
        <w:rPr>
          <w:rFonts w:ascii="Times New Roman" w:hAnsi="Times New Roman" w:cs="Times New Roman"/>
          <w:i/>
          <w:iCs/>
          <w:sz w:val="20"/>
          <w:szCs w:val="20"/>
        </w:rPr>
      </w:pPr>
      <w:r w:rsidRPr="00F709B7">
        <w:rPr>
          <w:rFonts w:ascii="Times New Roman" w:hAnsi="Times New Roman" w:cs="Times New Roman"/>
          <w:i/>
          <w:iCs/>
          <w:sz w:val="20"/>
          <w:szCs w:val="20"/>
          <w:vertAlign w:val="superscript"/>
        </w:rPr>
        <w:t>2</w:t>
      </w:r>
      <w:r w:rsidRPr="00F709B7">
        <w:rPr>
          <w:rFonts w:ascii="Times New Roman" w:hAnsi="Times New Roman" w:cs="Times New Roman"/>
          <w:i/>
          <w:iCs/>
          <w:sz w:val="20"/>
          <w:szCs w:val="20"/>
        </w:rPr>
        <w:t>Department o</w:t>
      </w:r>
      <w:r w:rsidRPr="00F709B7">
        <w:rPr>
          <w:rFonts w:ascii="Times New Roman" w:hAnsi="Times New Roman"/>
          <w:i/>
          <w:iCs/>
          <w:sz w:val="20"/>
          <w:szCs w:val="20"/>
        </w:rPr>
        <w:t>f Chemistry, Faculty of Science</w:t>
      </w:r>
    </w:p>
    <w:p w:rsidR="00F709B7" w:rsidRPr="00F709B7" w:rsidRDefault="00F709B7" w:rsidP="00F709B7">
      <w:pPr>
        <w:spacing w:after="0" w:line="240" w:lineRule="auto"/>
        <w:jc w:val="center"/>
        <w:rPr>
          <w:rFonts w:ascii="Times New Roman" w:hAnsi="Times New Roman" w:cs="Times New Roman"/>
          <w:i/>
          <w:iCs/>
          <w:sz w:val="20"/>
          <w:szCs w:val="20"/>
        </w:rPr>
      </w:pPr>
      <w:r w:rsidRPr="00F709B7">
        <w:rPr>
          <w:rFonts w:ascii="Times New Roman" w:hAnsi="Times New Roman" w:cs="Times New Roman"/>
          <w:i/>
          <w:iCs/>
          <w:sz w:val="20"/>
          <w:szCs w:val="20"/>
        </w:rPr>
        <w:t>Universiti Putra Malaysia, 43400 UPM Serdang, Selangor, Malaysia</w:t>
      </w:r>
    </w:p>
    <w:p w:rsidR="00F709B7" w:rsidRPr="00F709B7" w:rsidRDefault="00F709B7" w:rsidP="00F709B7">
      <w:pPr>
        <w:spacing w:after="0" w:line="240" w:lineRule="auto"/>
        <w:jc w:val="center"/>
        <w:rPr>
          <w:rFonts w:ascii="Times New Roman" w:hAnsi="Times New Roman" w:cs="Times New Roman"/>
          <w:i/>
          <w:iCs/>
          <w:sz w:val="20"/>
          <w:szCs w:val="20"/>
        </w:rPr>
      </w:pPr>
      <w:r w:rsidRPr="00F709B7">
        <w:rPr>
          <w:rFonts w:ascii="Times New Roman" w:hAnsi="Times New Roman" w:cs="Times New Roman"/>
          <w:i/>
          <w:iCs/>
          <w:sz w:val="20"/>
          <w:szCs w:val="20"/>
          <w:vertAlign w:val="superscript"/>
        </w:rPr>
        <w:t>3</w:t>
      </w:r>
      <w:r w:rsidRPr="00F709B7">
        <w:rPr>
          <w:rFonts w:ascii="Times New Roman" w:hAnsi="Times New Roman" w:cs="Times New Roman"/>
          <w:i/>
          <w:iCs/>
          <w:sz w:val="20"/>
          <w:szCs w:val="20"/>
        </w:rPr>
        <w:t>Forest Product Division,</w:t>
      </w:r>
    </w:p>
    <w:p w:rsidR="00F709B7" w:rsidRPr="00F709B7" w:rsidRDefault="00F709B7" w:rsidP="00F709B7">
      <w:pPr>
        <w:spacing w:after="0" w:line="240" w:lineRule="auto"/>
        <w:jc w:val="center"/>
        <w:rPr>
          <w:rFonts w:ascii="Times New Roman" w:hAnsi="Times New Roman" w:cs="Times New Roman"/>
          <w:i/>
          <w:iCs/>
          <w:sz w:val="20"/>
          <w:szCs w:val="20"/>
        </w:rPr>
      </w:pPr>
      <w:r w:rsidRPr="00F709B7">
        <w:rPr>
          <w:rFonts w:ascii="Times New Roman" w:hAnsi="Times New Roman" w:cs="Times New Roman"/>
          <w:i/>
          <w:iCs/>
          <w:sz w:val="20"/>
          <w:szCs w:val="20"/>
        </w:rPr>
        <w:t>Forest Research Institute Malaysia, 52109 Kepong, Selangor, Malaysia</w:t>
      </w:r>
    </w:p>
    <w:p w:rsidR="00F709B7" w:rsidRPr="00F709B7" w:rsidRDefault="00F709B7" w:rsidP="00F709B7">
      <w:pPr>
        <w:spacing w:after="0" w:line="240" w:lineRule="auto"/>
        <w:jc w:val="center"/>
        <w:outlineLvl w:val="0"/>
        <w:rPr>
          <w:rFonts w:ascii="Times New Roman" w:hAnsi="Times New Roman" w:cs="Times New Roman"/>
          <w:b/>
          <w:sz w:val="20"/>
          <w:szCs w:val="20"/>
        </w:rPr>
      </w:pPr>
    </w:p>
    <w:p w:rsidR="00F709B7" w:rsidRPr="00F709B7" w:rsidRDefault="00F709B7" w:rsidP="00F709B7">
      <w:pPr>
        <w:spacing w:after="0" w:line="240" w:lineRule="auto"/>
        <w:jc w:val="center"/>
        <w:outlineLvl w:val="0"/>
        <w:rPr>
          <w:rFonts w:ascii="Times New Roman" w:hAnsi="Times New Roman" w:cs="Times New Roman"/>
          <w:i/>
          <w:sz w:val="20"/>
          <w:szCs w:val="20"/>
        </w:rPr>
      </w:pPr>
      <w:r w:rsidRPr="00F709B7">
        <w:rPr>
          <w:rFonts w:ascii="Times New Roman" w:hAnsi="Times New Roman" w:cs="Times New Roman"/>
          <w:i/>
          <w:sz w:val="20"/>
          <w:szCs w:val="20"/>
        </w:rPr>
        <w:t xml:space="preserve">*Corresponding author: </w:t>
      </w:r>
      <w:r w:rsidRPr="00F709B7">
        <w:rPr>
          <w:rFonts w:ascii="Times New Roman" w:hAnsi="Times New Roman"/>
          <w:i/>
          <w:sz w:val="20"/>
          <w:szCs w:val="20"/>
        </w:rPr>
        <w:t xml:space="preserve"> </w:t>
      </w:r>
      <w:r w:rsidRPr="00F709B7">
        <w:rPr>
          <w:rFonts w:ascii="Times New Roman" w:hAnsi="Times New Roman" w:cs="Times New Roman"/>
          <w:i/>
          <w:sz w:val="20"/>
          <w:szCs w:val="20"/>
          <w:lang w:val="en-MY"/>
        </w:rPr>
        <w:t>zulkar@upm.edu.my</w:t>
      </w:r>
    </w:p>
    <w:p w:rsidR="00F709B7" w:rsidRPr="00F709B7" w:rsidRDefault="00F709B7" w:rsidP="00F709B7">
      <w:pPr>
        <w:spacing w:after="0" w:line="240" w:lineRule="auto"/>
        <w:jc w:val="center"/>
        <w:rPr>
          <w:rFonts w:ascii="Times New Roman" w:hAnsi="Times New Roman"/>
          <w:noProof/>
          <w:sz w:val="20"/>
          <w:szCs w:val="20"/>
        </w:rPr>
      </w:pPr>
    </w:p>
    <w:p w:rsidR="00F709B7" w:rsidRPr="00F709B7" w:rsidRDefault="00F709B7" w:rsidP="00F709B7">
      <w:pPr>
        <w:spacing w:after="0" w:line="240" w:lineRule="auto"/>
        <w:jc w:val="center"/>
        <w:rPr>
          <w:rFonts w:ascii="Times New Roman" w:hAnsi="Times New Roman"/>
          <w:noProof/>
          <w:sz w:val="20"/>
          <w:szCs w:val="20"/>
        </w:rPr>
      </w:pPr>
    </w:p>
    <w:p w:rsidR="00F709B7" w:rsidRPr="00F709B7" w:rsidRDefault="00F709B7" w:rsidP="00F709B7">
      <w:pPr>
        <w:spacing w:after="0" w:line="240" w:lineRule="auto"/>
        <w:jc w:val="center"/>
        <w:rPr>
          <w:rFonts w:ascii="Times New Roman" w:hAnsi="Times New Roman"/>
          <w:noProof/>
          <w:sz w:val="20"/>
          <w:szCs w:val="20"/>
        </w:rPr>
      </w:pPr>
      <w:r w:rsidRPr="00F709B7">
        <w:rPr>
          <w:rFonts w:ascii="Times New Roman" w:hAnsi="Times New Roman"/>
          <w:noProof/>
          <w:sz w:val="20"/>
          <w:szCs w:val="20"/>
        </w:rPr>
        <w:t>Received: 15 December 2019; Accepted: 11 March 2020</w:t>
      </w:r>
    </w:p>
    <w:p w:rsidR="00F709B7" w:rsidRPr="00F709B7" w:rsidRDefault="00F709B7" w:rsidP="00F709B7">
      <w:pPr>
        <w:spacing w:after="0" w:line="240" w:lineRule="auto"/>
        <w:jc w:val="center"/>
        <w:rPr>
          <w:rFonts w:ascii="Times New Roman" w:hAnsi="Times New Roman"/>
          <w:noProof/>
          <w:sz w:val="20"/>
          <w:szCs w:val="20"/>
        </w:rPr>
      </w:pPr>
    </w:p>
    <w:p w:rsidR="00F709B7" w:rsidRPr="00F709B7" w:rsidRDefault="00F709B7" w:rsidP="00F709B7">
      <w:pPr>
        <w:spacing w:after="0" w:line="240" w:lineRule="auto"/>
        <w:jc w:val="center"/>
        <w:rPr>
          <w:rFonts w:ascii="Times New Roman" w:hAnsi="Times New Roman"/>
          <w:noProof/>
          <w:sz w:val="20"/>
          <w:szCs w:val="20"/>
        </w:rPr>
      </w:pPr>
    </w:p>
    <w:p w:rsidR="00F709B7" w:rsidRPr="00F709B7" w:rsidRDefault="00F709B7" w:rsidP="00F709B7">
      <w:pPr>
        <w:spacing w:after="0" w:line="240" w:lineRule="auto"/>
        <w:jc w:val="center"/>
        <w:rPr>
          <w:rFonts w:ascii="Times New Roman" w:hAnsi="Times New Roman"/>
          <w:b/>
          <w:noProof/>
          <w:sz w:val="20"/>
          <w:szCs w:val="20"/>
        </w:rPr>
      </w:pPr>
      <w:r w:rsidRPr="00F709B7">
        <w:rPr>
          <w:rFonts w:ascii="Times New Roman" w:hAnsi="Times New Roman"/>
          <w:b/>
          <w:noProof/>
          <w:sz w:val="20"/>
          <w:szCs w:val="20"/>
        </w:rPr>
        <w:t>Abstract</w:t>
      </w:r>
    </w:p>
    <w:p w:rsidR="00F709B7" w:rsidRPr="00F709B7" w:rsidRDefault="00F709B7" w:rsidP="00F709B7">
      <w:pPr>
        <w:spacing w:after="0" w:line="240" w:lineRule="auto"/>
        <w:jc w:val="both"/>
        <w:outlineLvl w:val="0"/>
        <w:rPr>
          <w:rFonts w:ascii="Times New Roman" w:hAnsi="Times New Roman" w:cs="Times New Roman"/>
          <w:sz w:val="20"/>
          <w:szCs w:val="20"/>
          <w:lang w:val="en-GB"/>
        </w:rPr>
      </w:pPr>
      <w:r w:rsidRPr="00F709B7">
        <w:rPr>
          <w:rFonts w:ascii="Times New Roman" w:hAnsi="Times New Roman" w:cs="Times New Roman"/>
          <w:sz w:val="20"/>
          <w:szCs w:val="20"/>
          <w:lang w:val="en-GB"/>
        </w:rPr>
        <w:t>Manganese oxide (Mn</w:t>
      </w:r>
      <w:r w:rsidRPr="00F709B7">
        <w:rPr>
          <w:rFonts w:ascii="Times New Roman" w:hAnsi="Times New Roman" w:cs="Times New Roman"/>
          <w:sz w:val="20"/>
          <w:szCs w:val="20"/>
          <w:vertAlign w:val="subscript"/>
          <w:lang w:val="en-GB"/>
        </w:rPr>
        <w:t>2</w:t>
      </w:r>
      <w:r w:rsidRPr="00F709B7">
        <w:rPr>
          <w:rFonts w:ascii="Times New Roman" w:hAnsi="Times New Roman" w:cs="Times New Roman"/>
          <w:sz w:val="20"/>
          <w:szCs w:val="20"/>
          <w:lang w:val="en-GB"/>
        </w:rPr>
        <w:t>O</w:t>
      </w:r>
      <w:r w:rsidRPr="00F709B7">
        <w:rPr>
          <w:rFonts w:ascii="Times New Roman" w:hAnsi="Times New Roman" w:cs="Times New Roman"/>
          <w:sz w:val="20"/>
          <w:szCs w:val="20"/>
          <w:vertAlign w:val="subscript"/>
          <w:lang w:val="en-GB"/>
        </w:rPr>
        <w:t>3</w:t>
      </w:r>
      <w:r w:rsidRPr="00F709B7">
        <w:rPr>
          <w:rFonts w:ascii="Times New Roman" w:hAnsi="Times New Roman" w:cs="Times New Roman"/>
          <w:sz w:val="20"/>
          <w:szCs w:val="20"/>
          <w:lang w:val="en-GB"/>
        </w:rPr>
        <w:t>) mesoporous carbon (MPC) was synthesized by the incipient wetness of impregnation at room temperature and followed by calcination of 300 °C. The structure and morphology of Mn</w:t>
      </w:r>
      <w:r w:rsidRPr="00F709B7">
        <w:rPr>
          <w:rFonts w:ascii="Times New Roman" w:hAnsi="Times New Roman" w:cs="Times New Roman"/>
          <w:sz w:val="20"/>
          <w:szCs w:val="20"/>
          <w:vertAlign w:val="subscript"/>
          <w:lang w:val="en-GB"/>
        </w:rPr>
        <w:t>2</w:t>
      </w:r>
      <w:r w:rsidRPr="00F709B7">
        <w:rPr>
          <w:rFonts w:ascii="Times New Roman" w:hAnsi="Times New Roman" w:cs="Times New Roman"/>
          <w:sz w:val="20"/>
          <w:szCs w:val="20"/>
          <w:lang w:val="en-GB"/>
        </w:rPr>
        <w:t>O</w:t>
      </w:r>
      <w:r w:rsidRPr="00F709B7">
        <w:rPr>
          <w:rFonts w:ascii="Times New Roman" w:hAnsi="Times New Roman" w:cs="Times New Roman"/>
          <w:sz w:val="20"/>
          <w:szCs w:val="20"/>
          <w:vertAlign w:val="subscript"/>
          <w:lang w:val="en-GB"/>
        </w:rPr>
        <w:t>3</w:t>
      </w:r>
      <w:r w:rsidRPr="00F709B7">
        <w:rPr>
          <w:rFonts w:ascii="Times New Roman" w:hAnsi="Times New Roman" w:cs="Times New Roman"/>
          <w:sz w:val="20"/>
          <w:szCs w:val="20"/>
          <w:lang w:val="en-GB"/>
        </w:rPr>
        <w:t>/MPC</w:t>
      </w:r>
      <w:r w:rsidRPr="00F709B7">
        <w:rPr>
          <w:rFonts w:ascii="Times New Roman" w:hAnsi="Times New Roman" w:cs="Times New Roman"/>
          <w:b/>
          <w:sz w:val="20"/>
          <w:szCs w:val="20"/>
          <w:lang w:val="en-GB"/>
        </w:rPr>
        <w:t xml:space="preserve"> </w:t>
      </w:r>
      <w:r w:rsidRPr="00F709B7">
        <w:rPr>
          <w:rFonts w:ascii="Times New Roman" w:hAnsi="Times New Roman" w:cs="Times New Roman"/>
          <w:sz w:val="20"/>
          <w:szCs w:val="20"/>
          <w:lang w:val="en-GB"/>
        </w:rPr>
        <w:t>were characterized by Fourier transform infrared (FTIR) spectrum, atomic force microscopy (AFM) and field emission scanning electron microscopy (FESEM). The electrochemical performance of synthesized composites was evaluated by cyclic voltammetry (CV), galvanostatic measurement of charge-discharge (GCD) as well as power and energy density characteristics. The specific capacitance of the composite electrode when 10 wt.% Mn</w:t>
      </w:r>
      <w:r w:rsidRPr="00F709B7">
        <w:rPr>
          <w:rFonts w:ascii="Times New Roman" w:hAnsi="Times New Roman" w:cs="Times New Roman"/>
          <w:sz w:val="20"/>
          <w:szCs w:val="20"/>
          <w:vertAlign w:val="subscript"/>
          <w:lang w:val="en-GB"/>
        </w:rPr>
        <w:t xml:space="preserve"> </w:t>
      </w:r>
      <w:r w:rsidRPr="00F709B7">
        <w:rPr>
          <w:rFonts w:ascii="Times New Roman" w:hAnsi="Times New Roman" w:cs="Times New Roman"/>
          <w:sz w:val="20"/>
          <w:szCs w:val="20"/>
          <w:lang w:val="en-GB"/>
        </w:rPr>
        <w:t>salt was coated on the surface of MPC film could reach 53.59 mF cm</w:t>
      </w:r>
      <w:r w:rsidRPr="00F709B7">
        <w:rPr>
          <w:rFonts w:ascii="Times New Roman" w:hAnsi="Times New Roman" w:cs="Times New Roman"/>
          <w:sz w:val="20"/>
          <w:szCs w:val="20"/>
          <w:vertAlign w:val="superscript"/>
          <w:lang w:val="en-GB"/>
        </w:rPr>
        <w:t>-2</w:t>
      </w:r>
      <w:r w:rsidRPr="00F709B7">
        <w:rPr>
          <w:rFonts w:ascii="Times New Roman" w:hAnsi="Times New Roman" w:cs="Times New Roman"/>
          <w:sz w:val="20"/>
          <w:szCs w:val="20"/>
          <w:lang w:val="en-GB"/>
        </w:rPr>
        <w:t xml:space="preserve"> as compared to MPC film at only 15.23 mF cm</w:t>
      </w:r>
      <w:r w:rsidRPr="00F709B7">
        <w:rPr>
          <w:rFonts w:ascii="Times New Roman" w:hAnsi="Times New Roman" w:cs="Times New Roman"/>
          <w:sz w:val="20"/>
          <w:szCs w:val="20"/>
          <w:vertAlign w:val="superscript"/>
          <w:lang w:val="en-GB"/>
        </w:rPr>
        <w:t>-2</w:t>
      </w:r>
      <w:r w:rsidRPr="00F709B7">
        <w:rPr>
          <w:rFonts w:ascii="Times New Roman" w:hAnsi="Times New Roman" w:cs="Times New Roman"/>
          <w:sz w:val="20"/>
          <w:szCs w:val="20"/>
          <w:lang w:val="en-GB"/>
        </w:rPr>
        <w:t>. These are in good agreement with the electrochemical performance improvement results of the energy and power density recorded for Mn</w:t>
      </w:r>
      <w:r w:rsidRPr="00F709B7">
        <w:rPr>
          <w:rFonts w:ascii="Times New Roman" w:hAnsi="Times New Roman" w:cs="Times New Roman"/>
          <w:sz w:val="20"/>
          <w:szCs w:val="20"/>
          <w:vertAlign w:val="subscript"/>
          <w:lang w:val="en-GB"/>
        </w:rPr>
        <w:t>2</w:t>
      </w:r>
      <w:r w:rsidRPr="00F709B7">
        <w:rPr>
          <w:rFonts w:ascii="Times New Roman" w:hAnsi="Times New Roman" w:cs="Times New Roman"/>
          <w:sz w:val="20"/>
          <w:szCs w:val="20"/>
          <w:lang w:val="en-GB"/>
        </w:rPr>
        <w:t>O</w:t>
      </w:r>
      <w:r w:rsidRPr="00F709B7">
        <w:rPr>
          <w:rFonts w:ascii="Times New Roman" w:hAnsi="Times New Roman" w:cs="Times New Roman"/>
          <w:sz w:val="20"/>
          <w:szCs w:val="20"/>
          <w:vertAlign w:val="subscript"/>
          <w:lang w:val="en-GB"/>
        </w:rPr>
        <w:t>3</w:t>
      </w:r>
      <w:r w:rsidRPr="00F709B7">
        <w:rPr>
          <w:rFonts w:ascii="Times New Roman" w:hAnsi="Times New Roman" w:cs="Times New Roman"/>
          <w:sz w:val="20"/>
          <w:szCs w:val="20"/>
          <w:lang w:val="en-GB"/>
        </w:rPr>
        <w:t>/MPC, which lead to higher specific capacitance as supported by the CV and GCD results in 1 M potassium chloride (KCl) of electrolyte. This enhanced capacitance was attributed to the outstanding electric properties of MPC film as well as the faradaic redox reactions of manganese oxide as proven by FESEM and EDX analysis. The results indicate the promising application of the fabricated Mn</w:t>
      </w:r>
      <w:r w:rsidRPr="00F709B7">
        <w:rPr>
          <w:rFonts w:ascii="Times New Roman" w:hAnsi="Times New Roman" w:cs="Times New Roman"/>
          <w:sz w:val="20"/>
          <w:szCs w:val="20"/>
          <w:vertAlign w:val="subscript"/>
          <w:lang w:val="en-GB"/>
        </w:rPr>
        <w:t>2</w:t>
      </w:r>
      <w:r w:rsidRPr="00F709B7">
        <w:rPr>
          <w:rFonts w:ascii="Times New Roman" w:hAnsi="Times New Roman" w:cs="Times New Roman"/>
          <w:sz w:val="20"/>
          <w:szCs w:val="20"/>
          <w:lang w:val="en-GB"/>
        </w:rPr>
        <w:t>O</w:t>
      </w:r>
      <w:r w:rsidRPr="00F709B7">
        <w:rPr>
          <w:rFonts w:ascii="Times New Roman" w:hAnsi="Times New Roman" w:cs="Times New Roman"/>
          <w:sz w:val="20"/>
          <w:szCs w:val="20"/>
          <w:vertAlign w:val="subscript"/>
          <w:lang w:val="en-GB"/>
        </w:rPr>
        <w:t>3</w:t>
      </w:r>
      <w:r w:rsidRPr="00F709B7">
        <w:rPr>
          <w:rFonts w:ascii="Times New Roman" w:hAnsi="Times New Roman" w:cs="Times New Roman"/>
          <w:sz w:val="20"/>
          <w:szCs w:val="20"/>
          <w:lang w:val="en-GB"/>
        </w:rPr>
        <w:t>/MPC composite as electrodes for supercapacitors.</w:t>
      </w:r>
    </w:p>
    <w:p w:rsidR="00F709B7" w:rsidRPr="00F709B7" w:rsidRDefault="00F709B7" w:rsidP="00F709B7">
      <w:pPr>
        <w:spacing w:after="0" w:line="240" w:lineRule="auto"/>
        <w:jc w:val="both"/>
        <w:outlineLvl w:val="0"/>
        <w:rPr>
          <w:rFonts w:ascii="Times New Roman" w:hAnsi="Times New Roman" w:cs="Times New Roman"/>
          <w:sz w:val="20"/>
          <w:szCs w:val="20"/>
        </w:rPr>
      </w:pPr>
    </w:p>
    <w:p w:rsidR="00F709B7" w:rsidRPr="00F709B7" w:rsidRDefault="00F709B7" w:rsidP="00F709B7">
      <w:pPr>
        <w:spacing w:after="0" w:line="240" w:lineRule="auto"/>
        <w:jc w:val="both"/>
        <w:outlineLvl w:val="0"/>
        <w:rPr>
          <w:rFonts w:ascii="Times New Roman" w:hAnsi="Times New Roman" w:cs="Times New Roman"/>
          <w:b/>
          <w:sz w:val="20"/>
          <w:szCs w:val="20"/>
        </w:rPr>
      </w:pPr>
      <w:r w:rsidRPr="00F709B7">
        <w:rPr>
          <w:rFonts w:ascii="Times New Roman" w:hAnsi="Times New Roman" w:cs="Times New Roman"/>
          <w:b/>
          <w:sz w:val="20"/>
          <w:szCs w:val="20"/>
        </w:rPr>
        <w:t>Keywords</w:t>
      </w:r>
      <w:r w:rsidRPr="00F709B7">
        <w:rPr>
          <w:rFonts w:ascii="Times New Roman" w:hAnsi="Times New Roman" w:cs="Times New Roman"/>
          <w:b/>
          <w:bCs/>
          <w:sz w:val="20"/>
          <w:szCs w:val="20"/>
        </w:rPr>
        <w:t>:</w:t>
      </w:r>
      <w:r w:rsidRPr="00F709B7">
        <w:rPr>
          <w:rFonts w:ascii="Times New Roman" w:hAnsi="Times New Roman" w:cs="Times New Roman"/>
          <w:sz w:val="20"/>
          <w:szCs w:val="20"/>
        </w:rPr>
        <w:t xml:space="preserve"> </w:t>
      </w:r>
      <w:r w:rsidRPr="00F709B7">
        <w:rPr>
          <w:rFonts w:ascii="Times New Roman" w:hAnsi="Times New Roman"/>
          <w:sz w:val="20"/>
          <w:szCs w:val="20"/>
        </w:rPr>
        <w:t xml:space="preserve"> </w:t>
      </w:r>
      <w:r w:rsidRPr="00F709B7">
        <w:rPr>
          <w:rFonts w:ascii="Times New Roman" w:hAnsi="Times New Roman" w:cs="Times New Roman"/>
          <w:bCs/>
          <w:sz w:val="20"/>
          <w:szCs w:val="20"/>
        </w:rPr>
        <w:t>manganese oxide, mesoporous carbon, composite, specific capacitance, supercapacitor</w:t>
      </w:r>
    </w:p>
    <w:p w:rsidR="00F709B7" w:rsidRPr="00F709B7" w:rsidRDefault="00F709B7" w:rsidP="00F709B7">
      <w:pPr>
        <w:spacing w:after="0" w:line="240" w:lineRule="auto"/>
        <w:jc w:val="center"/>
        <w:outlineLvl w:val="0"/>
        <w:rPr>
          <w:rFonts w:ascii="Times New Roman" w:hAnsi="Times New Roman" w:cs="Times New Roman"/>
          <w:b/>
          <w:sz w:val="20"/>
          <w:szCs w:val="20"/>
        </w:rPr>
      </w:pPr>
    </w:p>
    <w:p w:rsidR="00F709B7" w:rsidRPr="00F709B7" w:rsidRDefault="00F709B7" w:rsidP="00F709B7">
      <w:pPr>
        <w:spacing w:after="0" w:line="240" w:lineRule="auto"/>
        <w:jc w:val="center"/>
        <w:outlineLvl w:val="0"/>
        <w:rPr>
          <w:rFonts w:ascii="Times New Roman" w:hAnsi="Times New Roman" w:cs="Times New Roman"/>
          <w:b/>
          <w:noProof/>
          <w:sz w:val="20"/>
          <w:szCs w:val="20"/>
          <w:lang w:val="ms-MY"/>
        </w:rPr>
      </w:pPr>
      <w:r w:rsidRPr="00F709B7">
        <w:rPr>
          <w:rFonts w:ascii="Times New Roman" w:hAnsi="Times New Roman" w:cs="Times New Roman"/>
          <w:b/>
          <w:noProof/>
          <w:sz w:val="20"/>
          <w:szCs w:val="20"/>
          <w:lang w:val="ms-MY"/>
        </w:rPr>
        <w:t>Abstrak</w:t>
      </w:r>
    </w:p>
    <w:p w:rsidR="00F709B7" w:rsidRPr="00F709B7" w:rsidRDefault="00F709B7" w:rsidP="00F709B7">
      <w:pPr>
        <w:spacing w:after="0" w:line="240" w:lineRule="auto"/>
        <w:jc w:val="both"/>
        <w:outlineLvl w:val="0"/>
        <w:rPr>
          <w:rFonts w:ascii="Times New Roman" w:hAnsi="Times New Roman" w:cs="Times New Roman"/>
          <w:noProof/>
          <w:sz w:val="20"/>
          <w:szCs w:val="20"/>
          <w:lang w:val="ms-MY"/>
        </w:rPr>
      </w:pPr>
      <w:bookmarkStart w:id="2" w:name="_Hlk26568203"/>
      <w:r w:rsidRPr="00F709B7">
        <w:rPr>
          <w:rFonts w:ascii="Times New Roman" w:hAnsi="Times New Roman" w:cs="Times New Roman"/>
          <w:noProof/>
          <w:sz w:val="20"/>
          <w:szCs w:val="20"/>
          <w:lang w:val="ms-MY"/>
        </w:rPr>
        <w:t>Mangan oksida (Mn</w:t>
      </w:r>
      <w:r w:rsidRPr="00F709B7">
        <w:rPr>
          <w:rFonts w:ascii="Times New Roman" w:hAnsi="Times New Roman" w:cs="Times New Roman"/>
          <w:noProof/>
          <w:sz w:val="20"/>
          <w:szCs w:val="20"/>
          <w:vertAlign w:val="subscript"/>
          <w:lang w:val="ms-MY"/>
        </w:rPr>
        <w:t>2</w:t>
      </w:r>
      <w:r w:rsidRPr="00F709B7">
        <w:rPr>
          <w:rFonts w:ascii="Times New Roman" w:hAnsi="Times New Roman" w:cs="Times New Roman"/>
          <w:noProof/>
          <w:sz w:val="20"/>
          <w:szCs w:val="20"/>
          <w:lang w:val="ms-MY"/>
        </w:rPr>
        <w:t>O</w:t>
      </w:r>
      <w:r w:rsidRPr="00F709B7">
        <w:rPr>
          <w:rFonts w:ascii="Times New Roman" w:hAnsi="Times New Roman" w:cs="Times New Roman"/>
          <w:noProof/>
          <w:sz w:val="20"/>
          <w:szCs w:val="20"/>
          <w:vertAlign w:val="subscript"/>
          <w:lang w:val="ms-MY"/>
        </w:rPr>
        <w:t>3</w:t>
      </w:r>
      <w:r w:rsidRPr="00F709B7">
        <w:rPr>
          <w:rFonts w:ascii="Times New Roman" w:hAnsi="Times New Roman" w:cs="Times New Roman"/>
          <w:noProof/>
          <w:sz w:val="20"/>
          <w:szCs w:val="20"/>
          <w:lang w:val="ms-MY"/>
        </w:rPr>
        <w:t>) karbon filem berliang meso (MPC) telah disintesis melalui kaedah serapan basah pada suhu bilik dan diikuti oleh proses pengkalsinan pada suhu 300 °C. Struktur dan morfologi Mn</w:t>
      </w:r>
      <w:r w:rsidRPr="00F709B7">
        <w:rPr>
          <w:rFonts w:ascii="Times New Roman" w:hAnsi="Times New Roman" w:cs="Times New Roman"/>
          <w:noProof/>
          <w:sz w:val="20"/>
          <w:szCs w:val="20"/>
          <w:vertAlign w:val="subscript"/>
          <w:lang w:val="ms-MY"/>
        </w:rPr>
        <w:t>2</w:t>
      </w:r>
      <w:r w:rsidRPr="00F709B7">
        <w:rPr>
          <w:rFonts w:ascii="Times New Roman" w:hAnsi="Times New Roman" w:cs="Times New Roman"/>
          <w:noProof/>
          <w:sz w:val="20"/>
          <w:szCs w:val="20"/>
          <w:lang w:val="ms-MY"/>
        </w:rPr>
        <w:t>O</w:t>
      </w:r>
      <w:r w:rsidRPr="00F709B7">
        <w:rPr>
          <w:rFonts w:ascii="Times New Roman" w:hAnsi="Times New Roman" w:cs="Times New Roman"/>
          <w:noProof/>
          <w:sz w:val="20"/>
          <w:szCs w:val="20"/>
          <w:vertAlign w:val="subscript"/>
          <w:lang w:val="ms-MY"/>
        </w:rPr>
        <w:t>3</w:t>
      </w:r>
      <w:r w:rsidRPr="00F709B7">
        <w:rPr>
          <w:rFonts w:ascii="Times New Roman" w:hAnsi="Times New Roman" w:cs="Times New Roman"/>
          <w:noProof/>
          <w:sz w:val="20"/>
          <w:szCs w:val="20"/>
          <w:lang w:val="ms-MY"/>
        </w:rPr>
        <w:t xml:space="preserve">/MPC dicirikan oleh spektrum inframerah transformasi Fourier (FTIR), mikroskop kekuatan atom (AFM) dan mikroskop pengimbasan elektron serta pelepasan medan (FESEM). Prestasi elektrokimia komposit yang disintesis telah dinilai oleh kitaran voltammetri (CV), pengukuran pelepasan galvanostatik (GCD) juga ciri-ciri kuasa dan ketumpatan tenaga. Kapasitan khusus elektrod komposit apabila garam 10 wt.% Mn dilapisi pada permukaan MPC filem boleh </w:t>
      </w:r>
      <w:r w:rsidRPr="00F709B7">
        <w:rPr>
          <w:rFonts w:ascii="Times New Roman" w:hAnsi="Times New Roman" w:cs="Times New Roman"/>
          <w:noProof/>
          <w:sz w:val="20"/>
          <w:szCs w:val="20"/>
          <w:lang w:val="ms-MY"/>
        </w:rPr>
        <w:lastRenderedPageBreak/>
        <w:t>mencapai 53.59 mF cm</w:t>
      </w:r>
      <w:r w:rsidRPr="00F709B7">
        <w:rPr>
          <w:rFonts w:ascii="Times New Roman" w:hAnsi="Times New Roman" w:cs="Times New Roman"/>
          <w:noProof/>
          <w:sz w:val="20"/>
          <w:szCs w:val="20"/>
          <w:vertAlign w:val="superscript"/>
          <w:lang w:val="ms-MY"/>
        </w:rPr>
        <w:t>-2</w:t>
      </w:r>
      <w:r w:rsidRPr="00F709B7">
        <w:rPr>
          <w:rFonts w:ascii="Times New Roman" w:hAnsi="Times New Roman" w:cs="Times New Roman"/>
          <w:noProof/>
          <w:sz w:val="20"/>
          <w:szCs w:val="20"/>
          <w:lang w:val="ms-MY"/>
        </w:rPr>
        <w:t xml:space="preserve"> berbanding dengan MPC filem hanya 15.23 mF cm</w:t>
      </w:r>
      <w:r w:rsidRPr="00F709B7">
        <w:rPr>
          <w:rFonts w:ascii="Times New Roman" w:hAnsi="Times New Roman" w:cs="Times New Roman"/>
          <w:noProof/>
          <w:sz w:val="20"/>
          <w:szCs w:val="20"/>
          <w:vertAlign w:val="superscript"/>
          <w:lang w:val="ms-MY"/>
        </w:rPr>
        <w:t>-2</w:t>
      </w:r>
      <w:r w:rsidRPr="00F709B7">
        <w:rPr>
          <w:rFonts w:ascii="Times New Roman" w:hAnsi="Times New Roman" w:cs="Times New Roman"/>
          <w:noProof/>
          <w:sz w:val="20"/>
          <w:szCs w:val="20"/>
          <w:lang w:val="ms-MY"/>
        </w:rPr>
        <w:t>. Ini menyamai dengan peningkatan prestasi elektrokimia terhadap tenaga dan ketumpatan kuasa yang dicatatkan untuk Mn</w:t>
      </w:r>
      <w:r w:rsidRPr="00F709B7">
        <w:rPr>
          <w:rFonts w:ascii="Times New Roman" w:hAnsi="Times New Roman" w:cs="Times New Roman"/>
          <w:noProof/>
          <w:sz w:val="20"/>
          <w:szCs w:val="20"/>
          <w:vertAlign w:val="subscript"/>
          <w:lang w:val="ms-MY"/>
        </w:rPr>
        <w:t>2</w:t>
      </w:r>
      <w:r w:rsidRPr="00F709B7">
        <w:rPr>
          <w:rFonts w:ascii="Times New Roman" w:hAnsi="Times New Roman" w:cs="Times New Roman"/>
          <w:noProof/>
          <w:sz w:val="20"/>
          <w:szCs w:val="20"/>
          <w:lang w:val="ms-MY"/>
        </w:rPr>
        <w:t>O</w:t>
      </w:r>
      <w:r w:rsidRPr="00F709B7">
        <w:rPr>
          <w:rFonts w:ascii="Times New Roman" w:hAnsi="Times New Roman" w:cs="Times New Roman"/>
          <w:noProof/>
          <w:sz w:val="20"/>
          <w:szCs w:val="20"/>
          <w:vertAlign w:val="subscript"/>
          <w:lang w:val="ms-MY"/>
        </w:rPr>
        <w:t>3</w:t>
      </w:r>
      <w:r w:rsidRPr="00F709B7">
        <w:rPr>
          <w:rFonts w:ascii="Times New Roman" w:hAnsi="Times New Roman" w:cs="Times New Roman"/>
          <w:noProof/>
          <w:sz w:val="20"/>
          <w:szCs w:val="20"/>
          <w:lang w:val="ms-MY"/>
        </w:rPr>
        <w:t>/MPC, yang membawa kepada kapasitan khusus yang lebih tinggi, disokong oleh keputusan CV dan GCD dalam elektrolit 1 M kalium klorida (KCl). Peningkatan kapasitan ini adalah disebabkan oleh sifat-sifat elektrik yang cemerlang dari MPC filem serta tindak balas redoks faradaik dari mangan seperti yang dibuktikan juga dalam analisis FESEM dan EDX. Keputusan menunjukkan fabrikasi komposit Mn</w:t>
      </w:r>
      <w:r w:rsidRPr="00F709B7">
        <w:rPr>
          <w:rFonts w:ascii="Times New Roman" w:hAnsi="Times New Roman" w:cs="Times New Roman"/>
          <w:noProof/>
          <w:sz w:val="20"/>
          <w:szCs w:val="20"/>
          <w:vertAlign w:val="subscript"/>
          <w:lang w:val="ms-MY"/>
        </w:rPr>
        <w:t>2</w:t>
      </w:r>
      <w:r w:rsidRPr="00F709B7">
        <w:rPr>
          <w:rFonts w:ascii="Times New Roman" w:hAnsi="Times New Roman" w:cs="Times New Roman"/>
          <w:noProof/>
          <w:sz w:val="20"/>
          <w:szCs w:val="20"/>
          <w:lang w:val="ms-MY"/>
        </w:rPr>
        <w:t>O</w:t>
      </w:r>
      <w:r w:rsidRPr="00F709B7">
        <w:rPr>
          <w:rFonts w:ascii="Times New Roman" w:hAnsi="Times New Roman" w:cs="Times New Roman"/>
          <w:noProof/>
          <w:sz w:val="20"/>
          <w:szCs w:val="20"/>
          <w:vertAlign w:val="subscript"/>
          <w:lang w:val="ms-MY"/>
        </w:rPr>
        <w:t>3</w:t>
      </w:r>
      <w:r w:rsidRPr="00F709B7">
        <w:rPr>
          <w:rFonts w:ascii="Times New Roman" w:hAnsi="Times New Roman" w:cs="Times New Roman"/>
          <w:noProof/>
          <w:sz w:val="20"/>
          <w:szCs w:val="20"/>
          <w:lang w:val="ms-MY"/>
        </w:rPr>
        <w:t>/MPC mempunyai potensi aplikasi sebagai elektrod bagi superkapasitor.</w:t>
      </w:r>
    </w:p>
    <w:bookmarkEnd w:id="2"/>
    <w:p w:rsidR="00F709B7" w:rsidRPr="00F709B7" w:rsidRDefault="00F709B7" w:rsidP="00F709B7">
      <w:pPr>
        <w:spacing w:after="0" w:line="240" w:lineRule="auto"/>
        <w:jc w:val="both"/>
        <w:outlineLvl w:val="0"/>
        <w:rPr>
          <w:rFonts w:ascii="Times New Roman" w:hAnsi="Times New Roman" w:cs="Times New Roman"/>
          <w:noProof/>
          <w:sz w:val="20"/>
          <w:szCs w:val="20"/>
          <w:lang w:val="ms-MY"/>
        </w:rPr>
      </w:pPr>
    </w:p>
    <w:p w:rsidR="00F709B7" w:rsidRDefault="00F709B7" w:rsidP="00F709B7">
      <w:pPr>
        <w:spacing w:after="0" w:line="240" w:lineRule="auto"/>
        <w:jc w:val="both"/>
        <w:outlineLvl w:val="0"/>
        <w:rPr>
          <w:rFonts w:ascii="Times New Roman" w:hAnsi="Times New Roman" w:cs="Times New Roman"/>
          <w:bCs/>
          <w:noProof/>
          <w:sz w:val="20"/>
          <w:szCs w:val="20"/>
          <w:lang w:val="ms-MY"/>
        </w:rPr>
      </w:pPr>
      <w:r w:rsidRPr="00F709B7">
        <w:rPr>
          <w:rFonts w:ascii="Times New Roman" w:hAnsi="Times New Roman" w:cs="Times New Roman"/>
          <w:b/>
          <w:noProof/>
          <w:sz w:val="20"/>
          <w:szCs w:val="20"/>
          <w:lang w:val="ms-MY"/>
        </w:rPr>
        <w:t xml:space="preserve">Kata kunci: </w:t>
      </w:r>
      <w:r w:rsidRPr="00F709B7">
        <w:rPr>
          <w:rFonts w:ascii="Times New Roman" w:hAnsi="Times New Roman"/>
          <w:b/>
          <w:noProof/>
          <w:sz w:val="20"/>
          <w:szCs w:val="20"/>
          <w:lang w:val="ms-MY"/>
        </w:rPr>
        <w:t xml:space="preserve"> </w:t>
      </w:r>
      <w:r w:rsidRPr="00F709B7">
        <w:rPr>
          <w:rFonts w:ascii="Times New Roman" w:hAnsi="Times New Roman" w:cs="Times New Roman"/>
          <w:bCs/>
          <w:noProof/>
          <w:sz w:val="20"/>
          <w:szCs w:val="20"/>
          <w:lang w:val="ms-MY"/>
        </w:rPr>
        <w:t xml:space="preserve">mangan oksida, </w:t>
      </w:r>
      <w:r w:rsidRPr="00F709B7">
        <w:rPr>
          <w:rFonts w:ascii="Times New Roman" w:hAnsi="Times New Roman" w:cs="Times New Roman"/>
          <w:noProof/>
          <w:sz w:val="20"/>
          <w:szCs w:val="20"/>
          <w:lang w:val="ms-MY"/>
        </w:rPr>
        <w:t>karbon berliang meso</w:t>
      </w:r>
      <w:r w:rsidRPr="00F709B7">
        <w:rPr>
          <w:rFonts w:ascii="Times New Roman" w:hAnsi="Times New Roman" w:cs="Times New Roman"/>
          <w:bCs/>
          <w:noProof/>
          <w:sz w:val="20"/>
          <w:szCs w:val="20"/>
          <w:lang w:val="ms-MY"/>
        </w:rPr>
        <w:t xml:space="preserve">, komposit, </w:t>
      </w:r>
      <w:r w:rsidRPr="00F709B7">
        <w:rPr>
          <w:rFonts w:ascii="Times New Roman" w:hAnsi="Times New Roman" w:cs="Times New Roman"/>
          <w:noProof/>
          <w:sz w:val="20"/>
          <w:szCs w:val="20"/>
          <w:lang w:val="ms-MY"/>
        </w:rPr>
        <w:t>kapasitan khusus</w:t>
      </w:r>
      <w:r w:rsidRPr="00F709B7">
        <w:rPr>
          <w:rFonts w:ascii="Times New Roman" w:hAnsi="Times New Roman" w:cs="Times New Roman"/>
          <w:bCs/>
          <w:noProof/>
          <w:sz w:val="20"/>
          <w:szCs w:val="20"/>
          <w:lang w:val="ms-MY"/>
        </w:rPr>
        <w:t>, superkapasitor</w:t>
      </w:r>
    </w:p>
    <w:p w:rsidR="00F709B7" w:rsidRDefault="00F709B7" w:rsidP="00F709B7">
      <w:pPr>
        <w:spacing w:after="0" w:line="240" w:lineRule="auto"/>
        <w:jc w:val="both"/>
        <w:outlineLvl w:val="0"/>
        <w:rPr>
          <w:rFonts w:ascii="Times New Roman" w:hAnsi="Times New Roman" w:cs="Times New Roman"/>
          <w:bCs/>
          <w:noProof/>
          <w:sz w:val="20"/>
          <w:szCs w:val="20"/>
          <w:lang w:val="ms-MY"/>
        </w:rPr>
      </w:pPr>
    </w:p>
    <w:p w:rsidR="00F709B7" w:rsidRPr="00F447A7" w:rsidRDefault="00F709B7" w:rsidP="00F709B7">
      <w:pPr>
        <w:spacing w:after="0" w:line="240" w:lineRule="auto"/>
        <w:jc w:val="center"/>
        <w:rPr>
          <w:rFonts w:ascii="Times New Roman" w:hAnsi="Times New Roman"/>
          <w:b/>
          <w:noProof/>
          <w:sz w:val="20"/>
          <w:szCs w:val="20"/>
        </w:rPr>
      </w:pPr>
      <w:r w:rsidRPr="00F447A7">
        <w:rPr>
          <w:rFonts w:ascii="Times New Roman" w:hAnsi="Times New Roman"/>
          <w:b/>
          <w:noProof/>
          <w:sz w:val="20"/>
          <w:szCs w:val="20"/>
        </w:rPr>
        <w:t>References</w:t>
      </w:r>
    </w:p>
    <w:p w:rsidR="00F709B7" w:rsidRPr="00845B13" w:rsidRDefault="00F709B7" w:rsidP="00F709B7">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t xml:space="preserve">Li, Y. H., Li, Q. Y., Wang, H. Q., Huang, Y. G., Zhang, X. H., Wu, Q., Gao, H. Q. and Yang, J. H. (2015). Synthesis and electrochemical properties of nickel–manganese oxide on MWCNTs/CFP substrate as a supercapacitor electrode. </w:t>
      </w:r>
      <w:r w:rsidRPr="00845B13">
        <w:rPr>
          <w:rFonts w:ascii="Times New Roman" w:hAnsi="Times New Roman"/>
          <w:i/>
          <w:iCs/>
          <w:sz w:val="20"/>
          <w:szCs w:val="20"/>
        </w:rPr>
        <w:t>Applied Energy</w:t>
      </w:r>
      <w:r w:rsidRPr="00845B13">
        <w:rPr>
          <w:rFonts w:ascii="Times New Roman" w:hAnsi="Times New Roman"/>
          <w:sz w:val="20"/>
          <w:szCs w:val="20"/>
        </w:rPr>
        <w:t>, 153: 78-86.</w:t>
      </w:r>
    </w:p>
    <w:p w:rsidR="00F709B7" w:rsidRPr="00845B13" w:rsidRDefault="00F709B7" w:rsidP="00F709B7">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t>Zhang, Y., Xuan, H., Xu, Y., Guo, B., Li, H., Kang, L., Han, P., Wang, D. and Du, Y. (2016). One-step large scale combustion synthesis mesoporous MnO</w:t>
      </w:r>
      <w:r w:rsidRPr="00845B13">
        <w:rPr>
          <w:rFonts w:ascii="Times New Roman" w:hAnsi="Times New Roman"/>
          <w:sz w:val="20"/>
          <w:szCs w:val="20"/>
          <w:vertAlign w:val="subscript"/>
        </w:rPr>
        <w:t>2</w:t>
      </w:r>
      <w:r w:rsidRPr="00845B13">
        <w:rPr>
          <w:rFonts w:ascii="Times New Roman" w:hAnsi="Times New Roman"/>
          <w:sz w:val="20"/>
          <w:szCs w:val="20"/>
        </w:rPr>
        <w:t>/MnCo</w:t>
      </w:r>
      <w:r w:rsidRPr="00845B13">
        <w:rPr>
          <w:rFonts w:ascii="Times New Roman" w:hAnsi="Times New Roman"/>
          <w:sz w:val="20"/>
          <w:szCs w:val="20"/>
          <w:vertAlign w:val="subscript"/>
        </w:rPr>
        <w:t>2</w:t>
      </w:r>
      <w:r w:rsidRPr="00845B13">
        <w:rPr>
          <w:rFonts w:ascii="Times New Roman" w:hAnsi="Times New Roman"/>
          <w:sz w:val="20"/>
          <w:szCs w:val="20"/>
        </w:rPr>
        <w:t>O</w:t>
      </w:r>
      <w:r w:rsidRPr="00845B13">
        <w:rPr>
          <w:rFonts w:ascii="Times New Roman" w:hAnsi="Times New Roman"/>
          <w:sz w:val="20"/>
          <w:szCs w:val="20"/>
          <w:vertAlign w:val="subscript"/>
        </w:rPr>
        <w:t>4</w:t>
      </w:r>
      <w:r w:rsidRPr="00845B13">
        <w:rPr>
          <w:rFonts w:ascii="Times New Roman" w:hAnsi="Times New Roman"/>
          <w:sz w:val="20"/>
          <w:szCs w:val="20"/>
        </w:rPr>
        <w:t xml:space="preserve"> composite as electrode material for high-performance supercapacitors. </w:t>
      </w:r>
      <w:r w:rsidRPr="00845B13">
        <w:rPr>
          <w:rFonts w:ascii="Times New Roman" w:hAnsi="Times New Roman"/>
          <w:i/>
          <w:iCs/>
          <w:sz w:val="20"/>
          <w:szCs w:val="20"/>
        </w:rPr>
        <w:t>Electrochimica Acta</w:t>
      </w:r>
      <w:r w:rsidRPr="00845B13">
        <w:rPr>
          <w:rFonts w:ascii="Times New Roman" w:hAnsi="Times New Roman"/>
          <w:sz w:val="20"/>
          <w:szCs w:val="20"/>
        </w:rPr>
        <w:t>, 206: 278-290.</w:t>
      </w:r>
    </w:p>
    <w:p w:rsidR="00F709B7" w:rsidRPr="00845B13" w:rsidRDefault="00F709B7" w:rsidP="00F709B7">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t xml:space="preserve">Lokhande, V. C., Lokhande, A. C., Lokhande, C. D., Hyeok, J. and Ji, T. (2016). Supercapacitive composite metal oxide electrodes formed with carbon, metal oxides and conducting polymers. </w:t>
      </w:r>
      <w:r w:rsidRPr="00845B13">
        <w:rPr>
          <w:rFonts w:ascii="Times New Roman" w:hAnsi="Times New Roman"/>
          <w:i/>
          <w:iCs/>
          <w:sz w:val="20"/>
          <w:szCs w:val="20"/>
        </w:rPr>
        <w:t>Journal of Alloys Compound,</w:t>
      </w:r>
      <w:r w:rsidRPr="00845B13">
        <w:rPr>
          <w:rFonts w:ascii="Times New Roman" w:hAnsi="Times New Roman"/>
          <w:sz w:val="20"/>
          <w:szCs w:val="20"/>
        </w:rPr>
        <w:t xml:space="preserve"> 682: 381-403.</w:t>
      </w:r>
    </w:p>
    <w:p w:rsidR="00F709B7" w:rsidRPr="00F709B7" w:rsidRDefault="00F709B7" w:rsidP="00F709B7">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t>Wang, X., Liu, L., Wang, X., Yi, L., Hu, C. and Zhang, X. (2011). Mn</w:t>
      </w:r>
      <w:r w:rsidRPr="00845B13">
        <w:rPr>
          <w:rFonts w:ascii="Times New Roman" w:hAnsi="Times New Roman"/>
          <w:sz w:val="20"/>
          <w:szCs w:val="20"/>
          <w:vertAlign w:val="subscript"/>
        </w:rPr>
        <w:t>2</w:t>
      </w:r>
      <w:r w:rsidRPr="00845B13">
        <w:rPr>
          <w:rFonts w:ascii="Times New Roman" w:hAnsi="Times New Roman"/>
          <w:sz w:val="20"/>
          <w:szCs w:val="20"/>
        </w:rPr>
        <w:t>O</w:t>
      </w:r>
      <w:r w:rsidRPr="00845B13">
        <w:rPr>
          <w:rFonts w:ascii="Times New Roman" w:hAnsi="Times New Roman"/>
          <w:sz w:val="20"/>
          <w:szCs w:val="20"/>
          <w:vertAlign w:val="subscript"/>
        </w:rPr>
        <w:t>3</w:t>
      </w:r>
      <w:r w:rsidRPr="00845B13">
        <w:rPr>
          <w:rFonts w:ascii="Times New Roman" w:hAnsi="Times New Roman"/>
          <w:sz w:val="20"/>
          <w:szCs w:val="20"/>
        </w:rPr>
        <w:t xml:space="preserve">/carbon aerogel microbead composites synthesized by in situ coating method for supercapacitors. </w:t>
      </w:r>
      <w:r w:rsidRPr="00845B13">
        <w:rPr>
          <w:rFonts w:ascii="Times New Roman" w:hAnsi="Times New Roman"/>
          <w:i/>
          <w:iCs/>
          <w:sz w:val="20"/>
          <w:szCs w:val="20"/>
        </w:rPr>
        <w:t xml:space="preserve">Materials Science and Engineering: B, </w:t>
      </w:r>
      <w:r w:rsidRPr="00845B13">
        <w:rPr>
          <w:rFonts w:ascii="Times New Roman" w:hAnsi="Times New Roman"/>
          <w:sz w:val="20"/>
          <w:szCs w:val="20"/>
        </w:rPr>
        <w:t>176(15): 1232-1238.</w:t>
      </w:r>
      <w:bookmarkStart w:id="3" w:name="_GoBack"/>
      <w:bookmarkEnd w:id="3"/>
    </w:p>
    <w:p w:rsidR="00F709B7" w:rsidRPr="00845B13" w:rsidRDefault="00F709B7" w:rsidP="00F709B7">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t xml:space="preserve">Worsley, M. A., Pauzauskie, P. J., Olson, T. Y., Biener, J., Satcher Jr, J. H. and Baumann, T. F. (2010). Synthesis of graphene aerogel with high electrical conductivity. </w:t>
      </w:r>
      <w:r w:rsidRPr="00845B13">
        <w:rPr>
          <w:rFonts w:ascii="Times New Roman" w:hAnsi="Times New Roman"/>
          <w:i/>
          <w:iCs/>
          <w:sz w:val="20"/>
          <w:szCs w:val="20"/>
        </w:rPr>
        <w:t>Journal of the American Chemical Society</w:t>
      </w:r>
      <w:r w:rsidRPr="00845B13">
        <w:rPr>
          <w:rFonts w:ascii="Times New Roman" w:hAnsi="Times New Roman"/>
          <w:sz w:val="20"/>
          <w:szCs w:val="20"/>
        </w:rPr>
        <w:t>, 132(40): 14067-14069.</w:t>
      </w:r>
    </w:p>
    <w:p w:rsidR="00F709B7" w:rsidRPr="00845B13" w:rsidRDefault="00F709B7" w:rsidP="00F709B7">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t>Liu, R. and Lee, S. B. (2008). MnO</w:t>
      </w:r>
      <w:r w:rsidRPr="00845B13">
        <w:rPr>
          <w:rFonts w:ascii="Times New Roman" w:hAnsi="Times New Roman"/>
          <w:sz w:val="20"/>
          <w:szCs w:val="20"/>
          <w:vertAlign w:val="subscript"/>
        </w:rPr>
        <w:t>2</w:t>
      </w:r>
      <w:r w:rsidRPr="00845B13">
        <w:rPr>
          <w:rFonts w:ascii="Times New Roman" w:hAnsi="Times New Roman"/>
          <w:sz w:val="20"/>
          <w:szCs w:val="20"/>
        </w:rPr>
        <w:t xml:space="preserve">/poly (3, 4-ethylenedioxythiophene) coaxial nanowires by one-step coelectrodeposition for electrochemical energy storage. </w:t>
      </w:r>
      <w:r w:rsidRPr="00845B13">
        <w:rPr>
          <w:rFonts w:ascii="Times New Roman" w:hAnsi="Times New Roman"/>
          <w:i/>
          <w:iCs/>
          <w:sz w:val="20"/>
          <w:szCs w:val="20"/>
        </w:rPr>
        <w:t>Journal of the American Chemical Society</w:t>
      </w:r>
      <w:r w:rsidRPr="00845B13">
        <w:rPr>
          <w:rFonts w:ascii="Times New Roman" w:hAnsi="Times New Roman"/>
          <w:sz w:val="20"/>
          <w:szCs w:val="20"/>
        </w:rPr>
        <w:t>, 130 (10): 2942-2943.</w:t>
      </w:r>
    </w:p>
    <w:p w:rsidR="00F709B7" w:rsidRPr="00845B13" w:rsidRDefault="00F709B7" w:rsidP="00F709B7">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t xml:space="preserve">Yu, D. and Dai, L. (2009). Self-assembled graphene/carbon nanotube hybrid films for supercapacitors. </w:t>
      </w:r>
      <w:r w:rsidRPr="00845B13">
        <w:rPr>
          <w:rFonts w:ascii="Times New Roman" w:hAnsi="Times New Roman"/>
          <w:i/>
          <w:iCs/>
          <w:sz w:val="20"/>
          <w:szCs w:val="20"/>
        </w:rPr>
        <w:t>The Journal of Physical Chemistry Letters</w:t>
      </w:r>
      <w:r w:rsidRPr="00845B13">
        <w:rPr>
          <w:rFonts w:ascii="Times New Roman" w:hAnsi="Times New Roman"/>
          <w:sz w:val="20"/>
          <w:szCs w:val="20"/>
        </w:rPr>
        <w:t>, 1(2): 467-470.</w:t>
      </w:r>
    </w:p>
    <w:p w:rsidR="00F709B7" w:rsidRPr="00845B13" w:rsidRDefault="00F709B7" w:rsidP="00F709B7">
      <w:pPr>
        <w:pStyle w:val="ListParagraph"/>
        <w:widowControl w:val="0"/>
        <w:numPr>
          <w:ilvl w:val="0"/>
          <w:numId w:val="3"/>
        </w:numPr>
        <w:tabs>
          <w:tab w:val="left" w:pos="2268"/>
        </w:tabs>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t>Yang, J., Yang, X., Zhong, Y. L. and Ying, J. Y. (2015). Porous MnO/Mn</w:t>
      </w:r>
      <w:r w:rsidRPr="00845B13">
        <w:rPr>
          <w:rFonts w:ascii="Times New Roman" w:hAnsi="Times New Roman"/>
          <w:sz w:val="20"/>
          <w:szCs w:val="20"/>
          <w:vertAlign w:val="subscript"/>
        </w:rPr>
        <w:t>3</w:t>
      </w:r>
      <w:r w:rsidRPr="00845B13">
        <w:rPr>
          <w:rFonts w:ascii="Times New Roman" w:hAnsi="Times New Roman"/>
          <w:sz w:val="20"/>
          <w:szCs w:val="20"/>
        </w:rPr>
        <w:t>O</w:t>
      </w:r>
      <w:r w:rsidRPr="00845B13">
        <w:rPr>
          <w:rFonts w:ascii="Times New Roman" w:hAnsi="Times New Roman"/>
          <w:sz w:val="20"/>
          <w:szCs w:val="20"/>
          <w:vertAlign w:val="subscript"/>
        </w:rPr>
        <w:t>4</w:t>
      </w:r>
      <w:r w:rsidRPr="00845B13">
        <w:rPr>
          <w:rFonts w:ascii="Times New Roman" w:hAnsi="Times New Roman"/>
          <w:sz w:val="20"/>
          <w:szCs w:val="20"/>
        </w:rPr>
        <w:t xml:space="preserve"> nanocomposites for electrochemical energy storage. </w:t>
      </w:r>
      <w:r w:rsidRPr="00845B13">
        <w:rPr>
          <w:rFonts w:ascii="Times New Roman" w:hAnsi="Times New Roman"/>
          <w:i/>
          <w:iCs/>
          <w:sz w:val="20"/>
          <w:szCs w:val="20"/>
        </w:rPr>
        <w:t>Nano Energy</w:t>
      </w:r>
      <w:r w:rsidRPr="00845B13">
        <w:rPr>
          <w:rFonts w:ascii="Times New Roman" w:hAnsi="Times New Roman"/>
          <w:sz w:val="20"/>
          <w:szCs w:val="20"/>
        </w:rPr>
        <w:t>, 13: 702–708.</w:t>
      </w:r>
    </w:p>
    <w:p w:rsidR="00F709B7" w:rsidRPr="00845B13" w:rsidRDefault="00F709B7" w:rsidP="00F709B7">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t xml:space="preserve">Li, L., Wei, T., Wang, W. and Zhao, X. S. (2009). Manganese oxide–carbon composite as supercapacitor electrode materials. </w:t>
      </w:r>
      <w:r w:rsidRPr="00845B13">
        <w:rPr>
          <w:rFonts w:ascii="Times New Roman" w:hAnsi="Times New Roman"/>
          <w:i/>
          <w:iCs/>
          <w:sz w:val="20"/>
          <w:szCs w:val="20"/>
        </w:rPr>
        <w:t>Microporous Mesoporous Material</w:t>
      </w:r>
      <w:r w:rsidRPr="00845B13">
        <w:rPr>
          <w:rFonts w:ascii="Times New Roman" w:hAnsi="Times New Roman"/>
          <w:sz w:val="20"/>
          <w:szCs w:val="20"/>
        </w:rPr>
        <w:t>, 123(1–3): 260–267.</w:t>
      </w:r>
    </w:p>
    <w:p w:rsidR="00F709B7" w:rsidRPr="00845B13" w:rsidRDefault="00F709B7" w:rsidP="00F709B7">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t xml:space="preserve">Lee, Y. J., Park, H. W., Park, S. and Song, I. K. (2012). Electrochemical properties of Mn-doped activated carbon aerogel as electrode material for supercapacitor. </w:t>
      </w:r>
      <w:r w:rsidRPr="00845B13">
        <w:rPr>
          <w:rFonts w:ascii="Times New Roman" w:hAnsi="Times New Roman"/>
          <w:i/>
          <w:iCs/>
          <w:sz w:val="20"/>
          <w:szCs w:val="20"/>
        </w:rPr>
        <w:t>Current Applied Physics</w:t>
      </w:r>
      <w:r w:rsidRPr="00845B13">
        <w:rPr>
          <w:rFonts w:ascii="Times New Roman" w:hAnsi="Times New Roman"/>
          <w:sz w:val="20"/>
          <w:szCs w:val="20"/>
        </w:rPr>
        <w:t>, 12(1): 23-237.</w:t>
      </w:r>
    </w:p>
    <w:p w:rsidR="00F709B7" w:rsidRPr="00845B13" w:rsidRDefault="00F709B7" w:rsidP="00F709B7">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t xml:space="preserve">Hu, C. C., Liu, M. J. and Chang, K. H. (2008). Anodic deposition of hydrous ruthenium oxide for supercapacitors: Effects of the AcO−concentration, plating temperature, and oxide loading. </w:t>
      </w:r>
      <w:r w:rsidRPr="00845B13">
        <w:rPr>
          <w:rFonts w:ascii="Times New Roman" w:hAnsi="Times New Roman"/>
          <w:i/>
          <w:iCs/>
          <w:sz w:val="20"/>
          <w:szCs w:val="20"/>
        </w:rPr>
        <w:t>Electrochimica Acta</w:t>
      </w:r>
      <w:r w:rsidRPr="00845B13">
        <w:rPr>
          <w:rFonts w:ascii="Times New Roman" w:hAnsi="Times New Roman"/>
          <w:sz w:val="20"/>
          <w:szCs w:val="20"/>
        </w:rPr>
        <w:t>, 53 (6): 2679-2687.</w:t>
      </w:r>
    </w:p>
    <w:p w:rsidR="00F709B7" w:rsidRPr="00845B13" w:rsidRDefault="00F709B7" w:rsidP="00F709B7">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t xml:space="preserve">Gujar, T. P., Kim, W. Y., Puspitasari, I., Jung, K. D. and Joo, O. S. (2007). Electrochemically deposited nanograin ruthenium oxide as a pseudocapacitive electrode. </w:t>
      </w:r>
      <w:r w:rsidRPr="00845B13">
        <w:rPr>
          <w:rFonts w:ascii="Times New Roman" w:hAnsi="Times New Roman"/>
          <w:i/>
          <w:iCs/>
          <w:sz w:val="20"/>
          <w:szCs w:val="20"/>
        </w:rPr>
        <w:t>International Journal of Electrochemical Science,</w:t>
      </w:r>
      <w:r w:rsidRPr="00845B13">
        <w:rPr>
          <w:rFonts w:ascii="Times New Roman" w:hAnsi="Times New Roman"/>
          <w:sz w:val="20"/>
          <w:szCs w:val="20"/>
        </w:rPr>
        <w:t xml:space="preserve"> 2: 666-673.</w:t>
      </w:r>
    </w:p>
    <w:p w:rsidR="00F709B7" w:rsidRPr="00845B13" w:rsidRDefault="00F709B7" w:rsidP="00F709B7">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t>Li, G. R., Feng, Z. P., Ou, Y. N., Wu, D., Fu, R. and Tong, Y. X. (2010). Mesoporous MnO</w:t>
      </w:r>
      <w:r w:rsidRPr="00845B13">
        <w:rPr>
          <w:rFonts w:ascii="Times New Roman" w:hAnsi="Times New Roman"/>
          <w:sz w:val="20"/>
          <w:szCs w:val="20"/>
          <w:vertAlign w:val="subscript"/>
        </w:rPr>
        <w:t>2</w:t>
      </w:r>
      <w:r w:rsidRPr="00845B13">
        <w:rPr>
          <w:rFonts w:ascii="Times New Roman" w:hAnsi="Times New Roman"/>
          <w:sz w:val="20"/>
          <w:szCs w:val="20"/>
        </w:rPr>
        <w:t xml:space="preserve">/carbon aerogel composites as promising electrode materials for high-performance supercapacitors. </w:t>
      </w:r>
      <w:r w:rsidRPr="00845B13">
        <w:rPr>
          <w:rFonts w:ascii="Times New Roman" w:hAnsi="Times New Roman"/>
          <w:i/>
          <w:iCs/>
          <w:sz w:val="20"/>
          <w:szCs w:val="20"/>
        </w:rPr>
        <w:t>Langmuir</w:t>
      </w:r>
      <w:r w:rsidRPr="00845B13">
        <w:rPr>
          <w:rFonts w:ascii="Times New Roman" w:hAnsi="Times New Roman"/>
          <w:sz w:val="20"/>
          <w:szCs w:val="20"/>
        </w:rPr>
        <w:t>, 26(4): 2209-2213.</w:t>
      </w:r>
    </w:p>
    <w:p w:rsidR="00F709B7" w:rsidRPr="00845B13" w:rsidRDefault="00F709B7" w:rsidP="00F709B7">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t xml:space="preserve">Jiang, H., Yang, L., Li, C., Yan, C., Lee, P.S. and Ma, J. (2011). High–rate electrochemical capacitors from highly graphitic carbon–tipped manganese oxide/mesoporous carbon/manganese oxide hybrid nanowires. </w:t>
      </w:r>
      <w:r w:rsidRPr="00845B13">
        <w:rPr>
          <w:rFonts w:ascii="Times New Roman" w:hAnsi="Times New Roman"/>
          <w:i/>
          <w:iCs/>
          <w:sz w:val="20"/>
          <w:szCs w:val="20"/>
        </w:rPr>
        <w:t>Energy &amp; Environmental Science</w:t>
      </w:r>
      <w:r w:rsidRPr="00845B13">
        <w:rPr>
          <w:rFonts w:ascii="Times New Roman" w:hAnsi="Times New Roman"/>
          <w:sz w:val="20"/>
          <w:szCs w:val="20"/>
        </w:rPr>
        <w:t>, 4 (5): 1813-1819.</w:t>
      </w:r>
    </w:p>
    <w:p w:rsidR="00F709B7" w:rsidRPr="00845B13" w:rsidRDefault="00F709B7" w:rsidP="00F709B7">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t xml:space="preserve">Wang, T., Peng, Z., Wang, Y., Tang, J. and Zheng, G. (2013). MnO nanoparticle@ mesoporous carbon composites grown on conducting substrates featuring high-performance lithium-ion battery, supercapacitor and sensor. </w:t>
      </w:r>
      <w:r w:rsidRPr="00845B13">
        <w:rPr>
          <w:rFonts w:ascii="Times New Roman" w:hAnsi="Times New Roman"/>
          <w:i/>
          <w:iCs/>
          <w:sz w:val="20"/>
          <w:szCs w:val="20"/>
        </w:rPr>
        <w:t>Scientific Reports</w:t>
      </w:r>
      <w:r w:rsidRPr="00845B13">
        <w:rPr>
          <w:rFonts w:ascii="Times New Roman" w:hAnsi="Times New Roman"/>
          <w:sz w:val="20"/>
          <w:szCs w:val="20"/>
        </w:rPr>
        <w:t>, 3: 2693.</w:t>
      </w:r>
    </w:p>
    <w:p w:rsidR="00F709B7" w:rsidRPr="00845B13" w:rsidRDefault="00F709B7" w:rsidP="00F709B7">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t xml:space="preserve">Mitome, T., Hirota, Y., Uchida, Y. and Nishiyama, N. (2016). Porous structure and pore size control of mesoporous carbons using a combination of a soft-templating method and a solvent evaporation technique. </w:t>
      </w:r>
      <w:r w:rsidRPr="00845B13">
        <w:rPr>
          <w:rFonts w:ascii="Times New Roman" w:hAnsi="Times New Roman"/>
          <w:i/>
          <w:iCs/>
          <w:sz w:val="20"/>
          <w:szCs w:val="20"/>
        </w:rPr>
        <w:t>Colloids an</w:t>
      </w:r>
      <w:r w:rsidRPr="00845B13">
        <w:rPr>
          <w:rFonts w:ascii="Times New Roman" w:hAnsi="Times New Roman"/>
          <w:i/>
          <w:iCs/>
          <w:sz w:val="20"/>
          <w:szCs w:val="20"/>
        </w:rPr>
        <w:lastRenderedPageBreak/>
        <w:t>d Surfaces A: Physicochemical and Engineering Aspects,</w:t>
      </w:r>
      <w:r w:rsidRPr="00845B13">
        <w:rPr>
          <w:rFonts w:ascii="Times New Roman" w:hAnsi="Times New Roman"/>
          <w:sz w:val="20"/>
          <w:szCs w:val="20"/>
        </w:rPr>
        <w:t xml:space="preserve"> 494: 180-185.</w:t>
      </w:r>
    </w:p>
    <w:p w:rsidR="00F709B7" w:rsidRPr="00845B13" w:rsidRDefault="00F709B7" w:rsidP="00F709B7">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t xml:space="preserve">Wang, Q., Zhang, W., Mu, Y., Zhong, L., Meng, Y. and Sun, Y. (2014). Synthesis of ordered mesoporous carbons with tunable pore size by varying carbon precursors via soft-template method. </w:t>
      </w:r>
      <w:r w:rsidRPr="00845B13">
        <w:rPr>
          <w:rFonts w:ascii="Times New Roman" w:hAnsi="Times New Roman"/>
          <w:i/>
          <w:iCs/>
          <w:sz w:val="20"/>
          <w:szCs w:val="20"/>
        </w:rPr>
        <w:t>Microporous and Mesoporous Materials</w:t>
      </w:r>
      <w:r w:rsidRPr="00845B13">
        <w:rPr>
          <w:rFonts w:ascii="Times New Roman" w:hAnsi="Times New Roman"/>
          <w:sz w:val="20"/>
          <w:szCs w:val="20"/>
        </w:rPr>
        <w:t>, 197: 109-115.</w:t>
      </w:r>
    </w:p>
    <w:p w:rsidR="00F709B7" w:rsidRPr="00845B13" w:rsidRDefault="00F709B7" w:rsidP="00F709B7">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bookmarkStart w:id="4" w:name="_Hlk34060937"/>
      <w:r w:rsidRPr="00845B13">
        <w:rPr>
          <w:rFonts w:ascii="Times New Roman" w:hAnsi="Times New Roman"/>
          <w:sz w:val="20"/>
          <w:szCs w:val="20"/>
        </w:rPr>
        <w:t xml:space="preserve">Fisher, R. A., Watt, M. R. and Ready, W. J. (2013). Functionalized carbon nanotube supercapacitor electrodes: a review on pseudocapacitive materials. </w:t>
      </w:r>
      <w:r w:rsidRPr="00845B13">
        <w:rPr>
          <w:rFonts w:ascii="Times New Roman" w:hAnsi="Times New Roman"/>
          <w:i/>
          <w:iCs/>
          <w:sz w:val="20"/>
          <w:szCs w:val="20"/>
        </w:rPr>
        <w:t>ECS Journal of Solid State Science and Technology</w:t>
      </w:r>
      <w:r w:rsidRPr="00845B13">
        <w:rPr>
          <w:rFonts w:ascii="Times New Roman" w:hAnsi="Times New Roman"/>
          <w:sz w:val="20"/>
          <w:szCs w:val="20"/>
        </w:rPr>
        <w:t xml:space="preserve"> 2(10): 3170-3177.</w:t>
      </w:r>
    </w:p>
    <w:p w:rsidR="00F709B7" w:rsidRPr="00845B13" w:rsidRDefault="00F709B7" w:rsidP="00F709B7">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t xml:space="preserve">Yang, J. and Zou, L. (2014). Graphene films of controllable thickness as binder-free electrodes for high performance supercapacitors. </w:t>
      </w:r>
      <w:r w:rsidRPr="00845B13">
        <w:rPr>
          <w:rFonts w:ascii="Times New Roman" w:hAnsi="Times New Roman"/>
          <w:i/>
          <w:iCs/>
          <w:sz w:val="20"/>
          <w:szCs w:val="20"/>
        </w:rPr>
        <w:t>Electrochimica Acta</w:t>
      </w:r>
      <w:r w:rsidRPr="00845B13">
        <w:rPr>
          <w:rFonts w:ascii="Times New Roman" w:hAnsi="Times New Roman"/>
          <w:sz w:val="20"/>
          <w:szCs w:val="20"/>
        </w:rPr>
        <w:t>, 130: 791-799.</w:t>
      </w:r>
    </w:p>
    <w:p w:rsidR="00F709B7" w:rsidRPr="00845B13" w:rsidRDefault="00F709B7" w:rsidP="00F709B7">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t>Li, H., Zhang, X., Ding, R., Qi, L. and Wang, H. (2013). Facile synthesis of mesoporous MnO</w:t>
      </w:r>
      <w:r w:rsidRPr="00845B13">
        <w:rPr>
          <w:rFonts w:ascii="Times New Roman" w:hAnsi="Times New Roman"/>
          <w:sz w:val="20"/>
          <w:szCs w:val="20"/>
          <w:vertAlign w:val="subscript"/>
        </w:rPr>
        <w:t>2</w:t>
      </w:r>
      <w:r w:rsidRPr="00845B13">
        <w:rPr>
          <w:rFonts w:ascii="Times New Roman" w:hAnsi="Times New Roman"/>
          <w:sz w:val="20"/>
          <w:szCs w:val="20"/>
        </w:rPr>
        <w:t xml:space="preserve"> microspheres for high performance AC//MnO</w:t>
      </w:r>
      <w:r w:rsidRPr="00845B13">
        <w:rPr>
          <w:rFonts w:ascii="Times New Roman" w:hAnsi="Times New Roman"/>
          <w:sz w:val="20"/>
          <w:szCs w:val="20"/>
          <w:vertAlign w:val="subscript"/>
        </w:rPr>
        <w:t>2</w:t>
      </w:r>
      <w:r w:rsidRPr="00845B13">
        <w:rPr>
          <w:rFonts w:ascii="Times New Roman" w:hAnsi="Times New Roman"/>
          <w:sz w:val="20"/>
          <w:szCs w:val="20"/>
        </w:rPr>
        <w:t xml:space="preserve"> aqueous hybrid supercapacitors. </w:t>
      </w:r>
      <w:r w:rsidRPr="00845B13">
        <w:rPr>
          <w:rFonts w:ascii="Times New Roman" w:hAnsi="Times New Roman"/>
          <w:i/>
          <w:iCs/>
          <w:sz w:val="20"/>
          <w:szCs w:val="20"/>
        </w:rPr>
        <w:t>Electrochimica Acta</w:t>
      </w:r>
      <w:r w:rsidRPr="00845B13">
        <w:rPr>
          <w:rFonts w:ascii="Times New Roman" w:hAnsi="Times New Roman"/>
          <w:sz w:val="20"/>
          <w:szCs w:val="20"/>
        </w:rPr>
        <w:t>, 108: 497-505.</w:t>
      </w:r>
    </w:p>
    <w:p w:rsidR="00F709B7" w:rsidRPr="00845B13" w:rsidRDefault="00F709B7" w:rsidP="00F709B7">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t xml:space="preserve">Zhang, C, Zhen G. and Jianxin M. (2013). Self-assembly synthesis of ordered mesoporous carbon thin film by a dip-coating technique. </w:t>
      </w:r>
      <w:r w:rsidRPr="00845B13">
        <w:rPr>
          <w:rFonts w:ascii="Times New Roman" w:hAnsi="Times New Roman"/>
          <w:i/>
          <w:iCs/>
          <w:sz w:val="20"/>
          <w:szCs w:val="20"/>
        </w:rPr>
        <w:t>Microporous and Mesoporous Materials</w:t>
      </w:r>
      <w:r w:rsidRPr="00845B13">
        <w:rPr>
          <w:rFonts w:ascii="Times New Roman" w:hAnsi="Times New Roman"/>
          <w:sz w:val="20"/>
          <w:szCs w:val="20"/>
        </w:rPr>
        <w:t xml:space="preserve">, 170: 287-92. </w:t>
      </w:r>
    </w:p>
    <w:p w:rsidR="00F709B7" w:rsidRPr="00845B13" w:rsidRDefault="00F709B7" w:rsidP="00F709B7">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t xml:space="preserve">Kataoka, S., Yamamoto, T., Endo, A., Nakaiwa, M. and Ohmori, T. (2009). Synthesis and characterization of mesoporous carbon thin films from phloroglucinol/surfactant self-assembly. </w:t>
      </w:r>
      <w:r w:rsidRPr="00845B13">
        <w:rPr>
          <w:rFonts w:ascii="Times New Roman" w:hAnsi="Times New Roman"/>
          <w:i/>
          <w:iCs/>
          <w:sz w:val="20"/>
          <w:szCs w:val="20"/>
        </w:rPr>
        <w:t>Colloids and Surfaces A: Physicochemical and Engineering Aspects</w:t>
      </w:r>
      <w:r w:rsidRPr="00845B13">
        <w:rPr>
          <w:rFonts w:ascii="Times New Roman" w:hAnsi="Times New Roman"/>
          <w:sz w:val="20"/>
          <w:szCs w:val="20"/>
        </w:rPr>
        <w:t>, 347(1-3): 142-145.</w:t>
      </w:r>
    </w:p>
    <w:p w:rsidR="00F709B7" w:rsidRPr="00845B13" w:rsidRDefault="00F709B7" w:rsidP="00F709B7">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t xml:space="preserve">Wang, Y. T., Lu, A. H. and Li, W. C. (2012). Mesoporous manganese dioxide prepared under acidic conditions as high performance electrode material for hybrid supercapacitors. </w:t>
      </w:r>
      <w:r w:rsidRPr="00845B13">
        <w:rPr>
          <w:rFonts w:ascii="Times New Roman" w:hAnsi="Times New Roman"/>
          <w:i/>
          <w:iCs/>
          <w:sz w:val="20"/>
          <w:szCs w:val="20"/>
        </w:rPr>
        <w:t>Microporous and Mesoporous Materials</w:t>
      </w:r>
      <w:r w:rsidRPr="00845B13">
        <w:rPr>
          <w:rFonts w:ascii="Times New Roman" w:hAnsi="Times New Roman"/>
          <w:sz w:val="20"/>
          <w:szCs w:val="20"/>
        </w:rPr>
        <w:t>, 153: 247-253.</w:t>
      </w:r>
      <w:bookmarkEnd w:id="4"/>
    </w:p>
    <w:p w:rsidR="00F709B7" w:rsidRPr="00F709B7" w:rsidRDefault="00F709B7" w:rsidP="00F709B7">
      <w:pPr>
        <w:spacing w:after="0" w:line="240" w:lineRule="auto"/>
        <w:jc w:val="both"/>
        <w:outlineLvl w:val="0"/>
        <w:rPr>
          <w:rFonts w:ascii="Times New Roman" w:hAnsi="Times New Roman" w:cs="Times New Roman"/>
          <w:b/>
          <w:noProof/>
          <w:sz w:val="20"/>
          <w:szCs w:val="20"/>
          <w:lang w:val="ms-MY"/>
        </w:rPr>
      </w:pPr>
    </w:p>
    <w:p w:rsidR="00095557" w:rsidRDefault="00095557" w:rsidP="001573E3">
      <w:pPr>
        <w:spacing w:after="0" w:line="240" w:lineRule="auto"/>
        <w:rPr>
          <w:rFonts w:ascii="Times New Roman" w:hAnsi="Times New Roman" w:cs="Times New Roman"/>
          <w:sz w:val="24"/>
          <w:szCs w:val="24"/>
        </w:rPr>
      </w:pPr>
    </w:p>
    <w:p w:rsidR="00095557" w:rsidRDefault="00095557" w:rsidP="001573E3">
      <w:pPr>
        <w:spacing w:after="0" w:line="240" w:lineRule="auto"/>
        <w:rPr>
          <w:rFonts w:ascii="Times New Roman" w:hAnsi="Times New Roman" w:cs="Times New Roman"/>
          <w:sz w:val="24"/>
          <w:szCs w:val="24"/>
        </w:rPr>
      </w:pPr>
    </w:p>
    <w:p w:rsidR="00095557" w:rsidRDefault="00095557" w:rsidP="001573E3">
      <w:pPr>
        <w:spacing w:after="0" w:line="240" w:lineRule="auto"/>
        <w:rPr>
          <w:rFonts w:ascii="Times New Roman" w:hAnsi="Times New Roman" w:cs="Times New Roman"/>
          <w:sz w:val="24"/>
          <w:szCs w:val="24"/>
        </w:rPr>
      </w:pPr>
    </w:p>
    <w:p w:rsidR="00095557" w:rsidRDefault="00095557" w:rsidP="001573E3">
      <w:pPr>
        <w:spacing w:after="0" w:line="240" w:lineRule="auto"/>
        <w:rPr>
          <w:rFonts w:ascii="Times New Roman" w:hAnsi="Times New Roman" w:cs="Times New Roman"/>
          <w:sz w:val="24"/>
          <w:szCs w:val="24"/>
        </w:rPr>
      </w:pPr>
    </w:p>
    <w:sectPr w:rsidR="00095557" w:rsidSect="001573E3">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CA544A"/>
    <w:multiLevelType w:val="singleLevel"/>
    <w:tmpl w:val="DD2A490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20"/>
        <w:szCs w:val="16"/>
      </w:rPr>
    </w:lvl>
  </w:abstractNum>
  <w:abstractNum w:abstractNumId="1">
    <w:nsid w:val="5ED14A96"/>
    <w:multiLevelType w:val="hybridMultilevel"/>
    <w:tmpl w:val="4386C3D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62936346"/>
    <w:multiLevelType w:val="hybridMultilevel"/>
    <w:tmpl w:val="FB628FC6"/>
    <w:lvl w:ilvl="0" w:tplc="5DB2ECDA">
      <w:start w:val="1"/>
      <w:numFmt w:val="decimal"/>
      <w:lvlText w:val="%1."/>
      <w:lvlJc w:val="left"/>
      <w:pPr>
        <w:ind w:left="720" w:hanging="360"/>
      </w:pPr>
      <w:rPr>
        <w:rFonts w:hint="default"/>
        <w:sz w:val="22"/>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3E3"/>
    <w:rsid w:val="00095557"/>
    <w:rsid w:val="001573E3"/>
    <w:rsid w:val="002F626B"/>
    <w:rsid w:val="0044292C"/>
    <w:rsid w:val="00487993"/>
    <w:rsid w:val="005F401D"/>
    <w:rsid w:val="007D0E7F"/>
    <w:rsid w:val="00832F59"/>
    <w:rsid w:val="00834CDE"/>
    <w:rsid w:val="00900BAC"/>
    <w:rsid w:val="00975E1A"/>
    <w:rsid w:val="00AC72D0"/>
    <w:rsid w:val="00C71438"/>
    <w:rsid w:val="00C72F3E"/>
    <w:rsid w:val="00C73A4A"/>
    <w:rsid w:val="00D04BC8"/>
    <w:rsid w:val="00D0718B"/>
    <w:rsid w:val="00D40B1F"/>
    <w:rsid w:val="00F709B7"/>
    <w:rsid w:val="00FF4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ESTECTitle">
    <w:name w:val="JESTEC Title"/>
    <w:basedOn w:val="Normal"/>
    <w:rsid w:val="005F401D"/>
    <w:pPr>
      <w:spacing w:before="1200" w:after="300" w:line="240" w:lineRule="auto"/>
      <w:jc w:val="center"/>
    </w:pPr>
    <w:rPr>
      <w:rFonts w:ascii="Arial" w:eastAsia="SimSun" w:hAnsi="Arial" w:cs="Arial"/>
      <w:b/>
      <w:lang w:val="en-GB"/>
    </w:rPr>
  </w:style>
  <w:style w:type="paragraph" w:customStyle="1" w:styleId="JESTECAffiliation">
    <w:name w:val="JESTEC Affiliation"/>
    <w:basedOn w:val="Normal"/>
    <w:rsid w:val="005F401D"/>
    <w:pPr>
      <w:spacing w:after="0" w:line="240" w:lineRule="auto"/>
      <w:jc w:val="center"/>
    </w:pPr>
    <w:rPr>
      <w:rFonts w:ascii="Times New Roman" w:eastAsia="SimSun" w:hAnsi="Times New Roman" w:cs="Times New Roman"/>
      <w:sz w:val="18"/>
      <w:szCs w:val="18"/>
      <w:lang w:val="en-GB"/>
    </w:rPr>
  </w:style>
  <w:style w:type="paragraph" w:styleId="ListParagraph">
    <w:name w:val="List Paragraph"/>
    <w:basedOn w:val="Normal"/>
    <w:uiPriority w:val="34"/>
    <w:qFormat/>
    <w:rsid w:val="005F401D"/>
    <w:pPr>
      <w:ind w:left="720"/>
      <w:contextualSpacing/>
    </w:pPr>
    <w:rPr>
      <w:rFonts w:ascii="Cambria" w:eastAsia="Times New Roman" w:hAnsi="Cambria" w:cs="Times New Roman"/>
      <w:lang w:bidi="en-US"/>
    </w:rPr>
  </w:style>
  <w:style w:type="paragraph" w:customStyle="1" w:styleId="references">
    <w:name w:val="references"/>
    <w:rsid w:val="00095557"/>
    <w:pPr>
      <w:numPr>
        <w:numId w:val="4"/>
      </w:numPr>
      <w:spacing w:after="50" w:line="180" w:lineRule="exact"/>
      <w:jc w:val="both"/>
    </w:pPr>
    <w:rPr>
      <w:rFonts w:ascii="Times New Roman" w:eastAsia="MS Mincho" w:hAnsi="Times New Roman" w:cs="Times New Roman"/>
      <w:noProof/>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ESTECTitle">
    <w:name w:val="JESTEC Title"/>
    <w:basedOn w:val="Normal"/>
    <w:rsid w:val="005F401D"/>
    <w:pPr>
      <w:spacing w:before="1200" w:after="300" w:line="240" w:lineRule="auto"/>
      <w:jc w:val="center"/>
    </w:pPr>
    <w:rPr>
      <w:rFonts w:ascii="Arial" w:eastAsia="SimSun" w:hAnsi="Arial" w:cs="Arial"/>
      <w:b/>
      <w:lang w:val="en-GB"/>
    </w:rPr>
  </w:style>
  <w:style w:type="paragraph" w:customStyle="1" w:styleId="JESTECAffiliation">
    <w:name w:val="JESTEC Affiliation"/>
    <w:basedOn w:val="Normal"/>
    <w:rsid w:val="005F401D"/>
    <w:pPr>
      <w:spacing w:after="0" w:line="240" w:lineRule="auto"/>
      <w:jc w:val="center"/>
    </w:pPr>
    <w:rPr>
      <w:rFonts w:ascii="Times New Roman" w:eastAsia="SimSun" w:hAnsi="Times New Roman" w:cs="Times New Roman"/>
      <w:sz w:val="18"/>
      <w:szCs w:val="18"/>
      <w:lang w:val="en-GB"/>
    </w:rPr>
  </w:style>
  <w:style w:type="paragraph" w:styleId="ListParagraph">
    <w:name w:val="List Paragraph"/>
    <w:basedOn w:val="Normal"/>
    <w:uiPriority w:val="34"/>
    <w:qFormat/>
    <w:rsid w:val="005F401D"/>
    <w:pPr>
      <w:ind w:left="720"/>
      <w:contextualSpacing/>
    </w:pPr>
    <w:rPr>
      <w:rFonts w:ascii="Cambria" w:eastAsia="Times New Roman" w:hAnsi="Cambria" w:cs="Times New Roman"/>
      <w:lang w:bidi="en-US"/>
    </w:rPr>
  </w:style>
  <w:style w:type="paragraph" w:customStyle="1" w:styleId="references">
    <w:name w:val="references"/>
    <w:rsid w:val="00095557"/>
    <w:pPr>
      <w:numPr>
        <w:numId w:val="4"/>
      </w:numPr>
      <w:spacing w:after="50" w:line="180" w:lineRule="exact"/>
      <w:jc w:val="both"/>
    </w:pPr>
    <w:rPr>
      <w:rFonts w:ascii="Times New Roman" w:eastAsia="MS Mincho" w:hAnsi="Times New Roman" w:cs="Times New Roman"/>
      <w:noProo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1327</Words>
  <Characters>7459</Characters>
  <Application>Microsoft Office Word</Application>
  <DocSecurity>0</DocSecurity>
  <Lines>128</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cp:lastModifiedBy>
  <cp:revision>2</cp:revision>
  <dcterms:created xsi:type="dcterms:W3CDTF">2020-03-24T09:33:00Z</dcterms:created>
  <dcterms:modified xsi:type="dcterms:W3CDTF">2020-03-24T09:33:00Z</dcterms:modified>
</cp:coreProperties>
</file>